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24F8" w:rsidP="00E724F8">
      <w:pPr>
        <w:pStyle w:val="Title"/>
      </w:pPr>
      <w:r>
        <w:fldChar w:fldCharType="begin"/>
      </w:r>
      <w:r>
        <w:instrText xml:space="preserve"> TITLE   \* MERGEFORMAT </w:instrText>
      </w:r>
      <w:r>
        <w:fldChar w:fldCharType="separate"/>
      </w:r>
      <w:r>
        <w:t>ICTDRE305 Develop integrated digital reception systems</w:t>
      </w:r>
      <w:r>
        <w:fldChar w:fldCharType="end"/>
      </w:r>
    </w:p>
    <w:p w:rsidR="00E724F8" w:rsidP="00E724F8">
      <w:pPr>
        <w:pStyle w:val="Version"/>
        <w:sectPr w:rsidSect="00D652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520C" w:rsidP="00D6520C">
      <w:pPr>
        <w:pStyle w:val="SuperHeading"/>
      </w:pPr>
      <w:r w:rsidRPr="00D6520C">
        <w:t>ICTDRE305 Develop integrated digital reception systems</w:t>
      </w:r>
    </w:p>
    <w:p w:rsidR="00000000" w:rsidRPr="00D6520C" w:rsidP="00D6520C">
      <w:pPr>
        <w:pStyle w:val="Heading1"/>
      </w:pPr>
      <w:bookmarkStart w:id="1" w:name="O_758358"/>
      <w:bookmarkEnd w:id="1"/>
      <w:r w:rsidRPr="00D6520C">
        <w:t>Modification History</w:t>
      </w:r>
    </w:p>
    <w:tbl>
      <w:tblPr>
        <w:tblW w:w="0" w:type="auto"/>
        <w:tblLayout w:type="fixed"/>
        <w:tblCellMar>
          <w:left w:w="62" w:type="dxa"/>
          <w:right w:w="62" w:type="dxa"/>
        </w:tblCellMar>
        <w:tblLook w:val="0000"/>
      </w:tblPr>
      <w:tblGrid>
        <w:gridCol w:w="3091"/>
        <w:gridCol w:w="5873"/>
      </w:tblGrid>
      <w:tr w:rsidTr="00D6520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20C" w:rsidP="00D6520C">
            <w:pPr>
              <w:pStyle w:val="BodyText"/>
            </w:pPr>
            <w:r w:rsidRPr="00D6520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20C">
            <w:pPr>
              <w:pStyle w:val="BodyText"/>
              <w:rPr>
                <w:lang w:val="en-NZ"/>
              </w:rPr>
            </w:pPr>
            <w:r w:rsidRPr="00D6520C">
              <w:rPr>
                <w:rStyle w:val="SpecialBold"/>
              </w:rPr>
              <w:t>Comments</w:t>
            </w:r>
          </w:p>
        </w:tc>
      </w:tr>
      <w:tr w:rsidTr="00D6520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20C">
            <w:pPr>
              <w:pStyle w:val="BodyText"/>
              <w:rPr>
                <w:lang w:val="en-NZ"/>
              </w:rPr>
            </w:pPr>
            <w:r w:rsidRPr="00D6520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20C" w:rsidP="00D6520C">
            <w:pPr>
              <w:pStyle w:val="BodyText"/>
            </w:pPr>
            <w:r w:rsidRPr="00D6520C">
              <w:t>This version first released with ICT Information and Communications Technology Training Package Version 2.0.</w:t>
            </w:r>
          </w:p>
        </w:tc>
      </w:tr>
    </w:tbl>
    <w:p w:rsidR="00000000" w:rsidRPr="00D6520C" w:rsidP="00D6520C">
      <w:pPr>
        <w:pStyle w:val="BodyText"/>
      </w:pPr>
    </w:p>
    <w:p w:rsidR="00000000" w:rsidRPr="00D6520C" w:rsidP="00D6520C">
      <w:pPr>
        <w:pStyle w:val="AllowPageBreak"/>
      </w:pPr>
    </w:p>
    <w:p w:rsidR="00000000" w:rsidRPr="00D6520C" w:rsidP="00D6520C">
      <w:pPr>
        <w:pStyle w:val="Heading1"/>
      </w:pPr>
      <w:bookmarkStart w:id="2" w:name="O_758359"/>
      <w:bookmarkEnd w:id="2"/>
      <w:r w:rsidRPr="00D6520C">
        <w:t>Application</w:t>
      </w:r>
    </w:p>
    <w:p w:rsidR="00000000" w:rsidRPr="00D6520C" w:rsidP="00E724F8">
      <w:pPr>
        <w:pStyle w:val="BodyText"/>
      </w:pPr>
      <w:r w:rsidRPr="00D6520C">
        <w:t>This unit describes the skills and knowledge requir</w:t>
      </w:r>
      <w:r w:rsidRPr="00D6520C">
        <w:t>ed to develop integrated digital reception system applications, topologies, devices and capabilities, and system programming methods; as well as use diagnostic tools and documentation of developed systems.</w:t>
      </w:r>
    </w:p>
    <w:p w:rsidR="00000000" w:rsidRPr="00D6520C" w:rsidP="00E724F8">
      <w:pPr>
        <w:pStyle w:val="BodyText"/>
      </w:pPr>
      <w:r w:rsidRPr="00D6520C">
        <w:t>It applies to cablers who install emerging digita</w:t>
      </w:r>
      <w:r w:rsidRPr="00D6520C">
        <w:t xml:space="preserve">l reception equipment and cabling systems for domestic and small to medium enterprise information technologies. </w:t>
      </w:r>
    </w:p>
    <w:p w:rsidR="00000000" w:rsidRPr="00D6520C" w:rsidP="00E724F8">
      <w:pPr>
        <w:pStyle w:val="BodyText"/>
      </w:pPr>
      <w:r w:rsidRPr="00D6520C">
        <w:t>No licensing, legislative or certification requirements apply to this unit at the time of publication.</w:t>
      </w:r>
    </w:p>
    <w:p w:rsidR="00000000" w:rsidRPr="00D6520C" w:rsidP="00D6520C">
      <w:pPr>
        <w:pStyle w:val="Heading1"/>
      </w:pPr>
      <w:bookmarkStart w:id="3" w:name="O_758362"/>
      <w:bookmarkEnd w:id="3"/>
      <w:r w:rsidRPr="00D6520C">
        <w:t>Unit Sector</w:t>
      </w:r>
    </w:p>
    <w:p w:rsidR="00000000" w:rsidRPr="00D6520C" w:rsidP="00E724F8">
      <w:pPr>
        <w:pStyle w:val="BodyText"/>
      </w:pPr>
      <w:r w:rsidRPr="00D6520C">
        <w:t>Telecommun</w:t>
      </w:r>
      <w:r w:rsidRPr="00D6520C">
        <w:t>ications – Digital Reception Technology</w:t>
      </w:r>
    </w:p>
    <w:p w:rsidR="00000000" w:rsidRPr="00D6520C" w:rsidP="00D6520C">
      <w:pPr>
        <w:pStyle w:val="Heading1"/>
      </w:pPr>
      <w:bookmarkStart w:id="4" w:name="O_758363"/>
      <w:bookmarkEnd w:id="4"/>
      <w:r w:rsidRPr="00D6520C">
        <w:t>Elements and Performance Criteria</w:t>
      </w:r>
    </w:p>
    <w:tbl>
      <w:tblPr>
        <w:tblW w:w="9493" w:type="dxa"/>
        <w:tblLayout w:type="fixed"/>
        <w:tblCellMar>
          <w:left w:w="62" w:type="dxa"/>
          <w:right w:w="62" w:type="dxa"/>
        </w:tblCellMar>
        <w:tblLook w:val="0000"/>
      </w:tblPr>
      <w:tblGrid>
        <w:gridCol w:w="2531"/>
        <w:gridCol w:w="6962"/>
      </w:tblGrid>
      <w:tr w:rsidTr="00D6520C">
        <w:tblPrEx>
          <w:tblW w:w="9493"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6520C" w:rsidP="00D6520C">
            <w:pPr>
              <w:pStyle w:val="BodyText"/>
            </w:pPr>
            <w:r w:rsidRPr="00D6520C">
              <w:rPr>
                <w:rStyle w:val="SpecialBold"/>
              </w:rPr>
              <w:t>ELEMENT</w:t>
            </w:r>
          </w:p>
        </w:tc>
        <w:tc>
          <w:tcPr>
            <w:tcW w:w="69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6520C">
            <w:pPr>
              <w:pStyle w:val="BodyText"/>
              <w:rPr>
                <w:lang w:val="en-NZ"/>
              </w:rPr>
            </w:pPr>
            <w:r w:rsidRPr="00D6520C">
              <w:rPr>
                <w:rStyle w:val="SpecialBold"/>
              </w:rPr>
              <w:t>PERFORMANCE CRITERIA</w:t>
            </w:r>
          </w:p>
        </w:tc>
      </w:tr>
      <w:tr w:rsidTr="00D6520C">
        <w:tblPrEx>
          <w:tblW w:w="9493" w:type="dxa"/>
          <w:tblLayout w:type="fixed"/>
          <w:tblCellMar>
            <w:left w:w="62" w:type="dxa"/>
            <w:right w:w="62" w:type="dxa"/>
          </w:tblCellMar>
          <w:tblLook w:val="0000"/>
        </w:tblPrEx>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6520C" w:rsidP="00D6520C">
            <w:pPr>
              <w:pStyle w:val="BodyText"/>
            </w:pPr>
            <w:r w:rsidRPr="00D6520C">
              <w:rPr>
                <w:rStyle w:val="Emphasis"/>
              </w:rPr>
              <w:t>Elements describe the essential outcomes.</w:t>
            </w:r>
          </w:p>
        </w:tc>
        <w:tc>
          <w:tcPr>
            <w:tcW w:w="69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6520C">
            <w:pPr>
              <w:pStyle w:val="BodyText"/>
              <w:rPr>
                <w:lang w:val="en-NZ"/>
              </w:rPr>
            </w:pPr>
            <w:r w:rsidRPr="00D6520C">
              <w:rPr>
                <w:rStyle w:val="Emphasis"/>
              </w:rPr>
              <w:t>Performance criteria describe the performance needed to demonstrate achievement of the element.</w:t>
            </w:r>
          </w:p>
        </w:tc>
      </w:tr>
      <w:tr w:rsidTr="00D6520C">
        <w:tblPrEx>
          <w:tblW w:w="9493" w:type="dxa"/>
          <w:tblLayout w:type="fixed"/>
          <w:tblCellMar>
            <w:left w:w="62" w:type="dxa"/>
            <w:right w:w="62" w:type="dxa"/>
          </w:tblCellMar>
          <w:tblLook w:val="0000"/>
        </w:tblPrEx>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6520C">
            <w:pPr>
              <w:pStyle w:val="BodyText"/>
              <w:rPr>
                <w:lang w:val="en-NZ"/>
              </w:rPr>
            </w:pPr>
            <w:r w:rsidRPr="00D6520C">
              <w:t>1. Prepare to develop an integrated system</w:t>
            </w:r>
          </w:p>
        </w:tc>
        <w:tc>
          <w:tcPr>
            <w:tcW w:w="69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6520C" w:rsidP="00D6520C">
            <w:pPr>
              <w:pStyle w:val="BodyText"/>
            </w:pPr>
            <w:r w:rsidRPr="00D6520C">
              <w:t xml:space="preserve">1.1 Determine types and location of loads and control devices from project specifications and customer requirements </w:t>
            </w:r>
          </w:p>
          <w:p w:rsidR="00000000" w:rsidRPr="00D6520C" w:rsidP="00D6520C">
            <w:pPr>
              <w:pStyle w:val="BodyText"/>
            </w:pPr>
            <w:r w:rsidRPr="00D6520C">
              <w:t>1.2 Determine number of control bus networks and current requirements from load calculations for devices on the system</w:t>
            </w:r>
          </w:p>
          <w:p w:rsidR="00000000" w:rsidRPr="00D6520C" w:rsidP="00D6520C">
            <w:pPr>
              <w:pStyle w:val="BodyText"/>
            </w:pPr>
            <w:r w:rsidRPr="00D6520C">
              <w:t>1.3 Determine appropriate placement of system devices to optimise bus network power and load parameters, and maintain system stability</w:t>
            </w:r>
          </w:p>
          <w:p w:rsidR="00000000" w:rsidRPr="00D6520C" w:rsidP="00D6520C">
            <w:pPr>
              <w:pStyle w:val="BodyText"/>
            </w:pPr>
            <w:r w:rsidRPr="00D6520C">
              <w:t>1</w:t>
            </w:r>
            <w:r w:rsidRPr="00D6520C">
              <w:t xml:space="preserve">.4 Develop an integrated system to comply with regulator, safety and </w:t>
            </w:r>
            <w:r w:rsidRPr="00D6520C">
              <w:t>manufacturer requirements</w:t>
            </w:r>
          </w:p>
          <w:p w:rsidR="00000000" w:rsidRPr="00D6520C" w:rsidP="00D6520C">
            <w:pPr>
              <w:pStyle w:val="BodyText"/>
            </w:pPr>
            <w:r w:rsidRPr="00D6520C">
              <w:t>1.5 Document take-off of the number of devices and accessories required for the system, using manufacturer</w:t>
            </w:r>
            <w:r>
              <w:t>’</w:t>
            </w:r>
            <w:r w:rsidRPr="00D6520C">
              <w:t>s title and ID for each</w:t>
            </w:r>
          </w:p>
          <w:p w:rsidR="00000000" w:rsidP="00D6520C">
            <w:pPr>
              <w:pStyle w:val="BodyText"/>
              <w:rPr>
                <w:lang w:val="en-NZ"/>
              </w:rPr>
            </w:pPr>
            <w:r w:rsidRPr="00D6520C">
              <w:t>1.6 Download required programm</w:t>
            </w:r>
            <w:r w:rsidRPr="00D6520C">
              <w:t>ing and diagnostic tools to a compatible PC and check for correct operation and safety</w:t>
            </w:r>
          </w:p>
        </w:tc>
      </w:tr>
      <w:tr w:rsidTr="00D6520C">
        <w:tblPrEx>
          <w:tblW w:w="9493" w:type="dxa"/>
          <w:tblLayout w:type="fixed"/>
          <w:tblCellMar>
            <w:left w:w="62" w:type="dxa"/>
            <w:right w:w="62" w:type="dxa"/>
          </w:tblCellMar>
          <w:tblLook w:val="0000"/>
        </w:tblPrEx>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6520C">
            <w:pPr>
              <w:pStyle w:val="BodyText"/>
              <w:rPr>
                <w:lang w:val="en-NZ"/>
              </w:rPr>
            </w:pPr>
            <w:r w:rsidRPr="00D6520C">
              <w:t>2. Program integrated system devices</w:t>
            </w:r>
          </w:p>
        </w:tc>
        <w:tc>
          <w:tcPr>
            <w:tcW w:w="69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6520C" w:rsidP="00D6520C">
            <w:pPr>
              <w:pStyle w:val="BodyText"/>
            </w:pPr>
            <w:r w:rsidRPr="00D6520C">
              <w:t>2.1 Follow work health and safety (WHS) risk control measures and procedures</w:t>
            </w:r>
          </w:p>
          <w:p w:rsidR="00000000" w:rsidRPr="00D6520C" w:rsidP="00D6520C">
            <w:pPr>
              <w:pStyle w:val="BodyText"/>
            </w:pPr>
            <w:r w:rsidRPr="00D6520C">
              <w:t>2.2 Apply correct modes of programming to develop an integrated system according to manufacturer</w:t>
            </w:r>
            <w:r>
              <w:t>’</w:t>
            </w:r>
            <w:r w:rsidRPr="00D6520C">
              <w:t>s programming software instructions</w:t>
            </w:r>
          </w:p>
          <w:p w:rsidR="00000000" w:rsidRPr="00D6520C" w:rsidP="00D6520C">
            <w:pPr>
              <w:pStyle w:val="BodyText"/>
            </w:pPr>
            <w:r w:rsidRPr="00D6520C">
              <w:t>2.3 Follow manufacturer</w:t>
            </w:r>
            <w:r>
              <w:t>’</w:t>
            </w:r>
            <w:r w:rsidRPr="00D6520C">
              <w:t>s instructions and recommendations when programming system devices to project requirements</w:t>
            </w:r>
          </w:p>
          <w:p w:rsidR="00000000" w:rsidRPr="00D6520C" w:rsidP="00D6520C">
            <w:pPr>
              <w:pStyle w:val="BodyText"/>
            </w:pPr>
            <w:r w:rsidRPr="00D6520C">
              <w:t>2.4 Prog</w:t>
            </w:r>
            <w:r w:rsidRPr="00D6520C">
              <w:t>ram parameters for operation of loads to project requirements and within manufacturer</w:t>
            </w:r>
            <w:r>
              <w:t>’</w:t>
            </w:r>
            <w:r w:rsidRPr="00D6520C">
              <w:t>s designated range</w:t>
            </w:r>
          </w:p>
          <w:p w:rsidR="00000000" w:rsidP="00D6520C">
            <w:pPr>
              <w:pStyle w:val="BodyText"/>
              <w:rPr>
                <w:lang w:val="en-NZ"/>
              </w:rPr>
            </w:pPr>
            <w:r w:rsidRPr="00D6520C">
              <w:t>2.5 Save and backup the programmed system database according to manufacturer instructions</w:t>
            </w:r>
          </w:p>
        </w:tc>
      </w:tr>
      <w:tr w:rsidTr="00D6520C">
        <w:tblPrEx>
          <w:tblW w:w="9493" w:type="dxa"/>
          <w:tblLayout w:type="fixed"/>
          <w:tblCellMar>
            <w:left w:w="62" w:type="dxa"/>
            <w:right w:w="62" w:type="dxa"/>
          </w:tblCellMar>
          <w:tblLook w:val="0000"/>
        </w:tblPrEx>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6520C">
            <w:pPr>
              <w:pStyle w:val="BodyText"/>
              <w:rPr>
                <w:lang w:val="en-NZ"/>
              </w:rPr>
            </w:pPr>
            <w:r w:rsidRPr="00D6520C">
              <w:t>3. Load and test integrated system</w:t>
            </w:r>
          </w:p>
        </w:tc>
        <w:tc>
          <w:tcPr>
            <w:tcW w:w="69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6520C" w:rsidP="00D6520C">
            <w:pPr>
              <w:pStyle w:val="BodyText"/>
            </w:pPr>
            <w:r w:rsidRPr="00D6520C">
              <w:t>3.1 Follow WHS risk contr</w:t>
            </w:r>
            <w:r w:rsidRPr="00D6520C">
              <w:t>ol work measures and procedures</w:t>
            </w:r>
          </w:p>
          <w:p w:rsidR="00000000" w:rsidRPr="00D6520C" w:rsidP="00D6520C">
            <w:pPr>
              <w:pStyle w:val="BodyText"/>
            </w:pPr>
            <w:r w:rsidRPr="00D6520C">
              <w:t>3.2 Transfer database of integrated system program to network</w:t>
            </w:r>
          </w:p>
          <w:p w:rsidR="00000000" w:rsidRPr="00D6520C" w:rsidP="00D6520C">
            <w:pPr>
              <w:pStyle w:val="BodyText"/>
            </w:pPr>
            <w:r w:rsidRPr="00D6520C">
              <w:t>3.3 Test all functions of the integrated system for compliance with project requirements and manufacturer specifications</w:t>
            </w:r>
          </w:p>
          <w:p w:rsidR="00000000" w:rsidRPr="00D6520C" w:rsidP="00D6520C">
            <w:pPr>
              <w:pStyle w:val="BodyText"/>
            </w:pPr>
            <w:r w:rsidRPr="00D6520C">
              <w:t>3.4 Use diagnostic tools to locate system</w:t>
            </w:r>
            <w:r w:rsidRPr="00D6520C">
              <w:t xml:space="preserve"> faults, defects and anomalies</w:t>
            </w:r>
          </w:p>
          <w:p w:rsidR="00000000" w:rsidRPr="00D6520C" w:rsidP="00D6520C">
            <w:pPr>
              <w:pStyle w:val="BodyText"/>
            </w:pPr>
            <w:r w:rsidRPr="00D6520C">
              <w:t>3.5 Correct defects and anomalies to comply with project requirements and manufacturer specifications</w:t>
            </w:r>
          </w:p>
          <w:p w:rsidR="00000000" w:rsidRPr="00D6520C" w:rsidP="00D6520C">
            <w:pPr>
              <w:pStyle w:val="BodyText"/>
            </w:pPr>
            <w:r w:rsidRPr="00D6520C">
              <w:t>3.6 Provide copy of documentation of integrated system at handover to customer</w:t>
            </w:r>
          </w:p>
        </w:tc>
      </w:tr>
    </w:tbl>
    <w:p w:rsidR="00000000" w:rsidRPr="00D6520C" w:rsidP="00D6520C">
      <w:pPr>
        <w:pStyle w:val="BodyText"/>
      </w:pPr>
    </w:p>
    <w:p w:rsidR="00000000" w:rsidRPr="00D6520C" w:rsidP="00D6520C">
      <w:pPr>
        <w:pStyle w:val="AllowPageBreak"/>
      </w:pPr>
    </w:p>
    <w:p w:rsidR="00000000" w:rsidRPr="00D6520C" w:rsidP="00D6520C">
      <w:pPr>
        <w:pStyle w:val="Heading1"/>
      </w:pPr>
      <w:bookmarkStart w:id="5" w:name="O_758364"/>
      <w:bookmarkEnd w:id="5"/>
      <w:r w:rsidRPr="00D6520C">
        <w:t>Foundation Skills</w:t>
      </w:r>
    </w:p>
    <w:p w:rsidR="00000000" w:rsidRPr="00E724F8" w:rsidP="00E724F8">
      <w:pPr>
        <w:pStyle w:val="BodyText"/>
        <w:rPr>
          <w:i/>
        </w:rPr>
      </w:pPr>
      <w:r w:rsidRPr="00E724F8">
        <w:rPr>
          <w:rStyle w:val="Emphasis"/>
        </w:rPr>
        <w:t>This se</w:t>
      </w:r>
      <w:r w:rsidRPr="00E724F8">
        <w:rPr>
          <w:rStyle w:val="Emphasis"/>
        </w:rPr>
        <w:t>ction describes language, literacy, numeracy and employment skills incorporated in the performance criteria that are required for competent performance.</w:t>
      </w:r>
    </w:p>
    <w:tbl>
      <w:tblPr>
        <w:tblW w:w="9527" w:type="dxa"/>
        <w:tblLayout w:type="fixed"/>
        <w:tblCellMar>
          <w:left w:w="62" w:type="dxa"/>
          <w:right w:w="62" w:type="dxa"/>
        </w:tblCellMar>
        <w:tblLook w:val="0000"/>
      </w:tblPr>
      <w:tblGrid>
        <w:gridCol w:w="1685"/>
        <w:gridCol w:w="2159"/>
        <w:gridCol w:w="5683"/>
      </w:tblGrid>
      <w:tr w:rsidTr="00D6520C">
        <w:tblPrEx>
          <w:tblW w:w="9527"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20C" w:rsidP="00D6520C">
            <w:pPr>
              <w:pStyle w:val="BodyText"/>
            </w:pPr>
            <w:r w:rsidRPr="00D6520C">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20C" w:rsidP="00D6520C">
            <w:pPr>
              <w:pStyle w:val="BodyText"/>
            </w:pPr>
            <w:r w:rsidRPr="00D6520C">
              <w:rPr>
                <w:rStyle w:val="SpecialBold"/>
              </w:rPr>
              <w:t>Performance</w:t>
            </w:r>
          </w:p>
          <w:p w:rsidR="00000000" w:rsidRPr="00D6520C" w:rsidP="00D6520C">
            <w:pPr>
              <w:pStyle w:val="BodyText"/>
            </w:pPr>
            <w:r w:rsidRPr="00D6520C">
              <w:rPr>
                <w:rStyle w:val="SpecialBold"/>
              </w:rPr>
              <w:t>Criteria</w:t>
            </w:r>
          </w:p>
        </w:tc>
        <w:tc>
          <w:tcPr>
            <w:tcW w:w="5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20C">
            <w:pPr>
              <w:pStyle w:val="BodyText"/>
              <w:rPr>
                <w:lang w:val="en-NZ"/>
              </w:rPr>
            </w:pPr>
            <w:r w:rsidRPr="00D6520C">
              <w:rPr>
                <w:rStyle w:val="SpecialBold"/>
              </w:rPr>
              <w:t>Description</w:t>
            </w:r>
          </w:p>
        </w:tc>
      </w:tr>
      <w:tr w:rsidTr="00D6520C">
        <w:tblPrEx>
          <w:tblW w:w="9527"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20C">
            <w:pPr>
              <w:pStyle w:val="BodyText"/>
              <w:rPr>
                <w:lang w:val="en-NZ"/>
              </w:rPr>
            </w:pPr>
            <w:r w:rsidRPr="00D6520C">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20C">
            <w:pPr>
              <w:pStyle w:val="BodyText"/>
              <w:rPr>
                <w:lang w:val="en-NZ"/>
              </w:rPr>
            </w:pPr>
            <w:r w:rsidRPr="00D6520C">
              <w:t>1.1, 1.3-1.5, 2.2, 2.3, 3.3</w:t>
            </w:r>
          </w:p>
        </w:tc>
        <w:tc>
          <w:tcPr>
            <w:tcW w:w="5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20C">
            <w:pPr>
              <w:pStyle w:val="ListBullet"/>
              <w:rPr>
                <w:lang w:val="en-NZ"/>
              </w:rPr>
            </w:pPr>
            <w:r w:rsidRPr="00D6520C">
              <w:t>Reads and interprets plans, specifications, computer program interface, and other documentation from a variety of sources, and consolidates information to determine requirements</w:t>
            </w:r>
          </w:p>
        </w:tc>
      </w:tr>
      <w:tr w:rsidTr="00D6520C">
        <w:tblPrEx>
          <w:tblW w:w="9527"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20C">
            <w:pPr>
              <w:pStyle w:val="BodyText"/>
              <w:rPr>
                <w:lang w:val="en-NZ"/>
              </w:rPr>
            </w:pPr>
            <w:r w:rsidRPr="00D6520C">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20C">
            <w:pPr>
              <w:pStyle w:val="BodyText"/>
              <w:rPr>
                <w:lang w:val="en-NZ"/>
              </w:rPr>
            </w:pPr>
            <w:r w:rsidRPr="00D6520C">
              <w:t>1.5, 2.4, 3.2</w:t>
            </w:r>
          </w:p>
        </w:tc>
        <w:tc>
          <w:tcPr>
            <w:tcW w:w="5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20C">
            <w:pPr>
              <w:pStyle w:val="ListBullet"/>
              <w:rPr>
                <w:lang w:val="en-NZ"/>
              </w:rPr>
            </w:pPr>
            <w:r w:rsidRPr="00D6520C">
              <w:t>Develops procedural material for a specific audience u</w:t>
            </w:r>
            <w:r w:rsidRPr="00D6520C">
              <w:t>sing clear and detailed language to convey explicit information, requirements and recommendations</w:t>
            </w:r>
          </w:p>
        </w:tc>
      </w:tr>
      <w:tr w:rsidTr="00D6520C">
        <w:tblPrEx>
          <w:tblW w:w="9527"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20C">
            <w:pPr>
              <w:pStyle w:val="BodyText"/>
              <w:rPr>
                <w:lang w:val="en-NZ"/>
              </w:rPr>
            </w:pPr>
            <w:r w:rsidRPr="00D6520C">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20C">
            <w:pPr>
              <w:pStyle w:val="BodyText"/>
              <w:rPr>
                <w:lang w:val="en-NZ"/>
              </w:rPr>
            </w:pPr>
            <w:r w:rsidRPr="00D6520C">
              <w:t>1.1</w:t>
            </w:r>
          </w:p>
        </w:tc>
        <w:tc>
          <w:tcPr>
            <w:tcW w:w="5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20C">
            <w:pPr>
              <w:pStyle w:val="ListBullet"/>
              <w:rPr>
                <w:lang w:val="en-NZ"/>
              </w:rPr>
            </w:pPr>
            <w:r w:rsidRPr="00D6520C">
              <w:t>Effectively participates in verbal exchanges using collaborative and inclusive techniques including active listening and questioning,</w:t>
            </w:r>
            <w:r w:rsidRPr="00D6520C">
              <w:t xml:space="preserve"> and reading of verbal and non-verbal signals to convey and clarify information</w:t>
            </w:r>
          </w:p>
        </w:tc>
      </w:tr>
      <w:tr w:rsidTr="00D6520C">
        <w:tblPrEx>
          <w:tblW w:w="9527"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20C">
            <w:pPr>
              <w:pStyle w:val="BodyText"/>
              <w:rPr>
                <w:lang w:val="en-NZ"/>
              </w:rPr>
            </w:pPr>
            <w:r w:rsidRPr="00D6520C">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20C">
            <w:pPr>
              <w:pStyle w:val="BodyText"/>
              <w:rPr>
                <w:lang w:val="en-NZ"/>
              </w:rPr>
            </w:pPr>
            <w:r w:rsidRPr="00D6520C">
              <w:t>1.1-1.3</w:t>
            </w:r>
          </w:p>
        </w:tc>
        <w:tc>
          <w:tcPr>
            <w:tcW w:w="5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20C" w:rsidP="00D6520C">
            <w:pPr>
              <w:pStyle w:val="ListBullet"/>
            </w:pPr>
            <w:r w:rsidRPr="00D6520C">
              <w:t xml:space="preserve">Calculations required for determining design specifications </w:t>
            </w:r>
          </w:p>
          <w:p w:rsidR="00000000" w:rsidP="00D6520C">
            <w:pPr>
              <w:pStyle w:val="ListBullet"/>
              <w:rPr>
                <w:lang w:val="en-NZ"/>
              </w:rPr>
            </w:pPr>
            <w:r w:rsidRPr="00D6520C">
              <w:t>Performs mathematical calculations to check, interpret and confirm results of system tests</w:t>
            </w:r>
          </w:p>
        </w:tc>
      </w:tr>
      <w:tr w:rsidTr="00D6520C">
        <w:tblPrEx>
          <w:tblW w:w="9527"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20C">
            <w:pPr>
              <w:pStyle w:val="BodyText"/>
              <w:rPr>
                <w:lang w:val="en-NZ"/>
              </w:rPr>
            </w:pPr>
            <w:r w:rsidRPr="00D6520C">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20C">
            <w:pPr>
              <w:pStyle w:val="BodyText"/>
              <w:rPr>
                <w:lang w:val="en-NZ"/>
              </w:rPr>
            </w:pPr>
            <w:r w:rsidRPr="00D6520C">
              <w:t>1.4, 2.1, 3.1</w:t>
            </w:r>
          </w:p>
        </w:tc>
        <w:tc>
          <w:tcPr>
            <w:tcW w:w="5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20C">
            <w:pPr>
              <w:pStyle w:val="ListBullet"/>
              <w:rPr>
                <w:lang w:val="en-NZ"/>
              </w:rPr>
            </w:pPr>
            <w:r w:rsidRPr="00D6520C">
              <w:t>Understands rights and responsibilities in complying with standards and regulatory requirements</w:t>
            </w:r>
          </w:p>
        </w:tc>
      </w:tr>
      <w:tr w:rsidTr="00D6520C">
        <w:tblPrEx>
          <w:tblW w:w="9527"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20C">
            <w:pPr>
              <w:pStyle w:val="BodyText"/>
              <w:rPr>
                <w:lang w:val="en-NZ"/>
              </w:rPr>
            </w:pPr>
            <w:r w:rsidRPr="00D6520C">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20C">
            <w:pPr>
              <w:pStyle w:val="BodyText"/>
              <w:rPr>
                <w:lang w:val="en-NZ"/>
              </w:rPr>
            </w:pPr>
            <w:r w:rsidRPr="00D6520C">
              <w:t>1.3, 1.6, 2.2-2.5, 3.2-3.4</w:t>
            </w:r>
          </w:p>
        </w:tc>
        <w:tc>
          <w:tcPr>
            <w:tcW w:w="5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20C" w:rsidP="00D6520C">
            <w:pPr>
              <w:pStyle w:val="ListBullet"/>
            </w:pPr>
            <w:r w:rsidRPr="00D6520C">
              <w:t>Takes responsibility for planning, sequencing and prioritising tasks an</w:t>
            </w:r>
            <w:r w:rsidRPr="00D6520C">
              <w:t>d own workload for efficiency and effective outcomes</w:t>
            </w:r>
          </w:p>
          <w:p w:rsidR="00000000" w:rsidRPr="00D6520C" w:rsidP="00D6520C">
            <w:pPr>
              <w:pStyle w:val="ListBullet"/>
            </w:pPr>
            <w:r w:rsidRPr="00D6520C">
              <w:t>Makes routine decisions and implements standard procedures for routine tasks, using formal decision-making processes for more complex and non-routine situations</w:t>
            </w:r>
          </w:p>
          <w:p w:rsidR="00000000" w:rsidRPr="00D6520C" w:rsidP="00D6520C">
            <w:pPr>
              <w:pStyle w:val="ListBullet"/>
            </w:pPr>
            <w:r w:rsidRPr="00D6520C">
              <w:t>Addresses less predictable problems and initiates standard procedures in response, applying problem-solving processes in determining a solution</w:t>
            </w:r>
          </w:p>
          <w:p w:rsidR="00000000" w:rsidRPr="00D6520C" w:rsidP="00D6520C">
            <w:pPr>
              <w:pStyle w:val="ListBullet"/>
            </w:pPr>
            <w:r w:rsidRPr="00D6520C">
              <w:t>Uses familiar digital technologies and systems to access information, search and enter data and code, present in</w:t>
            </w:r>
            <w:r w:rsidRPr="00D6520C">
              <w:t>formation and communicate with others, cognisant of data security and safety</w:t>
            </w:r>
          </w:p>
        </w:tc>
      </w:tr>
    </w:tbl>
    <w:p w:rsidR="00000000" w:rsidRPr="00D6520C" w:rsidP="00D6520C">
      <w:pPr>
        <w:pStyle w:val="BodyText"/>
      </w:pPr>
    </w:p>
    <w:p w:rsidR="00000000" w:rsidRPr="00D6520C" w:rsidP="00D6520C">
      <w:pPr>
        <w:pStyle w:val="AllowPageBreak"/>
      </w:pPr>
    </w:p>
    <w:p w:rsidR="00000000" w:rsidRPr="00D6520C" w:rsidP="00D6520C">
      <w:pPr>
        <w:pStyle w:val="Heading1"/>
      </w:pPr>
      <w:bookmarkStart w:id="6" w:name="O_758366"/>
      <w:bookmarkEnd w:id="6"/>
      <w:r w:rsidRPr="00D6520C">
        <w:t>Unit Mapping Information</w:t>
      </w:r>
    </w:p>
    <w:tbl>
      <w:tblPr>
        <w:tblW w:w="9240" w:type="dxa"/>
        <w:tblLayout w:type="fixed"/>
        <w:tblCellMar>
          <w:left w:w="62" w:type="dxa"/>
          <w:right w:w="62" w:type="dxa"/>
        </w:tblCellMar>
        <w:tblLook w:val="0000"/>
      </w:tblPr>
      <w:tblGrid>
        <w:gridCol w:w="2220"/>
        <w:gridCol w:w="2295"/>
        <w:gridCol w:w="2430"/>
        <w:gridCol w:w="2295"/>
      </w:tblGrid>
      <w:tr w:rsidTr="00D6520C">
        <w:tblPrEx>
          <w:tblW w:w="9240"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20C" w:rsidP="00D6520C">
            <w:pPr>
              <w:pStyle w:val="BodyText"/>
            </w:pPr>
            <w:r w:rsidRPr="00D6520C">
              <w:rPr>
                <w:rStyle w:val="SpecialBold"/>
              </w:rPr>
              <w:t xml:space="preserve">Code and title </w:t>
            </w:r>
          </w:p>
          <w:p w:rsidR="00000000" w:rsidRPr="00D6520C" w:rsidP="00D6520C">
            <w:pPr>
              <w:pStyle w:val="BodyText"/>
            </w:pPr>
            <w:r w:rsidRPr="00D6520C">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20C" w:rsidP="00D6520C">
            <w:pPr>
              <w:pStyle w:val="BodyText"/>
            </w:pPr>
            <w:r w:rsidRPr="00D6520C">
              <w:rPr>
                <w:rStyle w:val="SpecialBold"/>
              </w:rPr>
              <w:t>Code and title</w:t>
            </w:r>
          </w:p>
          <w:p w:rsidR="00000000" w:rsidRPr="00D6520C" w:rsidP="00D6520C">
            <w:pPr>
              <w:pStyle w:val="BodyText"/>
            </w:pPr>
            <w:r w:rsidRPr="00D6520C">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20C" w:rsidP="00D6520C">
            <w:pPr>
              <w:pStyle w:val="BodyText"/>
            </w:pPr>
            <w:r w:rsidRPr="00D6520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20C">
            <w:pPr>
              <w:pStyle w:val="BodyText"/>
              <w:rPr>
                <w:lang w:val="en-NZ"/>
              </w:rPr>
            </w:pPr>
            <w:r w:rsidRPr="00D6520C">
              <w:rPr>
                <w:rStyle w:val="SpecialBold"/>
              </w:rPr>
              <w:t>Equivalence status</w:t>
            </w:r>
          </w:p>
        </w:tc>
      </w:tr>
      <w:tr w:rsidTr="00D6520C">
        <w:tblPrEx>
          <w:tblW w:w="9240" w:type="dxa"/>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20C">
            <w:pPr>
              <w:pStyle w:val="BodyText"/>
              <w:rPr>
                <w:lang w:val="en-NZ"/>
              </w:rPr>
            </w:pPr>
            <w:r w:rsidRPr="00D6520C">
              <w:t>ICTDRE305 Develop integrated digital reception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20C">
            <w:pPr>
              <w:pStyle w:val="BodyText"/>
              <w:rPr>
                <w:lang w:val="en-NZ"/>
              </w:rPr>
            </w:pPr>
            <w:r w:rsidRPr="00D6520C">
              <w:t>ICTDRE3249A Develop integrated digital reception systems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20C">
            <w:pPr>
              <w:pStyle w:val="BodyText"/>
              <w:rPr>
                <w:lang w:val="en-NZ"/>
              </w:rPr>
            </w:pPr>
            <w:r w:rsidRPr="00D6520C">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20C" w:rsidP="00D6520C">
            <w:pPr>
              <w:pStyle w:val="BodyText"/>
            </w:pPr>
            <w:r w:rsidRPr="00D6520C">
              <w:t>Equivalent unit</w:t>
            </w:r>
          </w:p>
        </w:tc>
      </w:tr>
    </w:tbl>
    <w:p w:rsidR="00000000" w:rsidRPr="00D6520C" w:rsidP="00D6520C">
      <w:pPr>
        <w:pStyle w:val="BodyText"/>
      </w:pPr>
    </w:p>
    <w:p w:rsidR="00000000" w:rsidRPr="00D6520C" w:rsidP="00D6520C">
      <w:pPr>
        <w:pStyle w:val="AllowPageBreak"/>
      </w:pPr>
    </w:p>
    <w:p w:rsidR="00000000" w:rsidRPr="00D6520C" w:rsidP="00D6520C">
      <w:pPr>
        <w:pStyle w:val="Heading1"/>
      </w:pPr>
      <w:bookmarkStart w:id="7" w:name="O_758373"/>
      <w:bookmarkEnd w:id="7"/>
      <w:r w:rsidRPr="00D6520C">
        <w:t>Links</w:t>
      </w:r>
    </w:p>
    <w:p w:rsidR="00000000" w:rsidRPr="00D6520C" w:rsidP="00E724F8">
      <w:pPr>
        <w:pStyle w:val="BodyText"/>
      </w:pPr>
      <w:r w:rsidRPr="00D6520C">
        <w:t>Companion Volume implementation guides are found in VET</w:t>
      </w:r>
      <w:r w:rsidRPr="00D6520C">
        <w:t xml:space="preserve">Net - </w:t>
      </w:r>
      <w:r>
        <w:fldChar w:fldCharType="begin"/>
      </w:r>
      <w:r>
        <w:instrText xml:space="preserve"> HYPERLINK "https://vetnet.gov.au/Pages/TrainingDocs.aspx?q=a53af4e4-b400-484e-b778-71c9e9d6aff2" </w:instrText>
      </w:r>
      <w:r>
        <w:fldChar w:fldCharType="separate"/>
      </w:r>
      <w:r w:rsidRPr="000C5784">
        <w:rPr>
          <w:rStyle w:val="Hyperlink"/>
        </w:rPr>
        <w:t>https://vetnet.gov.au/Pages/TrainingDocs.aspx?q=a53af4e4-b400-484e-b778-71c9e9d6aff2</w:t>
      </w:r>
      <w:r>
        <w:fldChar w:fldCharType="end"/>
      </w:r>
    </w:p>
    <w:p w:rsidR="00000000" w:rsidRPr="00D6520C" w:rsidP="00E724F8">
      <w:pPr>
        <w:pStyle w:val="BodyText"/>
        <w:sectPr w:rsidSect="00D6520C">
          <w:headerReference w:type="default" r:id="rId10"/>
          <w:footerReference w:type="default" r:id="rId11"/>
          <w:pgSz w:w="11908" w:h="16833"/>
          <w:pgMar w:top="1702" w:right="1418" w:bottom="1702" w:left="1418" w:header="992" w:footer="992" w:gutter="0"/>
          <w:cols w:space="720"/>
          <w:noEndnote/>
          <w:docGrid w:linePitch="299"/>
        </w:sectPr>
      </w:pPr>
    </w:p>
    <w:p w:rsidR="00000000" w:rsidRPr="00D6520C" w:rsidP="00D6520C">
      <w:pPr>
        <w:pStyle w:val="SuperHeading"/>
      </w:pPr>
      <w:r w:rsidRPr="00D6520C">
        <w:t>Assessment Requirements for ICTDRE305 Develop integrated digital reception systems</w:t>
      </w:r>
    </w:p>
    <w:p w:rsidR="00000000" w:rsidRPr="00D6520C" w:rsidP="00D6520C">
      <w:pPr>
        <w:pStyle w:val="Heading1"/>
      </w:pPr>
      <w:bookmarkStart w:id="8" w:name="O_758368"/>
      <w:bookmarkEnd w:id="8"/>
      <w:r w:rsidRPr="00D6520C">
        <w:t>Modification History</w:t>
      </w:r>
    </w:p>
    <w:tbl>
      <w:tblPr>
        <w:tblW w:w="0" w:type="auto"/>
        <w:tblLayout w:type="fixed"/>
        <w:tblCellMar>
          <w:left w:w="62" w:type="dxa"/>
          <w:right w:w="62" w:type="dxa"/>
        </w:tblCellMar>
        <w:tblLook w:val="0000"/>
      </w:tblPr>
      <w:tblGrid>
        <w:gridCol w:w="2627"/>
        <w:gridCol w:w="6337"/>
      </w:tblGrid>
      <w:tr w:rsidTr="00D6520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20C" w:rsidP="00D6520C">
            <w:pPr>
              <w:pStyle w:val="BodyText"/>
            </w:pPr>
            <w:r w:rsidRPr="00D6520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20C">
            <w:pPr>
              <w:pStyle w:val="BodyText"/>
              <w:rPr>
                <w:lang w:val="en-NZ"/>
              </w:rPr>
            </w:pPr>
            <w:r w:rsidRPr="00D6520C">
              <w:rPr>
                <w:rStyle w:val="SpecialBold"/>
              </w:rPr>
              <w:t>Comments</w:t>
            </w:r>
          </w:p>
        </w:tc>
      </w:tr>
      <w:tr w:rsidTr="00D6520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20C">
            <w:pPr>
              <w:pStyle w:val="BodyText"/>
              <w:rPr>
                <w:lang w:val="en-NZ"/>
              </w:rPr>
            </w:pPr>
            <w:r w:rsidRPr="00D6520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20C" w:rsidP="00D6520C">
            <w:pPr>
              <w:pStyle w:val="BodyText"/>
            </w:pPr>
            <w:r w:rsidRPr="00D6520C">
              <w:t>This version first released with ICT Information and Communications Technology Training Package Version 2.0.</w:t>
            </w:r>
          </w:p>
        </w:tc>
      </w:tr>
    </w:tbl>
    <w:p w:rsidR="00000000" w:rsidRPr="00D6520C" w:rsidP="00D6520C">
      <w:pPr>
        <w:pStyle w:val="BodyText"/>
      </w:pPr>
    </w:p>
    <w:p w:rsidR="00000000" w:rsidRPr="00D6520C" w:rsidP="00D6520C">
      <w:pPr>
        <w:pStyle w:val="AllowPageBreak"/>
      </w:pPr>
    </w:p>
    <w:p w:rsidR="00000000" w:rsidRPr="00D6520C" w:rsidP="00D6520C">
      <w:pPr>
        <w:pStyle w:val="Heading1"/>
      </w:pPr>
      <w:bookmarkStart w:id="9" w:name="O_758369"/>
      <w:bookmarkEnd w:id="9"/>
      <w:r w:rsidRPr="00D6520C">
        <w:t>Performance Evidence</w:t>
      </w:r>
    </w:p>
    <w:p w:rsidR="00000000" w:rsidRPr="00D6520C" w:rsidP="00E724F8">
      <w:pPr>
        <w:pStyle w:val="BodyText"/>
      </w:pPr>
      <w:r w:rsidRPr="00D6520C">
        <w:t>Evidence of ability to:</w:t>
      </w:r>
    </w:p>
    <w:p w:rsidR="00000000" w:rsidRPr="00D6520C" w:rsidP="00D6520C">
      <w:pPr>
        <w:pStyle w:val="ListBullet"/>
      </w:pPr>
      <w:r w:rsidRPr="00D6520C">
        <w:t>Comply with standards, regulation</w:t>
      </w:r>
      <w:r w:rsidRPr="00D6520C">
        <w:t>s and work health and safety (WHS) procedures and practices when developing an integrated system</w:t>
      </w:r>
    </w:p>
    <w:p w:rsidR="00000000" w:rsidRPr="00D6520C" w:rsidP="00D6520C">
      <w:pPr>
        <w:pStyle w:val="ListBullet"/>
      </w:pPr>
      <w:r w:rsidRPr="00D6520C">
        <w:t xml:space="preserve">communicate with customers </w:t>
      </w:r>
    </w:p>
    <w:p w:rsidR="00000000" w:rsidRPr="00D6520C" w:rsidP="00D6520C">
      <w:pPr>
        <w:pStyle w:val="ListBullet"/>
      </w:pPr>
      <w:r w:rsidRPr="00D6520C">
        <w:t>determine the full scope of specifications for an integrated digital reception system</w:t>
      </w:r>
    </w:p>
    <w:p w:rsidR="00000000" w:rsidRPr="00D6520C" w:rsidP="00D6520C">
      <w:pPr>
        <w:pStyle w:val="ListBullet"/>
      </w:pPr>
      <w:r w:rsidRPr="00D6520C">
        <w:t>use calculations to correctly determine the number of network and current requirements</w:t>
      </w:r>
    </w:p>
    <w:p w:rsidR="00000000" w:rsidRPr="00D6520C" w:rsidP="00D6520C">
      <w:pPr>
        <w:pStyle w:val="ListBullet"/>
      </w:pPr>
      <w:r w:rsidRPr="00D6520C">
        <w:t>place system devices appropriately in system scheme</w:t>
      </w:r>
    </w:p>
    <w:p w:rsidR="00000000" w:rsidRPr="00D6520C" w:rsidP="00D6520C">
      <w:pPr>
        <w:pStyle w:val="ListBullet"/>
      </w:pPr>
      <w:r w:rsidRPr="00D6520C">
        <w:t>apply and check appropriate modes of programming and diagnostic tools in the design</w:t>
      </w:r>
    </w:p>
    <w:p w:rsidR="00000000" w:rsidRPr="00D6520C" w:rsidP="00D6520C">
      <w:pPr>
        <w:pStyle w:val="ListBullet"/>
      </w:pPr>
      <w:r w:rsidRPr="00D6520C">
        <w:t>program devices and set load oper</w:t>
      </w:r>
      <w:r w:rsidRPr="00D6520C">
        <w:t>ating parameters according to manufacturer specifications</w:t>
      </w:r>
    </w:p>
    <w:p w:rsidR="00000000" w:rsidRPr="00D6520C" w:rsidP="00D6520C">
      <w:pPr>
        <w:pStyle w:val="ListBullet"/>
      </w:pPr>
      <w:r w:rsidRPr="00D6520C">
        <w:t>use diagnostic tools to locate and correct system defects, faults and anomalies</w:t>
      </w:r>
    </w:p>
    <w:p w:rsidR="00000000" w:rsidRPr="00D6520C" w:rsidP="00D6520C">
      <w:pPr>
        <w:pStyle w:val="ListBullet"/>
      </w:pPr>
      <w:r w:rsidRPr="00D6520C">
        <w:t>document and backup system during appropriate stages of the project.</w:t>
      </w:r>
    </w:p>
    <w:p w:rsidR="00000000" w:rsidRPr="00D6520C" w:rsidP="00D6520C">
      <w:pPr>
        <w:pStyle w:val="BodyText"/>
      </w:pPr>
    </w:p>
    <w:p w:rsidR="00000000" w:rsidRPr="00D6520C" w:rsidP="00E724F8">
      <w:pPr>
        <w:pStyle w:val="BodyText"/>
      </w:pPr>
      <w:r w:rsidRPr="00D6520C">
        <w:t>Note: If a specific volume or frequency is not s</w:t>
      </w:r>
      <w:r w:rsidRPr="00D6520C">
        <w:t>tated, then evidence must be provided at least once.</w:t>
      </w:r>
    </w:p>
    <w:p w:rsidR="00000000" w:rsidRPr="00D6520C" w:rsidP="00D6520C">
      <w:pPr>
        <w:pStyle w:val="Heading1"/>
      </w:pPr>
      <w:bookmarkStart w:id="10" w:name="O_758370"/>
      <w:bookmarkEnd w:id="10"/>
      <w:r w:rsidRPr="00D6520C">
        <w:t>Knowledge Evidence</w:t>
      </w:r>
    </w:p>
    <w:p w:rsidR="00000000" w:rsidRPr="00D6520C" w:rsidP="00E724F8">
      <w:pPr>
        <w:pStyle w:val="BodyText"/>
      </w:pPr>
      <w:r w:rsidRPr="00D6520C">
        <w:t>To complete the unit requirements safely and effectively, the individual must:</w:t>
      </w:r>
    </w:p>
    <w:p w:rsidR="00000000" w:rsidRPr="00D6520C" w:rsidP="00D6520C">
      <w:pPr>
        <w:pStyle w:val="ListBullet"/>
      </w:pPr>
      <w:r w:rsidRPr="00D6520C">
        <w:t>describe the applications and advantages of integrated systems</w:t>
      </w:r>
    </w:p>
    <w:p w:rsidR="00000000" w:rsidRPr="00D6520C" w:rsidP="00D6520C">
      <w:pPr>
        <w:pStyle w:val="ListBullet"/>
      </w:pPr>
      <w:r w:rsidRPr="00D6520C">
        <w:t xml:space="preserve">identify the bus system </w:t>
      </w:r>
      <w:r w:rsidRPr="00D6520C">
        <w:t>cable type, polarity, length and acceptable topologies</w:t>
      </w:r>
    </w:p>
    <w:p w:rsidR="00000000" w:rsidRPr="00D6520C" w:rsidP="00D6520C">
      <w:pPr>
        <w:pStyle w:val="ListBullet"/>
      </w:pPr>
      <w:r w:rsidRPr="00D6520C">
        <w:t>describe the process of controlling digital system integration (DSI) and communicating with digital addressable lighting interface (DALI) electronic ballasts</w:t>
      </w:r>
    </w:p>
    <w:p w:rsidR="00000000" w:rsidRPr="00D6520C" w:rsidP="00D6520C">
      <w:pPr>
        <w:pStyle w:val="ListBullet"/>
      </w:pPr>
      <w:r w:rsidRPr="00D6520C">
        <w:t>identify factors that affect control bus st</w:t>
      </w:r>
      <w:r w:rsidRPr="00D6520C">
        <w:t>ability, including number of units on a network, and current drawn by devices in relation to current output of power supplies</w:t>
      </w:r>
    </w:p>
    <w:p w:rsidR="00000000" w:rsidRPr="00D6520C" w:rsidP="00D6520C">
      <w:pPr>
        <w:pStyle w:val="ListBullet"/>
      </w:pPr>
      <w:r w:rsidRPr="00D6520C">
        <w:t>define the operating parameters of integrated systems and programming to an extent indicated by:</w:t>
      </w:r>
    </w:p>
    <w:p w:rsidR="00000000" w:rsidRPr="00D6520C" w:rsidP="00D6520C">
      <w:pPr>
        <w:pStyle w:val="ListBullet2"/>
      </w:pPr>
      <w:r w:rsidRPr="00D6520C">
        <w:t>importance of project documentat</w:t>
      </w:r>
      <w:r w:rsidRPr="00D6520C">
        <w:t>ion and backup</w:t>
      </w:r>
    </w:p>
    <w:p w:rsidR="00000000" w:rsidRPr="00D6520C" w:rsidP="00D6520C">
      <w:pPr>
        <w:pStyle w:val="ListBullet2"/>
      </w:pPr>
      <w:r w:rsidRPr="00D6520C">
        <w:t>importance of location of output and input devices and control bus power supplies</w:t>
      </w:r>
    </w:p>
    <w:p w:rsidR="00000000" w:rsidRPr="00D6520C" w:rsidP="00D6520C">
      <w:pPr>
        <w:pStyle w:val="ListBullet"/>
      </w:pPr>
      <w:r w:rsidRPr="00D6520C">
        <w:t>describe lighting dimmer capabilities and selection</w:t>
      </w:r>
    </w:p>
    <w:p w:rsidR="00000000" w:rsidRPr="00D6520C" w:rsidP="00D6520C">
      <w:pPr>
        <w:pStyle w:val="ListBullet"/>
      </w:pPr>
      <w:r w:rsidRPr="00D6520C">
        <w:t>determine the low voltage (LV) supply overcurrent and surge protection</w:t>
      </w:r>
    </w:p>
    <w:p w:rsidR="00000000" w:rsidRPr="00D6520C" w:rsidP="00D6520C">
      <w:pPr>
        <w:pStyle w:val="ListBullet"/>
      </w:pPr>
      <w:r w:rsidRPr="00D6520C">
        <w:t>describe multiple network connectivity</w:t>
      </w:r>
    </w:p>
    <w:p w:rsidR="00000000" w:rsidRPr="00D6520C" w:rsidP="00D6520C">
      <w:pPr>
        <w:pStyle w:val="ListBullet"/>
      </w:pPr>
      <w:r w:rsidRPr="00D6520C">
        <w:t>identify the software used for system and device programming, monitoring and control</w:t>
      </w:r>
    </w:p>
    <w:p w:rsidR="00000000" w:rsidRPr="00D6520C" w:rsidP="00D6520C">
      <w:pPr>
        <w:pStyle w:val="ListBullet"/>
      </w:pPr>
      <w:r w:rsidRPr="00D6520C">
        <w:t>explain system and device programming, encompassing:</w:t>
      </w:r>
    </w:p>
    <w:p w:rsidR="00000000" w:rsidRPr="00D6520C" w:rsidP="00D6520C">
      <w:pPr>
        <w:pStyle w:val="ListBullet2"/>
      </w:pPr>
      <w:r w:rsidRPr="00D6520C">
        <w:t>addressing conventions for networks, devices, applications, output groups, typ</w:t>
      </w:r>
      <w:r w:rsidRPr="00D6520C">
        <w:t>es of control and outputs, which include ‘on’, ‘off’, a specific level, and over a specific time</w:t>
      </w:r>
    </w:p>
    <w:p w:rsidR="00000000" w:rsidRPr="00D6520C" w:rsidP="00D6520C">
      <w:pPr>
        <w:pStyle w:val="ListBullet2"/>
      </w:pPr>
      <w:r w:rsidRPr="00D6520C">
        <w:t>PC programming tools and methods (programming includes configuring network database using addressing tools and objects, function objects, editing, altering and</w:t>
      </w:r>
      <w:r w:rsidRPr="00D6520C">
        <w:t xml:space="preserve"> transferring the database to network)</w:t>
      </w:r>
    </w:p>
    <w:p w:rsidR="00000000" w:rsidRPr="00D6520C" w:rsidP="00D6520C">
      <w:pPr>
        <w:pStyle w:val="ListBullet"/>
      </w:pPr>
      <w:r w:rsidRPr="00D6520C">
        <w:t>identify and describe system fault-finding processes</w:t>
      </w:r>
    </w:p>
    <w:p w:rsidR="00000000" w:rsidRPr="00D6520C" w:rsidP="00D6520C">
      <w:pPr>
        <w:pStyle w:val="ListBullet"/>
      </w:pPr>
      <w:r w:rsidRPr="00D6520C">
        <w:t>determine the system components, encompassing:</w:t>
      </w:r>
    </w:p>
    <w:p w:rsidR="00000000" w:rsidRPr="00D6520C" w:rsidP="00D6520C">
      <w:pPr>
        <w:pStyle w:val="ListBullet2"/>
      </w:pPr>
      <w:r w:rsidRPr="00D6520C">
        <w:t>support devices for control bus supply and control</w:t>
      </w:r>
    </w:p>
    <w:p w:rsidR="00000000" w:rsidRPr="00D6520C" w:rsidP="00D6520C">
      <w:pPr>
        <w:pStyle w:val="ListBullet2"/>
      </w:pPr>
      <w:r w:rsidRPr="00D6520C">
        <w:t>support devices for programming, interconnection between network</w:t>
      </w:r>
      <w:r w:rsidRPr="00D6520C">
        <w:t>s and integration with third party systems</w:t>
      </w:r>
    </w:p>
    <w:p w:rsidR="00000000" w:rsidRPr="00D6520C" w:rsidP="00D6520C">
      <w:pPr>
        <w:pStyle w:val="ListBullet"/>
      </w:pPr>
      <w:r w:rsidRPr="00D6520C">
        <w:t>describe the types and capabilities of input and output devices.</w:t>
      </w:r>
    </w:p>
    <w:p w:rsidR="00000000" w:rsidRPr="00D6520C" w:rsidP="00D6520C">
      <w:pPr>
        <w:pStyle w:val="AllowPageBreak"/>
      </w:pPr>
    </w:p>
    <w:p w:rsidR="00000000" w:rsidRPr="00D6520C" w:rsidP="00D6520C">
      <w:pPr>
        <w:pStyle w:val="Heading1"/>
      </w:pPr>
      <w:bookmarkStart w:id="11" w:name="O_758371"/>
      <w:bookmarkEnd w:id="11"/>
      <w:r w:rsidRPr="00D6520C">
        <w:t>Assessment Conditions</w:t>
      </w:r>
    </w:p>
    <w:p w:rsidR="00000000" w:rsidRPr="00D6520C" w:rsidP="00E724F8">
      <w:pPr>
        <w:pStyle w:val="BodyText"/>
      </w:pPr>
      <w:r w:rsidRPr="00D6520C">
        <w:t>Gather evidence to demonstrate consistent performance in conditions that are safe and replicate the workplace. Noise levels, production flow, interruptions and time variances should be typical of those experienced in the Telecommunications – Digital Recept</w:t>
      </w:r>
      <w:r w:rsidRPr="00D6520C">
        <w:t>ion Technology industry and include access to:</w:t>
      </w:r>
    </w:p>
    <w:p w:rsidR="00000000" w:rsidRPr="00D6520C" w:rsidP="00D6520C">
      <w:pPr>
        <w:pStyle w:val="ListBullet"/>
      </w:pPr>
      <w:r w:rsidRPr="00D6520C">
        <w:t>a typical contemporary dwelling into which a digital system will be developed</w:t>
      </w:r>
    </w:p>
    <w:p w:rsidR="00000000" w:rsidRPr="00D6520C" w:rsidP="00D6520C">
      <w:pPr>
        <w:pStyle w:val="ListBullet"/>
      </w:pPr>
      <w:r w:rsidRPr="00D6520C">
        <w:t>availability of all functional requirements of a modern home</w:t>
      </w:r>
    </w:p>
    <w:p w:rsidR="00000000" w:rsidRPr="00D6520C" w:rsidP="00D6520C">
      <w:pPr>
        <w:pStyle w:val="ListBullet"/>
      </w:pPr>
      <w:r w:rsidRPr="00D6520C">
        <w:t>access to contemporary digital equipment</w:t>
      </w:r>
    </w:p>
    <w:p w:rsidR="00000000" w:rsidRPr="00D6520C" w:rsidP="00D6520C">
      <w:pPr>
        <w:pStyle w:val="ListBullet"/>
      </w:pPr>
      <w:r w:rsidRPr="00D6520C">
        <w:t>access to all current standa</w:t>
      </w:r>
      <w:r w:rsidRPr="00D6520C">
        <w:t>rds, codes and regulations.</w:t>
      </w:r>
    </w:p>
    <w:p w:rsidR="00000000" w:rsidRPr="00D6520C" w:rsidP="00D6520C">
      <w:pPr>
        <w:pStyle w:val="BodyText"/>
      </w:pPr>
    </w:p>
    <w:p w:rsidR="00000000" w:rsidRPr="00D6520C" w:rsidP="00E724F8">
      <w:pPr>
        <w:pStyle w:val="BodyText"/>
      </w:pPr>
      <w:r w:rsidRPr="00D6520C">
        <w:t>Assessors of this unit must satisfy the requirements for assessors in applicable vocational education and training legislation, frameworks and/or standards.</w:t>
      </w:r>
    </w:p>
    <w:p w:rsidR="00000000" w:rsidRPr="00D6520C" w:rsidP="00D6520C">
      <w:pPr>
        <w:pStyle w:val="Heading1"/>
      </w:pPr>
      <w:bookmarkStart w:id="12" w:name="O_758374"/>
      <w:bookmarkEnd w:id="12"/>
      <w:r w:rsidRPr="00D6520C">
        <w:t>Links</w:t>
      </w:r>
    </w:p>
    <w:p w:rsidR="00000000" w:rsidRPr="00D6520C" w:rsidP="00E724F8">
      <w:pPr>
        <w:pStyle w:val="BodyText"/>
      </w:pPr>
      <w:r w:rsidRPr="00D6520C">
        <w:t>Companion Volume implementation guides are foun</w:t>
      </w:r>
      <w:r w:rsidRPr="00D6520C">
        <w:t xml:space="preserve">d in VETNet - </w:t>
      </w:r>
      <w:r>
        <w:fldChar w:fldCharType="begin"/>
      </w:r>
      <w:r>
        <w:instrText xml:space="preserve"> HYPERLINK "https://vetnet.gov.au/Pages/TrainingDocs.aspx?q=a53af4e4-b400-484e-b778-71c9e9d6aff2" </w:instrText>
      </w:r>
      <w:r>
        <w:fldChar w:fldCharType="separate"/>
      </w:r>
      <w:r w:rsidRPr="000C5784">
        <w:rPr>
          <w:rStyle w:val="Hyperlink"/>
        </w:rPr>
        <w:t>https://vetnet.gov.au/Pages/TrainingDocs.aspx?q=a53af4e4-b400-484e-b778-71c9e9d6aff2</w:t>
      </w:r>
      <w:r>
        <w:fldChar w:fldCharType="end"/>
      </w:r>
    </w:p>
    <w:p w:rsidR="00000000" w:rsidRPr="00D6520C" w:rsidP="00D6520C"/>
    <w:sectPr w:rsidSect="00D652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2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20C" w:rsidRPr="00E724F8" w:rsidP="00E724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2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4F8" w:rsidP="00D652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724F8" w:rsidP="00D652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724F8" w:rsidP="00D652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20C" w:rsidP="00D6520C">
    <w:pPr>
      <w:pStyle w:val="Footer"/>
      <w:framePr w:wrap="around"/>
    </w:pPr>
    <w:r>
      <w:fldChar w:fldCharType="begin"/>
    </w:r>
    <w:r>
      <w:instrText xml:space="preserve"> DOCPROPERTY  Subject  \* MERGEFORMAT </w:instrText>
    </w:r>
    <w:r>
      <w:fldChar w:fldCharType="separate"/>
    </w:r>
    <w:r w:rsidR="00E724F8">
      <w:t>Approved</w:t>
    </w:r>
    <w:r w:rsidR="00E724F8">
      <w:fldChar w:fldCharType="end"/>
    </w:r>
    <w:r>
      <w:tab/>
      <w:t xml:space="preserve">Page </w:t>
    </w:r>
    <w:r>
      <w:fldChar w:fldCharType="begin"/>
    </w:r>
    <w:r>
      <w:instrText xml:space="preserve"> PAGE  \* Arabic  \* MERGEFORMAT </w:instrText>
    </w:r>
    <w:r>
      <w:fldChar w:fldCharType="separate"/>
    </w:r>
    <w:r w:rsidR="00E724F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24F8">
      <w:rPr>
        <w:noProof/>
      </w:rPr>
      <w:t>5</w:t>
    </w:r>
    <w:r>
      <w:rPr>
        <w:noProof/>
      </w:rPr>
      <w:fldChar w:fldCharType="end"/>
    </w:r>
  </w:p>
  <w:p w:rsidR="00D6520C" w:rsidP="00D6520C">
    <w:pPr>
      <w:pStyle w:val="Footer"/>
      <w:framePr w:wrap="around"/>
    </w:pPr>
    <w:r>
      <w:t xml:space="preserve">© Commonwealth of Australia, </w:t>
    </w:r>
    <w:r>
      <w:fldChar w:fldCharType="begin"/>
    </w:r>
    <w:r>
      <w:instrText xml:space="preserve"> DATE  \@ "yyyy"  \* MERGEFORMAT </w:instrText>
    </w:r>
    <w:r>
      <w:fldChar w:fldCharType="separate"/>
    </w:r>
    <w:r w:rsidR="00E724F8">
      <w:rPr>
        <w:noProof/>
      </w:rPr>
      <w:t>2025</w:t>
    </w:r>
    <w:r>
      <w:fldChar w:fldCharType="end"/>
    </w:r>
    <w:r>
      <w:tab/>
    </w:r>
    <w:r>
      <w:fldChar w:fldCharType="begin"/>
    </w:r>
    <w:r>
      <w:instrText xml:space="preserve"> DOCPROPERTY  Author  \* MERGEFORMAT </w:instrText>
    </w:r>
    <w:r>
      <w:fldChar w:fldCharType="separate"/>
    </w:r>
    <w:r w:rsidR="00E724F8">
      <w:t>Future Skills Organisation</w:t>
    </w:r>
    <w:r w:rsidR="00E724F8">
      <w:fldChar w:fldCharType="end"/>
    </w:r>
  </w:p>
  <w:p w:rsidR="00D6520C" w:rsidP="00D652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2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4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520C" w:rsidRPr="00E724F8" w:rsidP="00E724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2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4F8" w:rsidRPr="002D2AF8" w:rsidP="00D6520C">
    <w:pPr>
      <w:pStyle w:val="Header"/>
      <w:framePr w:wrap="around"/>
    </w:pPr>
    <w:r>
      <w:fldChar w:fldCharType="begin"/>
    </w:r>
    <w:r>
      <w:instrText xml:space="preserve"> TITLE   \* MERGEFORMAT </w:instrText>
    </w:r>
    <w:r>
      <w:fldChar w:fldCharType="separate"/>
    </w:r>
    <w:r>
      <w:t>ICTDRE305 Develop integrated digital reception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724F8" w:rsidP="00D652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20C" w:rsidRPr="002D2AF8" w:rsidP="00D6520C">
    <w:pPr>
      <w:pStyle w:val="Header"/>
      <w:framePr w:wrap="around"/>
    </w:pPr>
    <w:r>
      <w:fldChar w:fldCharType="begin"/>
    </w:r>
    <w:r>
      <w:instrText xml:space="preserve"> TITLE   \* MERGEFORMAT </w:instrText>
    </w:r>
    <w:r>
      <w:fldChar w:fldCharType="separate"/>
    </w:r>
    <w:r w:rsidR="00E724F8">
      <w:t>ICTDRE305 Develop integrated digital reception systems</w:t>
    </w:r>
    <w:r w:rsidR="00E724F8">
      <w:fldChar w:fldCharType="end"/>
    </w:r>
    <w:r>
      <w:tab/>
      <w:t xml:space="preserve">Date this document was generated: </w:t>
    </w:r>
    <w:r>
      <w:fldChar w:fldCharType="begin"/>
    </w:r>
    <w:r>
      <w:instrText xml:space="preserve"> CREATEDATE  \@ "d MMMM yyyy"  \* MERGEFORMAT </w:instrText>
    </w:r>
    <w:r>
      <w:fldChar w:fldCharType="separate"/>
    </w:r>
    <w:r w:rsidR="00E724F8">
      <w:rPr>
        <w:noProof/>
      </w:rPr>
      <w:t>2 March 2025</w:t>
    </w:r>
    <w:r>
      <w:fldChar w:fldCharType="end"/>
    </w:r>
  </w:p>
  <w:p w:rsidR="00D6520C" w:rsidP="00D652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50DE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DAC4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A07E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52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520C"/>
    <w:pPr>
      <w:spacing w:before="360" w:after="60"/>
      <w:outlineLvl w:val="0"/>
    </w:pPr>
    <w:rPr>
      <w:sz w:val="32"/>
    </w:rPr>
  </w:style>
  <w:style w:type="paragraph" w:styleId="Heading2">
    <w:name w:val="heading 2"/>
    <w:basedOn w:val="HeadingBase"/>
    <w:next w:val="BodyText"/>
    <w:link w:val="Heading2Char"/>
    <w:qFormat/>
    <w:rsid w:val="00D6520C"/>
    <w:pPr>
      <w:keepLines/>
      <w:spacing w:before="240" w:after="120"/>
      <w:outlineLvl w:val="1"/>
    </w:pPr>
    <w:rPr>
      <w:sz w:val="28"/>
      <w:szCs w:val="40"/>
    </w:rPr>
  </w:style>
  <w:style w:type="paragraph" w:styleId="Heading3">
    <w:name w:val="heading 3"/>
    <w:basedOn w:val="HeadingBase"/>
    <w:next w:val="BodyText"/>
    <w:link w:val="Heading3Char"/>
    <w:qFormat/>
    <w:rsid w:val="00D6520C"/>
    <w:pPr>
      <w:spacing w:before="180" w:after="120"/>
      <w:outlineLvl w:val="2"/>
    </w:pPr>
    <w:rPr>
      <w:spacing w:val="-10"/>
      <w:kern w:val="32"/>
    </w:rPr>
  </w:style>
  <w:style w:type="paragraph" w:styleId="Heading4">
    <w:name w:val="heading 4"/>
    <w:basedOn w:val="HeadingBase"/>
    <w:next w:val="BodyText"/>
    <w:link w:val="Heading4Char"/>
    <w:qFormat/>
    <w:rsid w:val="00D6520C"/>
    <w:pPr>
      <w:spacing w:before="160" w:after="120"/>
      <w:outlineLvl w:val="3"/>
    </w:pPr>
    <w:rPr>
      <w:sz w:val="22"/>
    </w:rPr>
  </w:style>
  <w:style w:type="paragraph" w:styleId="Heading5">
    <w:name w:val="heading 5"/>
    <w:basedOn w:val="HeadingBase"/>
    <w:next w:val="Normal"/>
    <w:link w:val="Heading5Char"/>
    <w:qFormat/>
    <w:rsid w:val="00D6520C"/>
    <w:pPr>
      <w:spacing w:before="80"/>
      <w:outlineLvl w:val="4"/>
    </w:pPr>
    <w:rPr>
      <w:color w:val="918585"/>
      <w:sz w:val="20"/>
    </w:rPr>
  </w:style>
  <w:style w:type="paragraph" w:styleId="Heading6">
    <w:name w:val="heading 6"/>
    <w:basedOn w:val="HeadingBase"/>
    <w:next w:val="Normal"/>
    <w:link w:val="Heading6Char"/>
    <w:qFormat/>
    <w:rsid w:val="00D6520C"/>
    <w:pPr>
      <w:spacing w:before="60"/>
      <w:outlineLvl w:val="5"/>
    </w:pPr>
    <w:rPr>
      <w:color w:val="918585"/>
      <w:sz w:val="20"/>
    </w:rPr>
  </w:style>
  <w:style w:type="paragraph" w:styleId="Heading7">
    <w:name w:val="heading 7"/>
    <w:basedOn w:val="Normal"/>
    <w:next w:val="Normal"/>
    <w:link w:val="Heading7Char"/>
    <w:qFormat/>
    <w:rsid w:val="00D6520C"/>
    <w:pPr>
      <w:ind w:left="720"/>
      <w:outlineLvl w:val="6"/>
    </w:pPr>
    <w:rPr>
      <w:i/>
    </w:rPr>
  </w:style>
  <w:style w:type="paragraph" w:styleId="Heading8">
    <w:name w:val="heading 8"/>
    <w:basedOn w:val="Normal"/>
    <w:next w:val="Normal"/>
    <w:link w:val="Heading8Char"/>
    <w:qFormat/>
    <w:rsid w:val="00D6520C"/>
    <w:pPr>
      <w:ind w:left="720"/>
      <w:outlineLvl w:val="7"/>
    </w:pPr>
    <w:rPr>
      <w:i/>
    </w:rPr>
  </w:style>
  <w:style w:type="paragraph" w:styleId="Heading9">
    <w:name w:val="heading 9"/>
    <w:basedOn w:val="Normal"/>
    <w:next w:val="Normal"/>
    <w:link w:val="Heading9Char"/>
    <w:qFormat/>
    <w:rsid w:val="00D6520C"/>
    <w:pPr>
      <w:ind w:left="720"/>
      <w:outlineLvl w:val="8"/>
    </w:pPr>
    <w:rPr>
      <w:i/>
    </w:rPr>
  </w:style>
  <w:style w:type="character" w:default="1" w:styleId="DefaultParagraphFont">
    <w:name w:val="Default Paragraph Font"/>
    <w:uiPriority w:val="1"/>
    <w:unhideWhenUsed/>
    <w:rsid w:val="00D652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520C"/>
  </w:style>
  <w:style w:type="character" w:customStyle="1" w:styleId="Heading1Char">
    <w:name w:val="Heading 1 Char"/>
    <w:basedOn w:val="DefaultParagraphFont"/>
    <w:link w:val="Heading1"/>
    <w:rsid w:val="00D6520C"/>
    <w:rPr>
      <w:rFonts w:ascii="Times New Roman" w:eastAsia="Times New Roman" w:hAnsi="Times New Roman" w:cs="Times New Roman"/>
      <w:b/>
      <w:sz w:val="32"/>
      <w:szCs w:val="20"/>
      <w:lang w:eastAsia="en-US"/>
    </w:rPr>
  </w:style>
  <w:style w:type="paragraph" w:styleId="BodyText">
    <w:name w:val="Body Text"/>
    <w:basedOn w:val="Normal"/>
    <w:link w:val="BodyTextChar"/>
    <w:rsid w:val="00D652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520C"/>
    <w:rPr>
      <w:rFonts w:ascii="Times New Roman" w:eastAsia="Times New Roman" w:hAnsi="Times New Roman" w:cs="Times New Roman"/>
      <w:sz w:val="24"/>
      <w:lang w:eastAsia="en-US"/>
    </w:rPr>
  </w:style>
  <w:style w:type="paragraph" w:styleId="ListBullet">
    <w:name w:val="List Bullet"/>
    <w:basedOn w:val="List"/>
    <w:rsid w:val="00D6520C"/>
    <w:pPr>
      <w:numPr>
        <w:numId w:val="12"/>
      </w:numPr>
      <w:tabs>
        <w:tab w:val="clear" w:pos="340"/>
      </w:tabs>
      <w:spacing w:before="40" w:after="40"/>
    </w:pPr>
  </w:style>
  <w:style w:type="character" w:customStyle="1" w:styleId="SpecialBold">
    <w:name w:val="Special Bold"/>
    <w:basedOn w:val="DefaultParagraphFont"/>
    <w:rsid w:val="00D6520C"/>
    <w:rPr>
      <w:b/>
      <w:spacing w:val="0"/>
    </w:rPr>
  </w:style>
  <w:style w:type="paragraph" w:styleId="ListBullet2">
    <w:name w:val="List Bullet 2"/>
    <w:basedOn w:val="List2"/>
    <w:rsid w:val="00D6520C"/>
    <w:pPr>
      <w:numPr>
        <w:numId w:val="13"/>
      </w:numPr>
      <w:tabs>
        <w:tab w:val="clear" w:pos="680"/>
      </w:tabs>
    </w:pPr>
  </w:style>
  <w:style w:type="character" w:styleId="Emphasis">
    <w:name w:val="Emphasis"/>
    <w:basedOn w:val="DefaultParagraphFont"/>
    <w:qFormat/>
    <w:rsid w:val="00D6520C"/>
    <w:rPr>
      <w:i/>
    </w:rPr>
  </w:style>
  <w:style w:type="paragraph" w:customStyle="1" w:styleId="SuperHeading">
    <w:name w:val="SuperHeading"/>
    <w:basedOn w:val="Normal"/>
    <w:rsid w:val="00D6520C"/>
    <w:pPr>
      <w:spacing w:before="240" w:after="120"/>
      <w:outlineLvl w:val="0"/>
    </w:pPr>
    <w:rPr>
      <w:rFonts w:ascii="Times New Roman" w:hAnsi="Times New Roman"/>
      <w:b/>
      <w:sz w:val="32"/>
    </w:rPr>
  </w:style>
  <w:style w:type="paragraph" w:customStyle="1" w:styleId="AllowPageBreak">
    <w:name w:val="AllowPageBreak"/>
    <w:rsid w:val="00D652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52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52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52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52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52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52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52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520C"/>
    <w:rPr>
      <w:rFonts w:ascii="Courier New" w:eastAsia="Times New Roman" w:hAnsi="Courier New" w:cs="Times New Roman"/>
      <w:i/>
      <w:szCs w:val="20"/>
      <w:lang w:eastAsia="en-US"/>
    </w:rPr>
  </w:style>
  <w:style w:type="paragraph" w:customStyle="1" w:styleId="HeadingBase">
    <w:name w:val="Heading Base"/>
    <w:rsid w:val="00D652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520C"/>
    <w:pPr>
      <w:tabs>
        <w:tab w:val="right" w:leader="dot" w:pos="9072"/>
      </w:tabs>
      <w:ind w:left="567"/>
    </w:pPr>
    <w:rPr>
      <w:szCs w:val="22"/>
    </w:rPr>
  </w:style>
  <w:style w:type="paragraph" w:customStyle="1" w:styleId="TOCBase">
    <w:name w:val="TOC Base"/>
    <w:rsid w:val="00D652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520C"/>
    <w:pPr>
      <w:tabs>
        <w:tab w:val="right" w:leader="dot" w:pos="9072"/>
      </w:tabs>
      <w:spacing w:before="40" w:after="40"/>
      <w:ind w:left="284"/>
    </w:pPr>
    <w:rPr>
      <w:rFonts w:ascii="Times New Roman" w:hAnsi="Times New Roman"/>
    </w:rPr>
  </w:style>
  <w:style w:type="paragraph" w:styleId="TOC1">
    <w:name w:val="toc 1"/>
    <w:basedOn w:val="TOCBase"/>
    <w:next w:val="Normal"/>
    <w:rsid w:val="00D652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52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520C"/>
    <w:rPr>
      <w:rFonts w:ascii="Times New Roman" w:eastAsia="Times New Roman" w:hAnsi="Times New Roman" w:cs="Times New Roman"/>
      <w:sz w:val="16"/>
      <w:lang w:eastAsia="en-US"/>
    </w:rPr>
  </w:style>
  <w:style w:type="paragraph" w:styleId="Title">
    <w:name w:val="Title"/>
    <w:basedOn w:val="HeadingBase"/>
    <w:link w:val="TitleChar"/>
    <w:qFormat/>
    <w:rsid w:val="00D6520C"/>
    <w:pPr>
      <w:spacing w:before="5040"/>
      <w:jc w:val="center"/>
    </w:pPr>
    <w:rPr>
      <w:sz w:val="48"/>
      <w:szCs w:val="72"/>
      <w:lang w:val="en-US"/>
    </w:rPr>
  </w:style>
  <w:style w:type="character" w:customStyle="1" w:styleId="TitleChar">
    <w:name w:val="Title Char"/>
    <w:basedOn w:val="DefaultParagraphFont"/>
    <w:link w:val="Title"/>
    <w:rsid w:val="00D652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520C"/>
    <w:pPr>
      <w:tabs>
        <w:tab w:val="left" w:pos="3600"/>
        <w:tab w:val="left" w:pos="3958"/>
      </w:tabs>
    </w:pPr>
  </w:style>
  <w:style w:type="paragraph" w:styleId="List">
    <w:name w:val="List"/>
    <w:basedOn w:val="BodyText"/>
    <w:next w:val="BodyText"/>
    <w:rsid w:val="00D6520C"/>
    <w:pPr>
      <w:tabs>
        <w:tab w:val="left" w:pos="340"/>
      </w:tabs>
      <w:spacing w:before="60" w:after="60"/>
      <w:ind w:left="340" w:hanging="340"/>
    </w:pPr>
  </w:style>
  <w:style w:type="paragraph" w:customStyle="1" w:styleId="Note">
    <w:name w:val="Note"/>
    <w:basedOn w:val="BodyText"/>
    <w:rsid w:val="00D652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520C"/>
    <w:pPr>
      <w:framePr w:wrap="auto" w:hAnchor="text" w:y="6049"/>
    </w:pPr>
    <w:rPr>
      <w:color w:val="000000"/>
      <w:sz w:val="40"/>
    </w:rPr>
  </w:style>
  <w:style w:type="paragraph" w:customStyle="1" w:styleId="TOCTitle">
    <w:name w:val="TOCTitle"/>
    <w:basedOn w:val="Heading1"/>
    <w:rsid w:val="00D6520C"/>
    <w:pPr>
      <w:spacing w:after="240"/>
      <w:jc w:val="center"/>
      <w:outlineLvl w:val="9"/>
    </w:pPr>
    <w:rPr>
      <w:caps/>
    </w:rPr>
  </w:style>
  <w:style w:type="paragraph" w:customStyle="1" w:styleId="Version">
    <w:name w:val="Version"/>
    <w:rsid w:val="00D652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520C"/>
    <w:pPr>
      <w:keepNext w:val="0"/>
      <w:tabs>
        <w:tab w:val="right" w:pos="4176"/>
      </w:tabs>
      <w:ind w:left="198" w:hanging="198"/>
    </w:pPr>
    <w:rPr>
      <w:rFonts w:ascii="Garamond" w:hAnsi="Garamond"/>
    </w:rPr>
  </w:style>
  <w:style w:type="paragraph" w:styleId="IndexHeading">
    <w:name w:val="index heading"/>
    <w:basedOn w:val="Normal"/>
    <w:next w:val="Index1"/>
    <w:semiHidden/>
    <w:rsid w:val="00D6520C"/>
    <w:pPr>
      <w:spacing w:before="120" w:after="120"/>
    </w:pPr>
    <w:rPr>
      <w:rFonts w:ascii="Arial" w:hAnsi="Arial"/>
      <w:b/>
      <w:color w:val="918585"/>
      <w:sz w:val="24"/>
    </w:rPr>
  </w:style>
  <w:style w:type="paragraph" w:styleId="Header">
    <w:name w:val="header"/>
    <w:basedOn w:val="Normal"/>
    <w:link w:val="HeaderChar"/>
    <w:rsid w:val="00D652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520C"/>
    <w:rPr>
      <w:rFonts w:ascii="Times New Roman" w:eastAsia="Times New Roman" w:hAnsi="Times New Roman" w:cs="Times New Roman"/>
      <w:sz w:val="16"/>
      <w:szCs w:val="20"/>
      <w:lang w:val="en-GB" w:eastAsia="en-US"/>
    </w:rPr>
  </w:style>
  <w:style w:type="paragraph" w:customStyle="1" w:styleId="Chapter">
    <w:name w:val="Chapter"/>
    <w:basedOn w:val="Normal"/>
    <w:rsid w:val="00D6520C"/>
    <w:pPr>
      <w:spacing w:before="240"/>
    </w:pPr>
    <w:rPr>
      <w:rFonts w:ascii="Times New Roman" w:hAnsi="Times New Roman"/>
      <w:smallCaps/>
      <w:spacing w:val="80"/>
      <w:sz w:val="28"/>
    </w:rPr>
  </w:style>
  <w:style w:type="paragraph" w:customStyle="1" w:styleId="InChapter">
    <w:name w:val="InChapter"/>
    <w:basedOn w:val="Heading3"/>
    <w:rsid w:val="00D6520C"/>
    <w:pPr>
      <w:spacing w:after="240"/>
      <w:outlineLvl w:val="9"/>
    </w:pPr>
    <w:rPr>
      <w:noProof/>
    </w:rPr>
  </w:style>
  <w:style w:type="paragraph" w:styleId="Index2">
    <w:name w:val="index 2"/>
    <w:basedOn w:val="Normal"/>
    <w:next w:val="Normal"/>
    <w:semiHidden/>
    <w:rsid w:val="00D6520C"/>
    <w:pPr>
      <w:tabs>
        <w:tab w:val="right" w:pos="4176"/>
      </w:tabs>
      <w:ind w:left="568" w:hanging="284"/>
    </w:pPr>
    <w:rPr>
      <w:rFonts w:ascii="Garamond" w:hAnsi="Garamond"/>
    </w:rPr>
  </w:style>
  <w:style w:type="paragraph" w:customStyle="1" w:styleId="Byline">
    <w:name w:val="Byline"/>
    <w:rsid w:val="00D652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520C"/>
    <w:pPr>
      <w:tabs>
        <w:tab w:val="clear" w:pos="3600"/>
        <w:tab w:val="clear" w:pos="3958"/>
      </w:tabs>
      <w:jc w:val="right"/>
    </w:pPr>
  </w:style>
  <w:style w:type="paragraph" w:styleId="Caption">
    <w:name w:val="caption"/>
    <w:basedOn w:val="BodyText"/>
    <w:next w:val="Normal"/>
    <w:qFormat/>
    <w:rsid w:val="00D6520C"/>
    <w:pPr>
      <w:framePr w:w="2268" w:hSpace="181" w:vSpace="181" w:wrap="around" w:vAnchor="text" w:hAnchor="page" w:x="1135" w:y="285" w:anchorLock="1"/>
    </w:pPr>
    <w:rPr>
      <w:i/>
    </w:rPr>
  </w:style>
  <w:style w:type="paragraph" w:customStyle="1" w:styleId="MiniTOCTitle">
    <w:name w:val="MiniTOCTitle"/>
    <w:basedOn w:val="Heading4"/>
    <w:rsid w:val="00D6520C"/>
    <w:pPr>
      <w:spacing w:before="240"/>
      <w:outlineLvl w:val="9"/>
    </w:pPr>
    <w:rPr>
      <w:noProof/>
      <w:sz w:val="24"/>
    </w:rPr>
  </w:style>
  <w:style w:type="paragraph" w:customStyle="1" w:styleId="MiniTOCItem">
    <w:name w:val="MiniTOCItem"/>
    <w:basedOn w:val="ListBullet"/>
    <w:rsid w:val="00D6520C"/>
    <w:pPr>
      <w:numPr>
        <w:numId w:val="0"/>
      </w:numPr>
      <w:tabs>
        <w:tab w:val="right" w:leader="dot" w:pos="6521"/>
      </w:tabs>
      <w:spacing w:before="0" w:after="0"/>
    </w:pPr>
  </w:style>
  <w:style w:type="paragraph" w:customStyle="1" w:styleId="TOFTitle">
    <w:name w:val="TOFTitle"/>
    <w:basedOn w:val="TOCTitle"/>
    <w:rsid w:val="00D6520C"/>
  </w:style>
  <w:style w:type="paragraph" w:styleId="TableofFigures">
    <w:name w:val="table of figures"/>
    <w:basedOn w:val="Normal"/>
    <w:next w:val="Normal"/>
    <w:semiHidden/>
    <w:rsid w:val="00D6520C"/>
    <w:pPr>
      <w:tabs>
        <w:tab w:val="right" w:leader="dot" w:pos="9072"/>
      </w:tabs>
      <w:ind w:left="970" w:hanging="403"/>
    </w:pPr>
    <w:rPr>
      <w:rFonts w:ascii="Times New Roman" w:hAnsi="Times New Roman"/>
      <w:b/>
    </w:rPr>
  </w:style>
  <w:style w:type="paragraph" w:styleId="ListNumber">
    <w:name w:val="List Number"/>
    <w:basedOn w:val="List"/>
    <w:rsid w:val="00D6520C"/>
    <w:pPr>
      <w:numPr>
        <w:numId w:val="15"/>
      </w:numPr>
      <w:tabs>
        <w:tab w:val="clear" w:pos="340"/>
      </w:tabs>
    </w:pPr>
  </w:style>
  <w:style w:type="character" w:customStyle="1" w:styleId="WingdingSymbols">
    <w:name w:val="Wingding Symbols"/>
    <w:rsid w:val="00D6520C"/>
    <w:rPr>
      <w:rFonts w:ascii="Wingdings" w:hAnsi="Wingdings"/>
    </w:rPr>
  </w:style>
  <w:style w:type="paragraph" w:customStyle="1" w:styleId="TableHeading">
    <w:name w:val="Table Heading"/>
    <w:basedOn w:val="HeadingBase"/>
    <w:rsid w:val="00D6520C"/>
    <w:pPr>
      <w:keepLines/>
      <w:pBdr>
        <w:bottom w:val="single" w:sz="6" w:space="1" w:color="918585"/>
      </w:pBdr>
      <w:spacing w:before="240"/>
    </w:pPr>
  </w:style>
  <w:style w:type="character" w:customStyle="1" w:styleId="HotSpot">
    <w:name w:val="HotSpot"/>
    <w:rsid w:val="00D6520C"/>
    <w:rPr>
      <w:color w:val="0033CC"/>
      <w:u w:val="none"/>
    </w:rPr>
  </w:style>
  <w:style w:type="paragraph" w:customStyle="1" w:styleId="BodyTextRight">
    <w:name w:val="Body Text Right"/>
    <w:basedOn w:val="BodyText"/>
    <w:rsid w:val="00D6520C"/>
    <w:pPr>
      <w:spacing w:before="0" w:after="0"/>
      <w:jc w:val="right"/>
    </w:pPr>
  </w:style>
  <w:style w:type="paragraph" w:styleId="Index3">
    <w:name w:val="index 3"/>
    <w:basedOn w:val="ListNumber2"/>
    <w:next w:val="Normal"/>
    <w:semiHidden/>
    <w:rsid w:val="00D6520C"/>
    <w:pPr>
      <w:numPr>
        <w:numId w:val="0"/>
      </w:numPr>
      <w:tabs>
        <w:tab w:val="right" w:leader="dot" w:pos="4176"/>
      </w:tabs>
    </w:pPr>
  </w:style>
  <w:style w:type="paragraph" w:styleId="ListNumber2">
    <w:name w:val="List Number 2"/>
    <w:basedOn w:val="List2"/>
    <w:rsid w:val="00D6520C"/>
    <w:pPr>
      <w:numPr>
        <w:numId w:val="10"/>
      </w:numPr>
      <w:tabs>
        <w:tab w:val="clear" w:pos="1060"/>
      </w:tabs>
    </w:pPr>
  </w:style>
  <w:style w:type="paragraph" w:customStyle="1" w:styleId="MarginNote">
    <w:name w:val="Margin Note"/>
    <w:basedOn w:val="BodyText"/>
    <w:rsid w:val="00D652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52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52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520C"/>
    <w:rPr>
      <w:sz w:val="32"/>
    </w:rPr>
  </w:style>
  <w:style w:type="paragraph" w:customStyle="1" w:styleId="HeadingProcedure">
    <w:name w:val="Heading Procedure"/>
    <w:basedOn w:val="HeadingBase"/>
    <w:next w:val="Normal"/>
    <w:rsid w:val="00D6520C"/>
    <w:pPr>
      <w:tabs>
        <w:tab w:val="left" w:pos="0"/>
      </w:tabs>
      <w:spacing w:before="120" w:after="60"/>
    </w:pPr>
    <w:rPr>
      <w:i/>
      <w:color w:val="918585"/>
      <w:sz w:val="22"/>
    </w:rPr>
  </w:style>
  <w:style w:type="paragraph" w:customStyle="1" w:styleId="TableBodyText">
    <w:name w:val="Table Body Text"/>
    <w:basedOn w:val="BodyText"/>
    <w:rsid w:val="00D6520C"/>
    <w:pPr>
      <w:spacing w:before="60" w:after="60"/>
    </w:pPr>
  </w:style>
  <w:style w:type="paragraph" w:styleId="ListContinue">
    <w:name w:val="List Continue"/>
    <w:basedOn w:val="List"/>
    <w:rsid w:val="00D6520C"/>
    <w:pPr>
      <w:ind w:firstLine="0"/>
    </w:pPr>
  </w:style>
  <w:style w:type="paragraph" w:customStyle="1" w:styleId="ListNote">
    <w:name w:val="List Note"/>
    <w:basedOn w:val="List"/>
    <w:rsid w:val="00D6520C"/>
    <w:pPr>
      <w:pBdr>
        <w:top w:val="single" w:sz="6" w:space="2" w:color="918585"/>
        <w:bottom w:val="single" w:sz="6" w:space="2" w:color="918585"/>
      </w:pBdr>
      <w:tabs>
        <w:tab w:val="left" w:pos="1021"/>
      </w:tabs>
      <w:ind w:firstLine="0"/>
    </w:pPr>
  </w:style>
  <w:style w:type="paragraph" w:customStyle="1" w:styleId="Warning">
    <w:name w:val="Warning"/>
    <w:basedOn w:val="BodyText"/>
    <w:rsid w:val="00D6520C"/>
    <w:pPr>
      <w:shd w:val="clear" w:color="auto" w:fill="D9D9D9"/>
      <w:tabs>
        <w:tab w:val="left" w:pos="992"/>
      </w:tabs>
      <w:ind w:left="119" w:right="119"/>
    </w:pPr>
    <w:rPr>
      <w:sz w:val="20"/>
    </w:rPr>
  </w:style>
  <w:style w:type="paragraph" w:customStyle="1" w:styleId="MarginIcons">
    <w:name w:val="Margin Icons"/>
    <w:basedOn w:val="BodyText"/>
    <w:rsid w:val="00D652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520C"/>
    <w:rPr>
      <w:rFonts w:ascii="Courier New" w:hAnsi="Courier New"/>
    </w:rPr>
  </w:style>
  <w:style w:type="paragraph" w:customStyle="1" w:styleId="NoteBullet">
    <w:name w:val="Note Bullet"/>
    <w:basedOn w:val="Note"/>
    <w:rsid w:val="00D6520C"/>
    <w:pPr>
      <w:tabs>
        <w:tab w:val="clear" w:pos="680"/>
      </w:tabs>
      <w:spacing w:before="60" w:after="60"/>
    </w:pPr>
  </w:style>
  <w:style w:type="paragraph" w:customStyle="1" w:styleId="SubHeading2">
    <w:name w:val="SubHeading2"/>
    <w:basedOn w:val="HeadingBase"/>
    <w:rsid w:val="00D6520C"/>
    <w:pPr>
      <w:spacing w:before="240" w:after="60"/>
    </w:pPr>
    <w:rPr>
      <w:sz w:val="20"/>
    </w:rPr>
  </w:style>
  <w:style w:type="paragraph" w:customStyle="1" w:styleId="SubHeading1">
    <w:name w:val="SubHeading1"/>
    <w:basedOn w:val="HeadingBase"/>
    <w:rsid w:val="00D6520C"/>
    <w:pPr>
      <w:spacing w:before="240" w:after="60"/>
    </w:pPr>
    <w:rPr>
      <w:color w:val="918585"/>
      <w:sz w:val="22"/>
    </w:rPr>
  </w:style>
  <w:style w:type="paragraph" w:customStyle="1" w:styleId="SideHeading">
    <w:name w:val="Side Heading"/>
    <w:basedOn w:val="HeadingBase"/>
    <w:rsid w:val="00D652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520C"/>
    <w:pPr>
      <w:tabs>
        <w:tab w:val="num" w:pos="360"/>
      </w:tabs>
    </w:pPr>
  </w:style>
  <w:style w:type="paragraph" w:styleId="PlainText">
    <w:name w:val="Plain Text"/>
    <w:basedOn w:val="Normal"/>
    <w:link w:val="PlainTextChar"/>
    <w:rsid w:val="00D6520C"/>
    <w:rPr>
      <w:sz w:val="20"/>
    </w:rPr>
  </w:style>
  <w:style w:type="character" w:customStyle="1" w:styleId="PlainTextChar">
    <w:name w:val="Plain Text Char"/>
    <w:basedOn w:val="DefaultParagraphFont"/>
    <w:link w:val="PlainText"/>
    <w:rsid w:val="00D6520C"/>
    <w:rPr>
      <w:rFonts w:ascii="Courier New" w:eastAsia="Times New Roman" w:hAnsi="Courier New" w:cs="Times New Roman"/>
      <w:sz w:val="20"/>
      <w:szCs w:val="20"/>
      <w:lang w:eastAsia="en-US"/>
    </w:rPr>
  </w:style>
  <w:style w:type="character" w:customStyle="1" w:styleId="MenuOption">
    <w:name w:val="Menu Option"/>
    <w:basedOn w:val="DefaultParagraphFont"/>
    <w:rsid w:val="00D6520C"/>
    <w:rPr>
      <w:b/>
      <w:smallCaps/>
    </w:rPr>
  </w:style>
  <w:style w:type="paragraph" w:customStyle="1" w:styleId="TableListNumber">
    <w:name w:val="Table List Number"/>
    <w:basedOn w:val="ListNumber"/>
    <w:rsid w:val="00D6520C"/>
    <w:pPr>
      <w:numPr>
        <w:numId w:val="0"/>
      </w:numPr>
    </w:pPr>
  </w:style>
  <w:style w:type="paragraph" w:styleId="TOC4">
    <w:name w:val="toc 4"/>
    <w:basedOn w:val="TOCBase"/>
    <w:next w:val="Normal"/>
    <w:semiHidden/>
    <w:rsid w:val="00D6520C"/>
    <w:pPr>
      <w:tabs>
        <w:tab w:val="right" w:leader="dot" w:pos="9071"/>
      </w:tabs>
      <w:ind w:left="1701"/>
    </w:pPr>
  </w:style>
  <w:style w:type="paragraph" w:customStyle="1" w:styleId="ListAlpha">
    <w:name w:val="List Alpha"/>
    <w:basedOn w:val="List"/>
    <w:rsid w:val="00D6520C"/>
    <w:pPr>
      <w:numPr>
        <w:numId w:val="9"/>
      </w:numPr>
    </w:pPr>
  </w:style>
  <w:style w:type="paragraph" w:customStyle="1" w:styleId="ListAlpha2">
    <w:name w:val="List Alpha 2"/>
    <w:basedOn w:val="List2"/>
    <w:rsid w:val="00D6520C"/>
    <w:pPr>
      <w:numPr>
        <w:numId w:val="8"/>
      </w:numPr>
    </w:pPr>
  </w:style>
  <w:style w:type="paragraph" w:styleId="List2">
    <w:name w:val="List 2"/>
    <w:basedOn w:val="BodyText"/>
    <w:rsid w:val="00D6520C"/>
    <w:pPr>
      <w:tabs>
        <w:tab w:val="left" w:pos="680"/>
      </w:tabs>
      <w:spacing w:before="60" w:after="60"/>
      <w:ind w:left="680" w:hanging="340"/>
    </w:pPr>
  </w:style>
  <w:style w:type="paragraph" w:styleId="List3">
    <w:name w:val="List 3"/>
    <w:basedOn w:val="BodyText"/>
    <w:rsid w:val="00D6520C"/>
    <w:pPr>
      <w:tabs>
        <w:tab w:val="left" w:pos="1021"/>
      </w:tabs>
      <w:spacing w:before="60" w:after="60"/>
      <w:ind w:left="1020" w:hanging="340"/>
    </w:pPr>
  </w:style>
  <w:style w:type="paragraph" w:styleId="List4">
    <w:name w:val="List 4"/>
    <w:basedOn w:val="BodyText"/>
    <w:rsid w:val="00D6520C"/>
    <w:pPr>
      <w:tabs>
        <w:tab w:val="left" w:pos="1361"/>
      </w:tabs>
      <w:spacing w:before="60" w:after="60"/>
      <w:ind w:left="1361" w:hanging="340"/>
    </w:pPr>
  </w:style>
  <w:style w:type="paragraph" w:styleId="List5">
    <w:name w:val="List 5"/>
    <w:basedOn w:val="BodyText"/>
    <w:rsid w:val="00D6520C"/>
    <w:pPr>
      <w:tabs>
        <w:tab w:val="left" w:pos="1701"/>
      </w:tabs>
      <w:spacing w:before="60" w:after="60"/>
      <w:ind w:left="1701" w:hanging="340"/>
    </w:pPr>
  </w:style>
  <w:style w:type="paragraph" w:styleId="ListBullet3">
    <w:name w:val="List Bullet 3"/>
    <w:basedOn w:val="List3"/>
    <w:rsid w:val="00D6520C"/>
    <w:pPr>
      <w:numPr>
        <w:numId w:val="14"/>
      </w:numPr>
      <w:tabs>
        <w:tab w:val="clear" w:pos="1021"/>
      </w:tabs>
      <w:ind w:left="1037" w:hanging="357"/>
    </w:pPr>
  </w:style>
  <w:style w:type="paragraph" w:styleId="ListBullet4">
    <w:name w:val="List Bullet 4"/>
    <w:basedOn w:val="List4"/>
    <w:rsid w:val="00D6520C"/>
    <w:pPr>
      <w:numPr>
        <w:numId w:val="3"/>
      </w:numPr>
      <w:tabs>
        <w:tab w:val="clear" w:pos="1361"/>
      </w:tabs>
    </w:pPr>
  </w:style>
  <w:style w:type="paragraph" w:styleId="ListBullet5">
    <w:name w:val="List Bullet 5"/>
    <w:basedOn w:val="List5"/>
    <w:rsid w:val="00D6520C"/>
    <w:pPr>
      <w:numPr>
        <w:numId w:val="4"/>
      </w:numPr>
    </w:pPr>
  </w:style>
  <w:style w:type="paragraph" w:styleId="ListContinue2">
    <w:name w:val="List Continue 2"/>
    <w:basedOn w:val="List2"/>
    <w:rsid w:val="00D6520C"/>
    <w:pPr>
      <w:ind w:firstLine="0"/>
    </w:pPr>
  </w:style>
  <w:style w:type="paragraph" w:styleId="ListContinue3">
    <w:name w:val="List Continue 3"/>
    <w:basedOn w:val="List3"/>
    <w:rsid w:val="00D6520C"/>
    <w:pPr>
      <w:ind w:left="1021" w:firstLine="0"/>
    </w:pPr>
  </w:style>
  <w:style w:type="paragraph" w:styleId="ListContinue4">
    <w:name w:val="List Continue 4"/>
    <w:basedOn w:val="List4"/>
    <w:rsid w:val="00D6520C"/>
    <w:pPr>
      <w:ind w:firstLine="0"/>
    </w:pPr>
  </w:style>
  <w:style w:type="paragraph" w:styleId="ListContinue5">
    <w:name w:val="List Continue 5"/>
    <w:basedOn w:val="List5"/>
    <w:rsid w:val="00D6520C"/>
    <w:pPr>
      <w:ind w:firstLine="0"/>
    </w:pPr>
  </w:style>
  <w:style w:type="paragraph" w:styleId="ListNumber3">
    <w:name w:val="List Number 3"/>
    <w:basedOn w:val="List3"/>
    <w:rsid w:val="00D6520C"/>
    <w:pPr>
      <w:numPr>
        <w:numId w:val="5"/>
      </w:numPr>
    </w:pPr>
  </w:style>
  <w:style w:type="paragraph" w:styleId="ListNumber4">
    <w:name w:val="List Number 4"/>
    <w:basedOn w:val="List4"/>
    <w:rsid w:val="00D6520C"/>
    <w:pPr>
      <w:numPr>
        <w:numId w:val="6"/>
      </w:numPr>
    </w:pPr>
  </w:style>
  <w:style w:type="paragraph" w:styleId="ListNumber5">
    <w:name w:val="List Number 5"/>
    <w:basedOn w:val="List5"/>
    <w:rsid w:val="00D6520C"/>
    <w:pPr>
      <w:numPr>
        <w:numId w:val="7"/>
      </w:numPr>
    </w:pPr>
  </w:style>
  <w:style w:type="paragraph" w:styleId="BlockText">
    <w:name w:val="Block Text"/>
    <w:basedOn w:val="Normal"/>
    <w:rsid w:val="00D6520C"/>
    <w:pPr>
      <w:spacing w:after="120"/>
      <w:ind w:left="1440" w:right="1440"/>
    </w:pPr>
  </w:style>
  <w:style w:type="character" w:customStyle="1" w:styleId="Subscript">
    <w:name w:val="Subscript"/>
    <w:basedOn w:val="DefaultParagraphFont"/>
    <w:rsid w:val="00D6520C"/>
    <w:rPr>
      <w:sz w:val="16"/>
      <w:vertAlign w:val="subscript"/>
    </w:rPr>
  </w:style>
  <w:style w:type="character" w:customStyle="1" w:styleId="Superscript">
    <w:name w:val="Superscript"/>
    <w:basedOn w:val="DefaultParagraphFont"/>
    <w:rsid w:val="00D6520C"/>
    <w:rPr>
      <w:sz w:val="16"/>
      <w:vertAlign w:val="superscript"/>
    </w:rPr>
  </w:style>
  <w:style w:type="character" w:customStyle="1" w:styleId="Symbols">
    <w:name w:val="Symbols"/>
    <w:basedOn w:val="DefaultParagraphFont"/>
    <w:rsid w:val="00D6520C"/>
    <w:rPr>
      <w:rFonts w:ascii="Symbol" w:hAnsi="Symbol"/>
    </w:rPr>
  </w:style>
  <w:style w:type="character" w:customStyle="1" w:styleId="MenuOptions">
    <w:name w:val="Menu Options"/>
    <w:basedOn w:val="DefaultParagraphFont"/>
    <w:rsid w:val="00D6520C"/>
    <w:rPr>
      <w:rFonts w:ascii="Arial Narrow" w:hAnsi="Arial Narrow"/>
      <w:smallCaps/>
    </w:rPr>
  </w:style>
  <w:style w:type="character" w:customStyle="1" w:styleId="Buttons">
    <w:name w:val="Buttons"/>
    <w:basedOn w:val="DefaultParagraphFont"/>
    <w:rsid w:val="00D6520C"/>
    <w:rPr>
      <w:b/>
    </w:rPr>
  </w:style>
  <w:style w:type="character" w:customStyle="1" w:styleId="Underlined">
    <w:name w:val="Underlined"/>
    <w:basedOn w:val="DefaultParagraphFont"/>
    <w:rsid w:val="00D6520C"/>
    <w:rPr>
      <w:u w:val="single"/>
    </w:rPr>
  </w:style>
  <w:style w:type="paragraph" w:customStyle="1" w:styleId="TableBodyTextRight">
    <w:name w:val="Table Body Text Right"/>
    <w:basedOn w:val="TableBodyText"/>
    <w:rsid w:val="00D6520C"/>
    <w:pPr>
      <w:widowControl w:val="0"/>
      <w:autoSpaceDE w:val="0"/>
      <w:autoSpaceDN w:val="0"/>
      <w:adjustRightInd w:val="0"/>
      <w:jc w:val="right"/>
    </w:pPr>
    <w:rPr>
      <w:rFonts w:cs="Arial"/>
      <w:szCs w:val="18"/>
    </w:rPr>
  </w:style>
  <w:style w:type="paragraph" w:customStyle="1" w:styleId="CopyrightText">
    <w:name w:val="Copyright Text"/>
    <w:basedOn w:val="BodyText"/>
    <w:rsid w:val="00D6520C"/>
    <w:rPr>
      <w:sz w:val="18"/>
    </w:rPr>
  </w:style>
  <w:style w:type="paragraph" w:customStyle="1" w:styleId="BodySmallRight">
    <w:name w:val="Body Small Right"/>
    <w:basedOn w:val="BodyTextRight"/>
    <w:rsid w:val="00D6520C"/>
    <w:rPr>
      <w:sz w:val="18"/>
      <w:szCs w:val="18"/>
    </w:rPr>
  </w:style>
  <w:style w:type="paragraph" w:customStyle="1" w:styleId="MarginEdition">
    <w:name w:val="Margin Edition"/>
    <w:basedOn w:val="MarginNote"/>
    <w:rsid w:val="00D6520C"/>
    <w:pPr>
      <w:spacing w:before="0" w:after="0"/>
    </w:pPr>
    <w:rPr>
      <w:rFonts w:ascii="Times New Roman" w:hAnsi="Times New Roman"/>
      <w:color w:val="999999"/>
    </w:rPr>
  </w:style>
  <w:style w:type="paragraph" w:customStyle="1" w:styleId="Spacer">
    <w:name w:val="Spacer"/>
    <w:basedOn w:val="Normal"/>
    <w:rsid w:val="00D6520C"/>
    <w:rPr>
      <w:sz w:val="2"/>
      <w:szCs w:val="2"/>
    </w:rPr>
  </w:style>
  <w:style w:type="character" w:customStyle="1" w:styleId="Small">
    <w:name w:val="Small"/>
    <w:basedOn w:val="DefaultParagraphFont"/>
    <w:rsid w:val="00D6520C"/>
    <w:rPr>
      <w:sz w:val="16"/>
    </w:rPr>
  </w:style>
  <w:style w:type="paragraph" w:customStyle="1" w:styleId="WideTable">
    <w:name w:val="Wide Table"/>
    <w:basedOn w:val="Normal"/>
    <w:rsid w:val="00D6520C"/>
    <w:pPr>
      <w:ind w:left="-1418"/>
    </w:pPr>
    <w:rPr>
      <w:sz w:val="2"/>
      <w:szCs w:val="2"/>
    </w:rPr>
  </w:style>
  <w:style w:type="character" w:styleId="PageNumber">
    <w:name w:val="page number"/>
    <w:basedOn w:val="DefaultParagraphFont"/>
    <w:rsid w:val="00D6520C"/>
  </w:style>
  <w:style w:type="paragraph" w:styleId="Quote">
    <w:name w:val="Quote"/>
    <w:basedOn w:val="Heading1"/>
    <w:link w:val="QuoteChar"/>
    <w:qFormat/>
    <w:rsid w:val="00D6520C"/>
    <w:rPr>
      <w:b w:val="0"/>
      <w:sz w:val="72"/>
      <w:szCs w:val="72"/>
      <w:lang w:val="en-NZ"/>
    </w:rPr>
  </w:style>
  <w:style w:type="character" w:customStyle="1" w:styleId="QuoteChar">
    <w:name w:val="Quote Char"/>
    <w:basedOn w:val="DefaultParagraphFont"/>
    <w:link w:val="Quote"/>
    <w:rsid w:val="00D652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520C"/>
    <w:pPr>
      <w:pageBreakBefore/>
    </w:pPr>
  </w:style>
  <w:style w:type="paragraph" w:customStyle="1" w:styleId="Border">
    <w:name w:val="Border"/>
    <w:basedOn w:val="Normal"/>
    <w:qFormat/>
    <w:rsid w:val="00D652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520C"/>
    <w:rPr>
      <w:b/>
      <w:bCs/>
      <w:i/>
      <w:iCs/>
      <w:color w:val="auto"/>
    </w:rPr>
  </w:style>
  <w:style w:type="paragraph" w:styleId="IntenseQuote">
    <w:name w:val="Intense Quote"/>
    <w:basedOn w:val="Normal"/>
    <w:next w:val="Normal"/>
    <w:link w:val="IntenseQuoteChar"/>
    <w:uiPriority w:val="30"/>
    <w:qFormat/>
    <w:rsid w:val="00D652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52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520C"/>
    <w:rPr>
      <w:smallCaps/>
      <w:color w:val="auto"/>
      <w:u w:val="single"/>
    </w:rPr>
  </w:style>
  <w:style w:type="character" w:styleId="IntenseReference">
    <w:name w:val="Intense Reference"/>
    <w:basedOn w:val="DefaultParagraphFont"/>
    <w:uiPriority w:val="32"/>
    <w:qFormat/>
    <w:rsid w:val="00D6520C"/>
    <w:rPr>
      <w:b/>
      <w:bCs/>
      <w:smallCaps/>
      <w:color w:val="auto"/>
      <w:spacing w:val="5"/>
      <w:u w:val="single"/>
    </w:rPr>
  </w:style>
  <w:style w:type="paragraph" w:customStyle="1" w:styleId="2ColumnHeading">
    <w:name w:val="2Column Heading"/>
    <w:basedOn w:val="BodyText"/>
    <w:qFormat/>
    <w:rsid w:val="00D6520C"/>
    <w:pPr>
      <w:spacing w:after="60"/>
      <w:ind w:left="-2268"/>
    </w:pPr>
    <w:rPr>
      <w:b/>
    </w:rPr>
  </w:style>
  <w:style w:type="paragraph" w:customStyle="1" w:styleId="Heading1TOC">
    <w:name w:val="Heading1 TOC"/>
    <w:basedOn w:val="Normal"/>
    <w:qFormat/>
    <w:rsid w:val="00D6520C"/>
    <w:pPr>
      <w:spacing w:before="240" w:after="120"/>
    </w:pPr>
    <w:rPr>
      <w:rFonts w:ascii="Times New Roman" w:hAnsi="Times New Roman"/>
      <w:b/>
      <w:sz w:val="32"/>
    </w:rPr>
  </w:style>
  <w:style w:type="paragraph" w:customStyle="1" w:styleId="Heading2TOC">
    <w:name w:val="Heading2 TOC"/>
    <w:basedOn w:val="Normal"/>
    <w:qFormat/>
    <w:rsid w:val="00D6520C"/>
    <w:pPr>
      <w:spacing w:before="240" w:after="60"/>
    </w:pPr>
    <w:rPr>
      <w:rFonts w:ascii="Times New Roman" w:hAnsi="Times New Roman"/>
      <w:b/>
      <w:sz w:val="28"/>
    </w:rPr>
  </w:style>
  <w:style w:type="character" w:customStyle="1" w:styleId="Underline">
    <w:name w:val="Underline"/>
    <w:basedOn w:val="DefaultParagraphFont"/>
    <w:qFormat/>
    <w:rsid w:val="00D6520C"/>
    <w:rPr>
      <w:u w:val="single"/>
    </w:rPr>
  </w:style>
  <w:style w:type="character" w:customStyle="1" w:styleId="BoldandItalics">
    <w:name w:val="Bold and Italics"/>
    <w:qFormat/>
    <w:rsid w:val="00D6520C"/>
    <w:rPr>
      <w:b/>
      <w:i/>
      <w:u w:val="none"/>
    </w:rPr>
  </w:style>
  <w:style w:type="paragraph" w:styleId="BalloonText">
    <w:name w:val="Balloon Text"/>
    <w:basedOn w:val="Normal"/>
    <w:link w:val="BalloonTextChar"/>
    <w:rsid w:val="00D6520C"/>
    <w:rPr>
      <w:rFonts w:ascii="Tahoma" w:hAnsi="Tahoma" w:cs="Tahoma"/>
      <w:sz w:val="16"/>
      <w:szCs w:val="16"/>
    </w:rPr>
  </w:style>
  <w:style w:type="character" w:customStyle="1" w:styleId="BalloonTextChar">
    <w:name w:val="Balloon Text Char"/>
    <w:basedOn w:val="DefaultParagraphFont"/>
    <w:link w:val="BalloonText"/>
    <w:rsid w:val="00D652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52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52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520C"/>
    <w:rPr>
      <w:b/>
      <w:color w:val="660033"/>
      <w:spacing w:val="0"/>
    </w:rPr>
  </w:style>
  <w:style w:type="paragraph" w:customStyle="1" w:styleId="Nameditemlist">
    <w:name w:val="Named item list"/>
    <w:basedOn w:val="BodyText"/>
    <w:qFormat/>
    <w:rsid w:val="00D6520C"/>
    <w:pPr>
      <w:tabs>
        <w:tab w:val="left" w:pos="2835"/>
      </w:tabs>
      <w:ind w:left="2835" w:hanging="2835"/>
    </w:pPr>
  </w:style>
  <w:style w:type="paragraph" w:customStyle="1" w:styleId="BodyTextnopadding">
    <w:name w:val="Body Text no padding"/>
    <w:basedOn w:val="BodyText"/>
    <w:qFormat/>
    <w:rsid w:val="00D6520C"/>
    <w:pPr>
      <w:spacing w:before="0" w:after="0"/>
    </w:pPr>
  </w:style>
  <w:style w:type="paragraph" w:customStyle="1" w:styleId="BodyTextBold">
    <w:name w:val="Body Text Bold"/>
    <w:basedOn w:val="BodyText"/>
    <w:qFormat/>
    <w:rsid w:val="00D6520C"/>
    <w:rPr>
      <w:b/>
    </w:rPr>
  </w:style>
  <w:style w:type="character" w:styleId="Hyperlink">
    <w:name w:val="Hyperlink"/>
    <w:basedOn w:val="DefaultParagraphFont"/>
    <w:uiPriority w:val="99"/>
    <w:unhideWhenUsed/>
    <w:rsid w:val="00E724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1215</Words>
  <Characters>8022</Characters>
  <Application>Microsoft Office Word</Application>
  <DocSecurity>0</DocSecurity>
  <Lines>243</Lines>
  <Paragraphs>151</Paragraphs>
  <ScaleCrop>false</ScaleCrop>
  <Company>Author-it Software Corporation Ltd.</Company>
  <LinksUpToDate>false</LinksUpToDate>
  <CharactersWithSpaces>9086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ICTDRE305 Develop integrated digital reception systems</dc:title>
  <dc:subject>Approved</dc:subject>
  <dc:creator>Future Skills Organisation</dc:creator>
  <cp:keywords>Release: 1</cp:keywords>
  <dc:description>Review Date: 12 April 2008</dc:description>
  <cp:lastModifiedBy>HSD_TPCMSd.prod</cp:lastModifiedBy>
  <cp:revision>3</cp:revision>
  <dcterms:created xsi:type="dcterms:W3CDTF">2025-03-02T02:52:00Z</dcterms:created>
  <dcterms:modified xsi:type="dcterms:W3CDTF">2025-03-02T02:52:00Z</dcterms:modified>
</cp:coreProperties>
</file>