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05E" w:rsidP="00567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ICTDRE303 Install a complex digital reception system</w:t>
      </w:r>
      <w:r>
        <w:fldChar w:fldCharType="end"/>
      </w:r>
    </w:p>
    <w:p w:rsidR="0056705E" w:rsidP="0056705E">
      <w:pPr>
        <w:pStyle w:val="Version"/>
        <w:sectPr w:rsidSect="007A5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5CF3" w:rsidP="007A5CF3">
      <w:pPr>
        <w:pStyle w:val="SuperHeading"/>
      </w:pPr>
      <w:r w:rsidRPr="007A5CF3">
        <w:t>ICTDRE303 Install a complex digital reception system</w:t>
      </w:r>
    </w:p>
    <w:p w:rsidR="00000000" w:rsidRPr="007A5CF3" w:rsidP="007A5CF3">
      <w:pPr>
        <w:pStyle w:val="Heading1"/>
      </w:pPr>
      <w:bookmarkStart w:id="1" w:name="O_1046752"/>
      <w:bookmarkEnd w:id="1"/>
      <w:r w:rsidRPr="007A5C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A5C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rPr>
                <w:rStyle w:val="SpecialBold"/>
              </w:rPr>
              <w:t>Comments</w:t>
            </w:r>
          </w:p>
        </w:tc>
      </w:tr>
      <w:tr w:rsidTr="007A5C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This version released with ICT Information and Communications Technology Training Package Version 5.0.</w:t>
            </w:r>
          </w:p>
        </w:tc>
      </w:tr>
      <w:tr w:rsidTr="007A5C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This version first released with ICT Information and Communications Technol</w:t>
            </w:r>
            <w:r w:rsidRPr="007A5CF3">
              <w:t>ogy Training Package Version 2.0.</w:t>
            </w:r>
          </w:p>
        </w:tc>
      </w:tr>
    </w:tbl>
    <w:p w:rsidR="0056705E" w:rsidP="007A5CF3">
      <w:pPr>
        <w:pStyle w:val="BodyText"/>
      </w:pPr>
    </w:p>
    <w:p w:rsidR="0056705E" w:rsidP="007A5CF3">
      <w:pPr>
        <w:pStyle w:val="BodyText"/>
      </w:pPr>
    </w:p>
    <w:p w:rsidR="00000000" w:rsidRPr="007A5CF3" w:rsidP="007A5CF3">
      <w:pPr>
        <w:pStyle w:val="Heading1"/>
      </w:pPr>
      <w:bookmarkStart w:id="2" w:name="O_1046751"/>
      <w:bookmarkEnd w:id="2"/>
      <w:r w:rsidRPr="007A5CF3">
        <w:t>Application</w:t>
      </w:r>
    </w:p>
    <w:p w:rsidR="00000000" w:rsidRPr="007A5CF3" w:rsidP="0056705E">
      <w:pPr>
        <w:pStyle w:val="BodyText"/>
      </w:pPr>
      <w:r w:rsidRPr="007A5CF3">
        <w:t>This unit describes the skills and knowledge required to design, install, test and commission a complex digital reception broadband service system.</w:t>
      </w:r>
    </w:p>
    <w:p w:rsidR="00000000" w:rsidRPr="007A5CF3" w:rsidP="0056705E">
      <w:pPr>
        <w:pStyle w:val="BodyText"/>
      </w:pPr>
      <w:r w:rsidRPr="007A5CF3">
        <w:t>It applies to individuals who work on c</w:t>
      </w:r>
      <w:r w:rsidRPr="007A5CF3">
        <w:t>omplex radio frequency (RF) and digital distribution systems, such as master antenna television (MATV) and satellite master antenna television (SMATV), in commercial or multi-dwelling unit (MDU) environments.</w:t>
      </w:r>
    </w:p>
    <w:p w:rsidR="0056705E" w:rsidP="0056705E">
      <w:pPr>
        <w:pStyle w:val="BodyText"/>
      </w:pPr>
      <w:r w:rsidRPr="007A5CF3">
        <w:t>No licensing, legislative or certification req</w:t>
      </w:r>
      <w:r w:rsidRPr="007A5CF3">
        <w:t>uirements apply at the time of publication.</w:t>
      </w:r>
    </w:p>
    <w:p w:rsidR="00000000" w:rsidRPr="007A5CF3" w:rsidP="007A5CF3">
      <w:pPr>
        <w:pStyle w:val="Heading1"/>
      </w:pPr>
      <w:bookmarkStart w:id="3" w:name="O_1046750"/>
      <w:bookmarkEnd w:id="3"/>
      <w:r w:rsidRPr="007A5CF3">
        <w:t>Unit Sector</w:t>
      </w:r>
    </w:p>
    <w:p w:rsidR="00000000" w:rsidRPr="007A5CF3" w:rsidP="0056705E">
      <w:pPr>
        <w:pStyle w:val="BodyText"/>
      </w:pPr>
      <w:r w:rsidRPr="007A5CF3">
        <w:t>Telecommunications – Digital Reception Technology</w:t>
      </w:r>
    </w:p>
    <w:p w:rsidR="00000000" w:rsidRPr="007A5CF3" w:rsidP="007A5CF3">
      <w:pPr>
        <w:pStyle w:val="Heading1"/>
      </w:pPr>
      <w:bookmarkStart w:id="4" w:name="O_1046749"/>
      <w:bookmarkEnd w:id="4"/>
      <w:r w:rsidRPr="007A5CF3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6953"/>
      </w:tblGrid>
      <w:tr w:rsidTr="007A5CF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ELEMENT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rPr>
                <w:rStyle w:val="SpecialBold"/>
              </w:rPr>
              <w:t>PERFORMANCE CRITERIA</w:t>
            </w:r>
          </w:p>
        </w:tc>
      </w:tr>
      <w:tr w:rsidTr="007A5CF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Emphasis"/>
              </w:rPr>
              <w:t>Elements describe the essential outcomes.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rPr>
                <w:rStyle w:val="Emphasis"/>
              </w:rPr>
              <w:t>Perfo</w:t>
            </w:r>
            <w:r w:rsidRPr="007A5CF3">
              <w:rPr>
                <w:rStyle w:val="Emphasis"/>
              </w:rPr>
              <w:t>rmance criteria describe the performance needed to demonstrate achievement of the element.</w:t>
            </w:r>
          </w:p>
        </w:tc>
      </w:tr>
      <w:tr w:rsidTr="007A5CF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1. Plan installation of a complex digital reception system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1.1 Notify customer to arrange access to site and identify customer equipment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1.2 Select type of complex </w:t>
            </w:r>
            <w:r w:rsidRPr="007A5CF3">
              <w:t>digital systems and consequent constraints on installation according to customer specifications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1.3 Complete a job safety analysis (JSA) identifying work health and </w:t>
            </w:r>
            <w:r w:rsidRPr="007A5CF3">
              <w:t>safety (WHS) issues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1.4 Prepare for installation according to relevant legislation, codes, regulations and standards </w:t>
            </w:r>
          </w:p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1.5 Verify design requirements are suitable for site application and required system performance</w:t>
            </w:r>
          </w:p>
        </w:tc>
      </w:tr>
      <w:tr w:rsidTr="007A5CF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 xml:space="preserve">2. Assemble complex digital reception system 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2.1 Select and</w:t>
            </w:r>
            <w:r w:rsidRPr="007A5CF3">
              <w:t xml:space="preserve"> obtain materials, tools and equipment for installation</w:t>
            </w:r>
          </w:p>
          <w:p w:rsidR="00000000" w:rsidRPr="007A5CF3" w:rsidP="007A5CF3">
            <w:pPr>
              <w:pStyle w:val="BodyText"/>
            </w:pPr>
            <w:r w:rsidRPr="007A5CF3">
              <w:t>2.2 Select suitable headend location and cable access</w:t>
            </w:r>
          </w:p>
          <w:p w:rsidR="00000000" w:rsidRPr="007A5CF3" w:rsidP="007A5CF3">
            <w:pPr>
              <w:pStyle w:val="BodyText"/>
            </w:pPr>
            <w:r w:rsidRPr="007A5CF3">
              <w:t>2.3 Build headend according to design requirements and manufacturer’s specifications</w:t>
            </w:r>
          </w:p>
          <w:p w:rsidR="00000000" w:rsidRPr="007A5CF3" w:rsidP="007A5CF3">
            <w:pPr>
              <w:pStyle w:val="BodyText"/>
            </w:pPr>
            <w:r w:rsidRPr="007A5CF3">
              <w:t>2.4 Configure headend and distribution devices to operate acc</w:t>
            </w:r>
            <w:r w:rsidRPr="007A5CF3">
              <w:t>ording to design and manufacturer’s specifications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2.5 Run cables along identified routes </w:t>
            </w:r>
          </w:p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 xml:space="preserve">2.6 Terminate cables according to both design and manufacturer’s specifications </w:t>
            </w:r>
          </w:p>
        </w:tc>
      </w:tr>
      <w:tr w:rsidTr="007A5CF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3. Test and commission system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3.1 Conduct performance test operation of headend and</w:t>
            </w:r>
            <w:r w:rsidRPr="007A5CF3">
              <w:t xml:space="preserve"> distribution devices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3.2 Activate system and conduct signal measurement using test equipment </w:t>
            </w:r>
          </w:p>
          <w:p w:rsidR="00000000" w:rsidRPr="007A5CF3" w:rsidP="007A5CF3">
            <w:pPr>
              <w:pStyle w:val="BodyText"/>
            </w:pPr>
            <w:r w:rsidRPr="007A5CF3">
              <w:t>3.3 Record and analyse initial test results for quality of service according to design specifications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3.4 Rectify identified faults and adjust system to optimal </w:t>
            </w:r>
            <w:r w:rsidRPr="007A5CF3">
              <w:t>operation</w:t>
            </w:r>
          </w:p>
          <w:p w:rsidR="00000000" w:rsidRPr="007A5CF3" w:rsidP="007A5CF3">
            <w:pPr>
              <w:pStyle w:val="BodyText"/>
            </w:pPr>
            <w:r w:rsidRPr="007A5CF3">
              <w:t>3.5 Conduct final signal measurement using test equipment to optimise performance</w:t>
            </w:r>
          </w:p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3.6 Update design plans to ‘as built’ status</w:t>
            </w:r>
          </w:p>
        </w:tc>
      </w:tr>
      <w:tr w:rsidTr="007A5CF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4. Complete administrative tasks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4.1 Record final commissioning test results and settings in line with client requirem</w:t>
            </w:r>
            <w:r w:rsidRPr="007A5CF3">
              <w:t>ents</w:t>
            </w:r>
          </w:p>
          <w:p w:rsidR="00000000" w:rsidRPr="007A5CF3" w:rsidP="007A5CF3">
            <w:pPr>
              <w:pStyle w:val="BodyText"/>
            </w:pPr>
            <w:r w:rsidRPr="007A5CF3">
              <w:t>4.2 Complete appropriate records and test results, and store according to policy</w:t>
            </w:r>
          </w:p>
          <w:p w:rsidR="00000000" w:rsidRPr="007A5CF3" w:rsidP="007A5CF3">
            <w:pPr>
              <w:pStyle w:val="BodyText"/>
            </w:pPr>
            <w:r w:rsidRPr="007A5CF3">
              <w:t xml:space="preserve">4.3 Complete all financial and other documentation </w:t>
            </w:r>
          </w:p>
          <w:p w:rsidR="00000000" w:rsidRPr="007A5CF3" w:rsidP="007A5CF3">
            <w:pPr>
              <w:pStyle w:val="BodyText"/>
            </w:pPr>
            <w:r w:rsidRPr="007A5CF3">
              <w:t>4.4 Hand over to customer and obtain sign off</w:t>
            </w:r>
          </w:p>
        </w:tc>
      </w:tr>
    </w:tbl>
    <w:p w:rsidR="00000000" w:rsidRPr="007A5CF3" w:rsidP="007A5CF3">
      <w:pPr>
        <w:pStyle w:val="BodyText"/>
      </w:pPr>
    </w:p>
    <w:p w:rsidR="00000000" w:rsidRPr="007A5CF3" w:rsidP="007A5CF3">
      <w:pPr>
        <w:pStyle w:val="AllowPageBreak"/>
      </w:pPr>
    </w:p>
    <w:p w:rsidR="00000000" w:rsidRPr="007A5CF3" w:rsidP="007A5CF3">
      <w:pPr>
        <w:pStyle w:val="Heading1"/>
      </w:pPr>
      <w:bookmarkStart w:id="5" w:name="O_1046748"/>
      <w:bookmarkEnd w:id="5"/>
      <w:r w:rsidRPr="007A5CF3">
        <w:t>Foundation Skills</w:t>
      </w:r>
    </w:p>
    <w:p w:rsidR="00000000" w:rsidRPr="0056705E" w:rsidP="0056705E">
      <w:pPr>
        <w:pStyle w:val="BodyText"/>
        <w:rPr>
          <w:i/>
        </w:rPr>
      </w:pPr>
      <w:r w:rsidRPr="0056705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684"/>
      </w:tblGrid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Skill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rPr>
                <w:rStyle w:val="SpecialBold"/>
              </w:rPr>
              <w:t>Description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Reading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ListBullet"/>
              <w:rPr>
                <w:lang w:val="en-NZ"/>
              </w:rPr>
            </w:pPr>
            <w:r w:rsidRPr="007A5CF3">
              <w:t>Interprets textual information from relevant sources to identify rel</w:t>
            </w:r>
            <w:r w:rsidRPr="007A5CF3">
              <w:t>evant and key information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Writing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ListBullet"/>
              <w:rPr>
                <w:lang w:val="en-NZ"/>
              </w:rPr>
            </w:pPr>
            <w:r w:rsidRPr="007A5CF3">
              <w:t>Uses clear, specific and industry related terminology to complete workplace documentation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Oral Communication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ListBullet"/>
              <w:rPr>
                <w:lang w:val="en-NZ"/>
              </w:rPr>
            </w:pPr>
            <w:r w:rsidRPr="007A5CF3">
              <w:t xml:space="preserve">Articulates clearly using appropriate language for environment and uses listening techniques to </w:t>
            </w:r>
            <w:r w:rsidRPr="007A5CF3">
              <w:t>confirm understanding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Numeracy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ListBullet"/>
              <w:rPr>
                <w:lang w:val="en-NZ"/>
              </w:rPr>
            </w:pPr>
            <w:r w:rsidRPr="007A5CF3">
              <w:t>Takes readings and measurements and interprets results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Navigate the world of work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ListBullet"/>
              <w:rPr>
                <w:lang w:val="en-NZ"/>
              </w:rPr>
            </w:pPr>
            <w:r w:rsidRPr="007A5CF3">
              <w:t>Takes responsibility for following safe, sustainable, appropriate, and efficient workplace procedures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Interact with others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ListBullet"/>
            </w:pPr>
            <w:r w:rsidRPr="007A5CF3">
              <w:t>Makes contact with customer</w:t>
            </w:r>
          </w:p>
          <w:p w:rsidR="00000000" w:rsidP="007A5CF3">
            <w:pPr>
              <w:pStyle w:val="ListBullet"/>
              <w:rPr>
                <w:lang w:val="en-NZ"/>
              </w:rPr>
            </w:pPr>
            <w:r w:rsidRPr="007A5CF3">
              <w:t>Deals with customer to obtain sign-off on completed work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Get the work done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ListBullet"/>
            </w:pPr>
            <w:r w:rsidRPr="007A5CF3">
              <w:t>Plans, organises and implements tasks efficiently to meet customer requirements</w:t>
            </w:r>
          </w:p>
          <w:p w:rsidR="00000000" w:rsidRPr="007A5CF3" w:rsidP="007A5CF3">
            <w:pPr>
              <w:pStyle w:val="ListBullet"/>
            </w:pPr>
            <w:r w:rsidRPr="007A5CF3">
              <w:t>Identifies and resolves problems</w:t>
            </w:r>
          </w:p>
        </w:tc>
      </w:tr>
    </w:tbl>
    <w:p w:rsidR="00000000" w:rsidRPr="007A5CF3" w:rsidP="007A5CF3">
      <w:pPr>
        <w:pStyle w:val="BodyText"/>
      </w:pPr>
    </w:p>
    <w:p w:rsidR="00000000" w:rsidRPr="007A5CF3" w:rsidP="007A5CF3">
      <w:pPr>
        <w:pStyle w:val="AllowPageBreak"/>
      </w:pPr>
    </w:p>
    <w:p w:rsidR="00000000" w:rsidRPr="007A5CF3" w:rsidP="007A5CF3">
      <w:pPr>
        <w:pStyle w:val="Heading1"/>
      </w:pPr>
      <w:bookmarkStart w:id="6" w:name="O_1046747"/>
      <w:bookmarkEnd w:id="6"/>
      <w:r w:rsidRPr="007A5CF3">
        <w:t>Unit Mapping Info</w:t>
      </w:r>
      <w:r w:rsidRPr="007A5CF3">
        <w:t>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 xml:space="preserve">Code and title </w:t>
            </w:r>
          </w:p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Code and title</w:t>
            </w:r>
          </w:p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rPr>
                <w:rStyle w:val="SpecialBold"/>
              </w:rPr>
              <w:t>Equivalence status</w:t>
            </w:r>
          </w:p>
        </w:tc>
      </w:tr>
      <w:tr w:rsidTr="007A5C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ICTDRE303 Install a complex digital reception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ICTDRE303 Install a complex digital reception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Updates to application and knowledge evidence. Updates to template to apply consistent format between units.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Equivalent unit</w:t>
            </w:r>
          </w:p>
        </w:tc>
      </w:tr>
    </w:tbl>
    <w:p w:rsidR="00000000" w:rsidRPr="007A5CF3" w:rsidP="007A5CF3">
      <w:pPr>
        <w:pStyle w:val="BodyText"/>
      </w:pPr>
    </w:p>
    <w:p w:rsidR="00000000" w:rsidRPr="007A5CF3" w:rsidP="007A5CF3">
      <w:pPr>
        <w:pStyle w:val="AllowPageBreak"/>
      </w:pPr>
    </w:p>
    <w:p w:rsidR="00000000" w:rsidRPr="007A5CF3" w:rsidP="007A5CF3">
      <w:pPr>
        <w:pStyle w:val="Heading1"/>
      </w:pPr>
      <w:bookmarkStart w:id="7" w:name="O_1046753"/>
      <w:bookmarkEnd w:id="7"/>
      <w:r w:rsidRPr="007A5CF3">
        <w:t>Links</w:t>
      </w:r>
    </w:p>
    <w:p w:rsidR="00000000" w:rsidRPr="007A5CF3" w:rsidP="0056705E">
      <w:pPr>
        <w:pStyle w:val="BodyText"/>
      </w:pPr>
      <w:r w:rsidRPr="007A5CF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04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5CF3" w:rsidP="0056705E">
      <w:pPr>
        <w:pStyle w:val="BodyText"/>
        <w:sectPr w:rsidSect="007A5C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5CF3" w:rsidP="007A5CF3">
      <w:pPr>
        <w:pStyle w:val="SuperHeading"/>
      </w:pPr>
      <w:r w:rsidRPr="007A5CF3">
        <w:t>Assessment Requirements for ICTDRE303 Install a complex digital reception system</w:t>
      </w:r>
    </w:p>
    <w:p w:rsidR="00000000" w:rsidRPr="007A5CF3" w:rsidP="007A5CF3">
      <w:pPr>
        <w:pStyle w:val="Heading1"/>
      </w:pPr>
      <w:bookmarkStart w:id="8" w:name="O_1046745"/>
      <w:bookmarkEnd w:id="8"/>
      <w:r w:rsidRPr="007A5CF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7A5C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rPr>
                <w:rStyle w:val="SpecialBold"/>
              </w:rPr>
              <w:t>Comments</w:t>
            </w:r>
          </w:p>
        </w:tc>
      </w:tr>
      <w:tr w:rsidTr="007A5C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This version released with ICT Information and Communications Technology Training Package Version 5.0.</w:t>
            </w:r>
          </w:p>
        </w:tc>
      </w:tr>
      <w:tr w:rsidTr="007A5CF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CF3">
            <w:pPr>
              <w:pStyle w:val="BodyText"/>
              <w:rPr>
                <w:lang w:val="en-NZ"/>
              </w:rPr>
            </w:pPr>
            <w:r w:rsidRPr="007A5CF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CF3" w:rsidP="007A5CF3">
            <w:pPr>
              <w:pStyle w:val="BodyText"/>
            </w:pPr>
            <w:r w:rsidRPr="007A5CF3">
              <w:t>This version first released with ICT Information and Communications Technology Training Package Version 2.0.</w:t>
            </w:r>
          </w:p>
        </w:tc>
      </w:tr>
    </w:tbl>
    <w:p w:rsidR="0056705E" w:rsidP="007A5CF3">
      <w:pPr>
        <w:pStyle w:val="BodyText"/>
      </w:pPr>
    </w:p>
    <w:p w:rsidR="0056705E" w:rsidP="007A5CF3">
      <w:pPr>
        <w:pStyle w:val="BodyText"/>
      </w:pPr>
    </w:p>
    <w:p w:rsidR="00000000" w:rsidRPr="007A5CF3" w:rsidP="007A5CF3">
      <w:pPr>
        <w:pStyle w:val="Heading1"/>
      </w:pPr>
      <w:bookmarkStart w:id="9" w:name="O_1046744"/>
      <w:bookmarkEnd w:id="9"/>
      <w:r w:rsidRPr="007A5CF3">
        <w:t>Performance</w:t>
      </w:r>
      <w:r w:rsidRPr="007A5CF3">
        <w:t xml:space="preserve"> Evidence</w:t>
      </w:r>
    </w:p>
    <w:p w:rsidR="00000000" w:rsidRPr="007A5CF3" w:rsidP="0056705E">
      <w:pPr>
        <w:pStyle w:val="BodyText"/>
      </w:pPr>
      <w:r w:rsidRPr="007A5CF3">
        <w:t>The candidate must demonstrate the ability to complete the tasks outlined in the elements, performance criteria and foundation skills of this unit, including evidence of the ability to:</w:t>
      </w:r>
    </w:p>
    <w:p w:rsidR="00000000" w:rsidRPr="007A5CF3" w:rsidP="007A5CF3">
      <w:pPr>
        <w:pStyle w:val="ListBullet"/>
      </w:pPr>
      <w:r w:rsidRPr="007A5CF3">
        <w:t>obtain relevant approvals for access to site and equipment</w:t>
      </w:r>
    </w:p>
    <w:p w:rsidR="00000000" w:rsidRPr="007A5CF3" w:rsidP="007A5CF3">
      <w:pPr>
        <w:pStyle w:val="ListBullet"/>
      </w:pPr>
      <w:r w:rsidRPr="007A5CF3">
        <w:t xml:space="preserve">plan, assemble and install a complex digital reception system </w:t>
      </w:r>
    </w:p>
    <w:p w:rsidR="00000000" w:rsidRPr="007A5CF3" w:rsidP="007A5CF3">
      <w:pPr>
        <w:pStyle w:val="ListBullet"/>
      </w:pPr>
      <w:r w:rsidRPr="007A5CF3">
        <w:t>conduct functionality tests and interpret results</w:t>
      </w:r>
    </w:p>
    <w:p w:rsidR="00000000" w:rsidRPr="007A5CF3" w:rsidP="007A5CF3">
      <w:pPr>
        <w:pStyle w:val="ListBullet"/>
      </w:pPr>
      <w:r w:rsidRPr="007A5CF3">
        <w:t>examine performance of adjustments (tuning, balancing and replacing components)</w:t>
      </w:r>
    </w:p>
    <w:p w:rsidR="00000000" w:rsidRPr="007A5CF3" w:rsidP="007A5CF3">
      <w:pPr>
        <w:pStyle w:val="ListBullet"/>
      </w:pPr>
      <w:r w:rsidRPr="007A5CF3">
        <w:t>perform handover with customer</w:t>
      </w:r>
    </w:p>
    <w:p w:rsidR="00000000" w:rsidRPr="007A5CF3" w:rsidP="007A5CF3">
      <w:pPr>
        <w:pStyle w:val="ListBullet"/>
      </w:pPr>
      <w:r w:rsidRPr="007A5CF3">
        <w:t>apply related work health and sa</w:t>
      </w:r>
      <w:r w:rsidRPr="007A5CF3">
        <w:t>fety (WHS) requirements and work practices.</w:t>
      </w:r>
    </w:p>
    <w:p w:rsidR="00000000" w:rsidRPr="007A5CF3" w:rsidP="007A5CF3">
      <w:pPr>
        <w:pStyle w:val="BodyText"/>
      </w:pPr>
    </w:p>
    <w:p w:rsidR="00000000" w:rsidRPr="007A5CF3" w:rsidP="0056705E">
      <w:pPr>
        <w:pStyle w:val="BodyText"/>
      </w:pPr>
      <w:r w:rsidRPr="007A5CF3">
        <w:t>Note: If a specific volume or frequency is not stated, then evidence must be provided at least once.</w:t>
      </w:r>
    </w:p>
    <w:p w:rsidR="00000000" w:rsidRPr="007A5CF3" w:rsidP="007A5CF3">
      <w:pPr>
        <w:pStyle w:val="Heading1"/>
      </w:pPr>
      <w:bookmarkStart w:id="10" w:name="O_1046743"/>
      <w:bookmarkEnd w:id="10"/>
      <w:r w:rsidRPr="007A5CF3">
        <w:t>Knowledge Evidence</w:t>
      </w:r>
    </w:p>
    <w:p w:rsidR="00000000" w:rsidRPr="007A5CF3" w:rsidP="0056705E">
      <w:pPr>
        <w:pStyle w:val="BodyText"/>
      </w:pPr>
      <w:r w:rsidRPr="007A5CF3">
        <w:t>The candidate must be able to demonstrate knowledge to complete the task</w:t>
      </w:r>
      <w:r w:rsidRPr="007A5CF3">
        <w:t>s outlined in the elements, performance criteria and foundation skills of this unit, including knowledge of:</w:t>
      </w:r>
    </w:p>
    <w:p w:rsidR="00000000" w:rsidRPr="007A5CF3" w:rsidP="007A5CF3">
      <w:pPr>
        <w:pStyle w:val="ListBullet"/>
      </w:pPr>
      <w:r w:rsidRPr="007A5CF3">
        <w:t>procedures and equipment required for measurement of:</w:t>
      </w:r>
    </w:p>
    <w:p w:rsidR="00000000" w:rsidRPr="007A5CF3" w:rsidP="007A5CF3">
      <w:pPr>
        <w:pStyle w:val="ListBullet2"/>
      </w:pPr>
      <w:r w:rsidRPr="007A5CF3">
        <w:t>forward and reflected radio frequency (RF) power</w:t>
      </w:r>
    </w:p>
    <w:p w:rsidR="00000000" w:rsidRPr="007A5CF3" w:rsidP="007A5CF3">
      <w:pPr>
        <w:pStyle w:val="ListBullet2"/>
      </w:pPr>
      <w:r w:rsidRPr="007A5CF3">
        <w:t xml:space="preserve">feedline insertion loss </w:t>
      </w:r>
    </w:p>
    <w:p w:rsidR="00000000" w:rsidRPr="007A5CF3" w:rsidP="007A5CF3">
      <w:pPr>
        <w:pStyle w:val="ListBullet2"/>
      </w:pPr>
      <w:r w:rsidRPr="007A5CF3">
        <w:t>distance to fault</w:t>
      </w:r>
    </w:p>
    <w:p w:rsidR="00000000" w:rsidRPr="007A5CF3" w:rsidP="007A5CF3">
      <w:pPr>
        <w:pStyle w:val="ListBullet2"/>
      </w:pPr>
      <w:r w:rsidRPr="007A5CF3">
        <w:t xml:space="preserve">modulation error rate (MER) and bit error rate (BER) for purpose of signal integrity </w:t>
      </w:r>
    </w:p>
    <w:p w:rsidR="00000000" w:rsidRPr="007A5CF3" w:rsidP="007A5CF3">
      <w:pPr>
        <w:pStyle w:val="ListBullet"/>
      </w:pPr>
      <w:r w:rsidRPr="007A5CF3">
        <w:t>features of instruments, test equipment and performance requirements</w:t>
      </w:r>
    </w:p>
    <w:p w:rsidR="00000000" w:rsidRPr="007A5CF3" w:rsidP="007A5CF3">
      <w:pPr>
        <w:pStyle w:val="ListBullet"/>
      </w:pPr>
      <w:r w:rsidRPr="007A5CF3">
        <w:t>legislation, codes of practice and other formal agreements directly impacting operation and testing</w:t>
      </w:r>
      <w:r w:rsidRPr="007A5CF3">
        <w:t xml:space="preserve"> of radio communications antennas and equipment</w:t>
      </w:r>
    </w:p>
    <w:p w:rsidR="00000000" w:rsidRPr="007A5CF3" w:rsidP="007A5CF3">
      <w:pPr>
        <w:pStyle w:val="ListBullet"/>
      </w:pPr>
      <w:r w:rsidRPr="007A5CF3">
        <w:t>principles of master antenna television (MATV) and satellite master antenna television (SMATV)</w:t>
      </w:r>
    </w:p>
    <w:p w:rsidR="00000000" w:rsidRPr="007A5CF3" w:rsidP="007A5CF3">
      <w:pPr>
        <w:pStyle w:val="ListBullet"/>
      </w:pPr>
      <w:r w:rsidRPr="007A5CF3">
        <w:t>RF spectrum and its relationship to digital reception systems</w:t>
      </w:r>
    </w:p>
    <w:p w:rsidR="00000000" w:rsidRPr="007A5CF3" w:rsidP="007A5CF3">
      <w:pPr>
        <w:pStyle w:val="ListBullet"/>
      </w:pPr>
      <w:r w:rsidRPr="007A5CF3">
        <w:t>RF awareness, electromagnetic radiation (EMR) stand</w:t>
      </w:r>
      <w:r w:rsidRPr="007A5CF3">
        <w:t xml:space="preserve">ards and specific WHS requirements impacting use and testing of radio communications instruments and equipment </w:t>
      </w:r>
    </w:p>
    <w:p w:rsidR="00000000" w:rsidRPr="007A5CF3" w:rsidP="007A5CF3">
      <w:pPr>
        <w:pStyle w:val="ListBullet"/>
      </w:pPr>
      <w:r w:rsidRPr="007A5CF3">
        <w:t>typical issues and challenges that occur in telecommunications antenna installations.</w:t>
      </w:r>
    </w:p>
    <w:p w:rsidR="00000000" w:rsidRPr="007A5CF3" w:rsidP="007A5CF3">
      <w:pPr>
        <w:pStyle w:val="AllowPageBreak"/>
      </w:pPr>
    </w:p>
    <w:p w:rsidR="00000000" w:rsidRPr="007A5CF3" w:rsidP="007A5CF3">
      <w:pPr>
        <w:pStyle w:val="Heading1"/>
      </w:pPr>
      <w:bookmarkStart w:id="11" w:name="O_1046742"/>
      <w:bookmarkEnd w:id="11"/>
      <w:r w:rsidRPr="007A5CF3">
        <w:t>Assessment Conditions</w:t>
      </w:r>
    </w:p>
    <w:p w:rsidR="00000000" w:rsidRPr="007A5CF3" w:rsidP="0056705E">
      <w:pPr>
        <w:pStyle w:val="BodyText"/>
      </w:pPr>
      <w:r w:rsidRPr="007A5CF3">
        <w:t>Skills in this un</w:t>
      </w:r>
      <w:r w:rsidRPr="007A5CF3">
        <w:t xml:space="preserve">it must be demonstrated in a workplace or simulated environment where the conditions are typical of those in a working environment in this industry. </w:t>
      </w:r>
    </w:p>
    <w:p w:rsidR="00000000" w:rsidRPr="007A5CF3" w:rsidP="0056705E">
      <w:pPr>
        <w:pStyle w:val="BodyText"/>
      </w:pPr>
      <w:r w:rsidRPr="007A5CF3">
        <w:t>This includes access to:</w:t>
      </w:r>
    </w:p>
    <w:p w:rsidR="00000000" w:rsidRPr="007A5CF3" w:rsidP="007A5CF3">
      <w:pPr>
        <w:pStyle w:val="ListBullet"/>
      </w:pPr>
      <w:r w:rsidRPr="007A5CF3">
        <w:t>site for complex digital reception system installation</w:t>
      </w:r>
    </w:p>
    <w:p w:rsidR="00000000" w:rsidRPr="007A5CF3" w:rsidP="007A5CF3">
      <w:pPr>
        <w:pStyle w:val="ListBullet"/>
      </w:pPr>
      <w:r w:rsidRPr="007A5CF3">
        <w:t>complex digital reception systems currently used in industry</w:t>
      </w:r>
    </w:p>
    <w:p w:rsidR="00000000" w:rsidRPr="007A5CF3" w:rsidP="007A5CF3">
      <w:pPr>
        <w:pStyle w:val="ListBullet"/>
      </w:pPr>
      <w:r w:rsidRPr="007A5CF3">
        <w:t>test equipment required for digital reception system installation and testing.</w:t>
      </w:r>
    </w:p>
    <w:p w:rsidR="00000000" w:rsidRPr="007A5CF3" w:rsidP="007A5CF3">
      <w:pPr>
        <w:pStyle w:val="BodyText"/>
      </w:pPr>
    </w:p>
    <w:p w:rsidR="00000000" w:rsidRPr="007A5CF3" w:rsidP="0056705E">
      <w:pPr>
        <w:pStyle w:val="BodyText"/>
      </w:pPr>
      <w:r w:rsidRPr="007A5CF3">
        <w:t xml:space="preserve">Assessors of this unit must satisfy the requirements for assessors in applicable vocational education and training </w:t>
      </w:r>
      <w:r w:rsidRPr="007A5CF3">
        <w:t>legislation, frameworks and/or standards.</w:t>
      </w:r>
    </w:p>
    <w:p w:rsidR="00000000" w:rsidRPr="007A5CF3" w:rsidP="007A5CF3">
      <w:pPr>
        <w:pStyle w:val="Heading1"/>
      </w:pPr>
      <w:bookmarkStart w:id="12" w:name="O_1046754"/>
      <w:bookmarkEnd w:id="12"/>
      <w:r w:rsidRPr="007A5CF3">
        <w:t>Links</w:t>
      </w:r>
    </w:p>
    <w:p w:rsidR="00000000" w:rsidRPr="007A5CF3" w:rsidP="0056705E">
      <w:pPr>
        <w:pStyle w:val="BodyText"/>
      </w:pPr>
      <w:r w:rsidRPr="007A5CF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04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5CF3" w:rsidP="007A5CF3"/>
    <w:sectPr w:rsidSect="007A5C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 w:rsidRPr="0056705E" w:rsidP="00567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5E" w:rsidP="007A5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705E" w:rsidP="007A5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705E" w:rsidP="007A5C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 w:rsidP="007A5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705E">
      <w:t>Approved</w:t>
    </w:r>
    <w:r w:rsidR="005670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70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05E">
      <w:rPr>
        <w:noProof/>
      </w:rPr>
      <w:t>5</w:t>
    </w:r>
    <w:r>
      <w:rPr>
        <w:noProof/>
      </w:rPr>
      <w:fldChar w:fldCharType="end"/>
    </w:r>
  </w:p>
  <w:p w:rsidR="007A5CF3" w:rsidP="007A5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70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705E">
      <w:t>Future Skills Organisation</w:t>
    </w:r>
    <w:r w:rsidR="0056705E">
      <w:fldChar w:fldCharType="end"/>
    </w:r>
  </w:p>
  <w:p w:rsidR="007A5CF3" w:rsidP="007A5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CF3" w:rsidRPr="0056705E" w:rsidP="00567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05E" w:rsidRPr="002D2AF8" w:rsidP="007A5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ICTDRE303 Install a complex digital reception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6705E" w:rsidP="007A5C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F3" w:rsidRPr="002D2AF8" w:rsidP="007A5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705E">
      <w:t>ICTDRE303 Install a complex digital reception system</w:t>
    </w:r>
    <w:r w:rsidR="005670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705E">
      <w:rPr>
        <w:noProof/>
      </w:rPr>
      <w:t>1 March 2025</w:t>
    </w:r>
    <w:r>
      <w:fldChar w:fldCharType="end"/>
    </w:r>
  </w:p>
  <w:p w:rsidR="007A5CF3" w:rsidP="007A5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E1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00C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03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CF3"/>
  </w:style>
  <w:style w:type="character" w:customStyle="1" w:styleId="Heading1Char">
    <w:name w:val="Heading 1 Char"/>
    <w:basedOn w:val="DefaultParagraphFont"/>
    <w:link w:val="Heading1"/>
    <w:rsid w:val="007A5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C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CF3"/>
    <w:rPr>
      <w:b/>
      <w:spacing w:val="0"/>
    </w:rPr>
  </w:style>
  <w:style w:type="paragraph" w:styleId="ListBullet2">
    <w:name w:val="List Bullet 2"/>
    <w:basedOn w:val="List2"/>
    <w:rsid w:val="007A5C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5CF3"/>
    <w:rPr>
      <w:i/>
    </w:rPr>
  </w:style>
  <w:style w:type="paragraph" w:customStyle="1" w:styleId="SuperHeading">
    <w:name w:val="SuperHeading"/>
    <w:basedOn w:val="Normal"/>
    <w:rsid w:val="007A5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CF3"/>
  </w:style>
  <w:style w:type="paragraph" w:styleId="TableofFigures">
    <w:name w:val="table of figures"/>
    <w:basedOn w:val="Normal"/>
    <w:next w:val="Normal"/>
    <w:semiHidden/>
    <w:rsid w:val="007A5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C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CF3"/>
    <w:rPr>
      <w:rFonts w:ascii="Wingdings" w:hAnsi="Wingdings"/>
    </w:rPr>
  </w:style>
  <w:style w:type="paragraph" w:customStyle="1" w:styleId="TableHeading">
    <w:name w:val="Table Heading"/>
    <w:basedOn w:val="HeadingBase"/>
    <w:rsid w:val="007A5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CF3"/>
    <w:rPr>
      <w:color w:val="0033CC"/>
      <w:u w:val="none"/>
    </w:rPr>
  </w:style>
  <w:style w:type="paragraph" w:customStyle="1" w:styleId="BodyTextRight">
    <w:name w:val="Body Text Right"/>
    <w:basedOn w:val="BodyText"/>
    <w:rsid w:val="007A5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C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CF3"/>
    <w:rPr>
      <w:sz w:val="32"/>
    </w:rPr>
  </w:style>
  <w:style w:type="paragraph" w:customStyle="1" w:styleId="HeadingProcedure">
    <w:name w:val="Heading Procedure"/>
    <w:basedOn w:val="HeadingBase"/>
    <w:next w:val="Normal"/>
    <w:rsid w:val="007A5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CF3"/>
    <w:pPr>
      <w:spacing w:before="60" w:after="60"/>
    </w:pPr>
  </w:style>
  <w:style w:type="paragraph" w:styleId="ListContinue">
    <w:name w:val="List Continue"/>
    <w:basedOn w:val="List"/>
    <w:rsid w:val="007A5CF3"/>
    <w:pPr>
      <w:ind w:firstLine="0"/>
    </w:pPr>
  </w:style>
  <w:style w:type="paragraph" w:customStyle="1" w:styleId="ListNote">
    <w:name w:val="List Note"/>
    <w:basedOn w:val="List"/>
    <w:rsid w:val="007A5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CF3"/>
    <w:rPr>
      <w:rFonts w:ascii="Courier New" w:hAnsi="Courier New"/>
    </w:rPr>
  </w:style>
  <w:style w:type="paragraph" w:customStyle="1" w:styleId="NoteBullet">
    <w:name w:val="Note Bullet"/>
    <w:basedOn w:val="Note"/>
    <w:rsid w:val="007A5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C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CF3"/>
    <w:rPr>
      <w:b/>
      <w:smallCaps/>
    </w:rPr>
  </w:style>
  <w:style w:type="paragraph" w:customStyle="1" w:styleId="TableListNumber">
    <w:name w:val="Table List Number"/>
    <w:basedOn w:val="ListNumber"/>
    <w:rsid w:val="007A5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CF3"/>
    <w:pPr>
      <w:numPr>
        <w:numId w:val="9"/>
      </w:numPr>
    </w:pPr>
  </w:style>
  <w:style w:type="paragraph" w:customStyle="1" w:styleId="ListAlpha2">
    <w:name w:val="List Alpha 2"/>
    <w:basedOn w:val="List2"/>
    <w:rsid w:val="007A5CF3"/>
    <w:pPr>
      <w:numPr>
        <w:numId w:val="8"/>
      </w:numPr>
    </w:pPr>
  </w:style>
  <w:style w:type="paragraph" w:styleId="List2">
    <w:name w:val="List 2"/>
    <w:basedOn w:val="BodyText"/>
    <w:rsid w:val="007A5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C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C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CF3"/>
    <w:pPr>
      <w:numPr>
        <w:numId w:val="4"/>
      </w:numPr>
    </w:pPr>
  </w:style>
  <w:style w:type="paragraph" w:styleId="ListContinue2">
    <w:name w:val="List Continue 2"/>
    <w:basedOn w:val="List2"/>
    <w:rsid w:val="007A5CF3"/>
    <w:pPr>
      <w:ind w:firstLine="0"/>
    </w:pPr>
  </w:style>
  <w:style w:type="paragraph" w:styleId="ListContinue3">
    <w:name w:val="List Continue 3"/>
    <w:basedOn w:val="List3"/>
    <w:rsid w:val="007A5CF3"/>
    <w:pPr>
      <w:ind w:left="1021" w:firstLine="0"/>
    </w:pPr>
  </w:style>
  <w:style w:type="paragraph" w:styleId="ListContinue4">
    <w:name w:val="List Continue 4"/>
    <w:basedOn w:val="List4"/>
    <w:rsid w:val="007A5CF3"/>
    <w:pPr>
      <w:ind w:firstLine="0"/>
    </w:pPr>
  </w:style>
  <w:style w:type="paragraph" w:styleId="ListContinue5">
    <w:name w:val="List Continue 5"/>
    <w:basedOn w:val="List5"/>
    <w:rsid w:val="007A5CF3"/>
    <w:pPr>
      <w:ind w:firstLine="0"/>
    </w:pPr>
  </w:style>
  <w:style w:type="paragraph" w:styleId="ListNumber3">
    <w:name w:val="List Number 3"/>
    <w:basedOn w:val="List3"/>
    <w:rsid w:val="007A5CF3"/>
    <w:pPr>
      <w:numPr>
        <w:numId w:val="5"/>
      </w:numPr>
    </w:pPr>
  </w:style>
  <w:style w:type="paragraph" w:styleId="ListNumber4">
    <w:name w:val="List Number 4"/>
    <w:basedOn w:val="List4"/>
    <w:rsid w:val="007A5CF3"/>
    <w:pPr>
      <w:numPr>
        <w:numId w:val="6"/>
      </w:numPr>
    </w:pPr>
  </w:style>
  <w:style w:type="paragraph" w:styleId="ListNumber5">
    <w:name w:val="List Number 5"/>
    <w:basedOn w:val="List5"/>
    <w:rsid w:val="007A5CF3"/>
    <w:pPr>
      <w:numPr>
        <w:numId w:val="7"/>
      </w:numPr>
    </w:pPr>
  </w:style>
  <w:style w:type="paragraph" w:styleId="BlockText">
    <w:name w:val="Block Text"/>
    <w:basedOn w:val="Normal"/>
    <w:rsid w:val="007A5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CF3"/>
    <w:rPr>
      <w:sz w:val="16"/>
      <w:vertAlign w:val="superscript"/>
    </w:rPr>
  </w:style>
  <w:style w:type="character" w:customStyle="1" w:styleId="Symbols">
    <w:name w:val="Symbols"/>
    <w:basedOn w:val="DefaultParagraphFont"/>
    <w:rsid w:val="007A5CF3"/>
    <w:rPr>
      <w:rFonts w:ascii="Symbol" w:hAnsi="Symbol"/>
    </w:rPr>
  </w:style>
  <w:style w:type="character" w:customStyle="1" w:styleId="MenuOptions">
    <w:name w:val="Menu Options"/>
    <w:basedOn w:val="DefaultParagraphFont"/>
    <w:rsid w:val="007A5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CF3"/>
    <w:rPr>
      <w:b/>
    </w:rPr>
  </w:style>
  <w:style w:type="character" w:customStyle="1" w:styleId="Underlined">
    <w:name w:val="Underlined"/>
    <w:basedOn w:val="DefaultParagraphFont"/>
    <w:rsid w:val="007A5CF3"/>
    <w:rPr>
      <w:u w:val="single"/>
    </w:rPr>
  </w:style>
  <w:style w:type="paragraph" w:customStyle="1" w:styleId="TableBodyTextRight">
    <w:name w:val="Table Body Text Right"/>
    <w:basedOn w:val="TableBodyText"/>
    <w:rsid w:val="007A5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CF3"/>
    <w:rPr>
      <w:sz w:val="18"/>
    </w:rPr>
  </w:style>
  <w:style w:type="paragraph" w:customStyle="1" w:styleId="BodySmallRight">
    <w:name w:val="Body Small Right"/>
    <w:basedOn w:val="BodyTextRight"/>
    <w:rsid w:val="007A5CF3"/>
    <w:rPr>
      <w:sz w:val="18"/>
      <w:szCs w:val="18"/>
    </w:rPr>
  </w:style>
  <w:style w:type="paragraph" w:customStyle="1" w:styleId="MarginEdition">
    <w:name w:val="Margin Edition"/>
    <w:basedOn w:val="MarginNote"/>
    <w:rsid w:val="007A5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CF3"/>
    <w:rPr>
      <w:sz w:val="2"/>
      <w:szCs w:val="2"/>
    </w:rPr>
  </w:style>
  <w:style w:type="character" w:customStyle="1" w:styleId="Small">
    <w:name w:val="Small"/>
    <w:basedOn w:val="DefaultParagraphFont"/>
    <w:rsid w:val="007A5CF3"/>
    <w:rPr>
      <w:sz w:val="16"/>
    </w:rPr>
  </w:style>
  <w:style w:type="paragraph" w:customStyle="1" w:styleId="WideTable">
    <w:name w:val="Wide Table"/>
    <w:basedOn w:val="Normal"/>
    <w:rsid w:val="007A5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CF3"/>
  </w:style>
  <w:style w:type="paragraph" w:styleId="Quote">
    <w:name w:val="Quote"/>
    <w:basedOn w:val="Heading1"/>
    <w:link w:val="QuoteChar"/>
    <w:qFormat/>
    <w:rsid w:val="007A5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CF3"/>
    <w:pPr>
      <w:pageBreakBefore/>
    </w:pPr>
  </w:style>
  <w:style w:type="paragraph" w:customStyle="1" w:styleId="Border">
    <w:name w:val="Border"/>
    <w:basedOn w:val="Normal"/>
    <w:qFormat/>
    <w:rsid w:val="007A5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CF3"/>
    <w:rPr>
      <w:u w:val="single"/>
    </w:rPr>
  </w:style>
  <w:style w:type="character" w:customStyle="1" w:styleId="BoldandItalics">
    <w:name w:val="Bold and Italics"/>
    <w:qFormat/>
    <w:rsid w:val="007A5CF3"/>
    <w:rPr>
      <w:b/>
      <w:i/>
      <w:u w:val="none"/>
    </w:rPr>
  </w:style>
  <w:style w:type="paragraph" w:styleId="BalloonText">
    <w:name w:val="Balloon Text"/>
    <w:basedOn w:val="Normal"/>
    <w:link w:val="BalloonTextChar"/>
    <w:rsid w:val="007A5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CF3"/>
    <w:pPr>
      <w:spacing w:before="0" w:after="0"/>
    </w:pPr>
  </w:style>
  <w:style w:type="paragraph" w:customStyle="1" w:styleId="BodyTextBold">
    <w:name w:val="Body Text Bold"/>
    <w:basedOn w:val="BodyText"/>
    <w:qFormat/>
    <w:rsid w:val="007A5CF3"/>
    <w:rPr>
      <w:b/>
    </w:rPr>
  </w:style>
  <w:style w:type="character" w:styleId="Hyperlink">
    <w:name w:val="Hyperlink"/>
    <w:basedOn w:val="DefaultParagraphFont"/>
    <w:uiPriority w:val="99"/>
    <w:unhideWhenUsed/>
    <w:rsid w:val="00567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6535</Characters>
  <Application>Microsoft Office Word</Application>
  <DocSecurity>0</DocSecurity>
  <Lines>217</Lines>
  <Paragraphs>139</Paragraphs>
  <ScaleCrop>false</ScaleCrop>
  <Company>Author-it Software Corporation Ltd.</Company>
  <LinksUpToDate>false</LinksUpToDate>
  <CharactersWithSpaces>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ICTDRE303 Install a complex digital reception system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