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D50" w:rsidP="00382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ICTDRE303 Install a complex digital reception system</w:t>
      </w:r>
      <w:r>
        <w:fldChar w:fldCharType="end"/>
      </w:r>
    </w:p>
    <w:p w:rsidR="00382D50" w:rsidP="00382D50">
      <w:pPr>
        <w:pStyle w:val="Version"/>
        <w:sectPr w:rsidSect="00DA2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2793" w:rsidP="00DA2793">
      <w:pPr>
        <w:pStyle w:val="SuperHeading"/>
      </w:pPr>
      <w:r w:rsidRPr="00DA2793">
        <w:t>Assessment Requirements for ICTDRE303 Install a complex digital reception system</w:t>
      </w:r>
    </w:p>
    <w:p w:rsidR="00000000" w:rsidRPr="00DA2793" w:rsidP="00DA2793">
      <w:pPr>
        <w:pStyle w:val="Heading1"/>
      </w:pPr>
      <w:bookmarkStart w:id="1" w:name="O_1046745"/>
      <w:bookmarkEnd w:id="1"/>
      <w:r w:rsidRPr="00DA279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DA2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93" w:rsidP="00DA2793">
            <w:pPr>
              <w:pStyle w:val="BodyText"/>
            </w:pPr>
            <w:r w:rsidRPr="00DA279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93">
            <w:pPr>
              <w:pStyle w:val="BodyText"/>
              <w:rPr>
                <w:lang w:val="en-NZ"/>
              </w:rPr>
            </w:pPr>
            <w:r w:rsidRPr="00DA2793">
              <w:rPr>
                <w:rStyle w:val="SpecialBold"/>
              </w:rPr>
              <w:t>Comments</w:t>
            </w:r>
          </w:p>
        </w:tc>
      </w:tr>
      <w:tr w:rsidTr="00DA2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93">
            <w:pPr>
              <w:pStyle w:val="BodyText"/>
              <w:rPr>
                <w:lang w:val="en-NZ"/>
              </w:rPr>
            </w:pPr>
            <w:r w:rsidRPr="00DA2793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93">
            <w:pPr>
              <w:pStyle w:val="BodyText"/>
              <w:rPr>
                <w:lang w:val="en-NZ"/>
              </w:rPr>
            </w:pPr>
            <w:r w:rsidRPr="00DA2793">
              <w:t>This version released with ICT Information and Communications Technology Training Package Version 5.0.</w:t>
            </w:r>
          </w:p>
        </w:tc>
      </w:tr>
      <w:tr w:rsidTr="00DA2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93">
            <w:pPr>
              <w:pStyle w:val="BodyText"/>
              <w:rPr>
                <w:lang w:val="en-NZ"/>
              </w:rPr>
            </w:pPr>
            <w:r w:rsidRPr="00DA279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93" w:rsidP="00DA2793">
            <w:pPr>
              <w:pStyle w:val="BodyText"/>
            </w:pPr>
            <w:r w:rsidRPr="00DA2793">
              <w:t>This version first released with ICT Information and Communications Technology Training Package Version 2.0.</w:t>
            </w:r>
          </w:p>
        </w:tc>
      </w:tr>
    </w:tbl>
    <w:p w:rsidR="00382D50" w:rsidP="00DA2793">
      <w:pPr>
        <w:pStyle w:val="BodyText"/>
      </w:pPr>
    </w:p>
    <w:p w:rsidR="00382D50" w:rsidP="00DA2793">
      <w:pPr>
        <w:pStyle w:val="BodyText"/>
      </w:pPr>
    </w:p>
    <w:p w:rsidR="00000000" w:rsidRPr="00DA2793" w:rsidP="00DA2793">
      <w:pPr>
        <w:pStyle w:val="Heading1"/>
      </w:pPr>
      <w:bookmarkStart w:id="2" w:name="O_1046744"/>
      <w:bookmarkEnd w:id="2"/>
      <w:r w:rsidRPr="00DA2793">
        <w:t>Performance Evidence</w:t>
      </w:r>
    </w:p>
    <w:p w:rsidR="00000000" w:rsidRPr="00DA2793" w:rsidP="00382D50">
      <w:pPr>
        <w:pStyle w:val="BodyText"/>
      </w:pPr>
      <w:r w:rsidRPr="00DA2793">
        <w:t>The candidate must demonstrate the ability to complete the tasks outlined in the elements, per</w:t>
      </w:r>
      <w:r w:rsidRPr="00DA2793">
        <w:t>formance criteria and foundation skills of this unit, including evidence of the ability to:</w:t>
      </w:r>
    </w:p>
    <w:p w:rsidR="00000000" w:rsidRPr="00DA2793" w:rsidP="00DA2793">
      <w:pPr>
        <w:pStyle w:val="ListBullet"/>
      </w:pPr>
      <w:r w:rsidRPr="00DA2793">
        <w:t>obtain relevant approvals for access to site and equipment</w:t>
      </w:r>
    </w:p>
    <w:p w:rsidR="00000000" w:rsidRPr="00DA2793" w:rsidP="00DA2793">
      <w:pPr>
        <w:pStyle w:val="ListBullet"/>
      </w:pPr>
      <w:r w:rsidRPr="00DA2793">
        <w:t xml:space="preserve">plan, assemble and install a complex digital reception system </w:t>
      </w:r>
    </w:p>
    <w:p w:rsidR="00000000" w:rsidRPr="00DA2793" w:rsidP="00DA2793">
      <w:pPr>
        <w:pStyle w:val="ListBullet"/>
      </w:pPr>
      <w:r w:rsidRPr="00DA2793">
        <w:t>conduct functionality tests and interpret results</w:t>
      </w:r>
    </w:p>
    <w:p w:rsidR="00000000" w:rsidRPr="00DA2793" w:rsidP="00DA2793">
      <w:pPr>
        <w:pStyle w:val="ListBullet"/>
      </w:pPr>
      <w:r w:rsidRPr="00DA2793">
        <w:t>examine performance of adjustments (tuning, balancing and replacing components)</w:t>
      </w:r>
    </w:p>
    <w:p w:rsidR="00000000" w:rsidRPr="00DA2793" w:rsidP="00DA2793">
      <w:pPr>
        <w:pStyle w:val="ListBullet"/>
      </w:pPr>
      <w:r w:rsidRPr="00DA2793">
        <w:t>perform handover with customer</w:t>
      </w:r>
    </w:p>
    <w:p w:rsidR="00000000" w:rsidRPr="00DA2793" w:rsidP="00DA2793">
      <w:pPr>
        <w:pStyle w:val="ListBullet"/>
      </w:pPr>
      <w:r w:rsidRPr="00DA2793">
        <w:t>apply related work health and safety (WHS) requirements and work practices.</w:t>
      </w:r>
    </w:p>
    <w:p w:rsidR="00000000" w:rsidRPr="00DA2793" w:rsidP="00DA2793">
      <w:pPr>
        <w:pStyle w:val="BodyText"/>
      </w:pPr>
    </w:p>
    <w:p w:rsidR="00000000" w:rsidRPr="00DA2793" w:rsidP="00382D50">
      <w:pPr>
        <w:pStyle w:val="BodyText"/>
      </w:pPr>
      <w:r w:rsidRPr="00DA2793">
        <w:t>Note: If a specifi</w:t>
      </w:r>
      <w:r w:rsidRPr="00DA2793">
        <w:t>c volume or frequency is not stated, then evidence must be provided at least once.</w:t>
      </w:r>
    </w:p>
    <w:p w:rsidR="00000000" w:rsidRPr="00DA2793" w:rsidP="00DA2793">
      <w:pPr>
        <w:pStyle w:val="Heading1"/>
      </w:pPr>
      <w:bookmarkStart w:id="3" w:name="O_1046743"/>
      <w:bookmarkEnd w:id="3"/>
      <w:r w:rsidRPr="00DA2793">
        <w:t>Knowledge Evidence</w:t>
      </w:r>
    </w:p>
    <w:p w:rsidR="00000000" w:rsidRPr="00DA2793" w:rsidP="00382D50">
      <w:pPr>
        <w:pStyle w:val="BodyText"/>
      </w:pPr>
      <w:r w:rsidRPr="00DA2793">
        <w:t>The candidate must be able to demonstrate knowledge to complete the tasks outlined in the elements, performance criteria and foundation</w:t>
      </w:r>
      <w:r w:rsidRPr="00DA2793">
        <w:t xml:space="preserve"> skills of this unit, including knowledge of:</w:t>
      </w:r>
    </w:p>
    <w:p w:rsidR="00000000" w:rsidRPr="00DA2793" w:rsidP="00DA2793">
      <w:pPr>
        <w:pStyle w:val="ListBullet"/>
      </w:pPr>
      <w:r w:rsidRPr="00DA2793">
        <w:t>procedures and equipment required for measurement of:</w:t>
      </w:r>
    </w:p>
    <w:p w:rsidR="00000000" w:rsidRPr="00DA2793" w:rsidP="00DA2793">
      <w:pPr>
        <w:pStyle w:val="ListBullet2"/>
      </w:pPr>
      <w:r w:rsidRPr="00DA2793">
        <w:t>forward and reflected radio frequency (RF) power</w:t>
      </w:r>
    </w:p>
    <w:p w:rsidR="00000000" w:rsidRPr="00DA2793" w:rsidP="00DA2793">
      <w:pPr>
        <w:pStyle w:val="ListBullet2"/>
      </w:pPr>
      <w:r w:rsidRPr="00DA2793">
        <w:t xml:space="preserve">feedline insertion loss </w:t>
      </w:r>
    </w:p>
    <w:p w:rsidR="00000000" w:rsidRPr="00DA2793" w:rsidP="00DA2793">
      <w:pPr>
        <w:pStyle w:val="ListBullet2"/>
      </w:pPr>
      <w:r w:rsidRPr="00DA2793">
        <w:t>distance to fault</w:t>
      </w:r>
    </w:p>
    <w:p w:rsidR="00000000" w:rsidRPr="00DA2793" w:rsidP="00DA2793">
      <w:pPr>
        <w:pStyle w:val="ListBullet2"/>
      </w:pPr>
      <w:r w:rsidRPr="00DA2793">
        <w:t xml:space="preserve">modulation error rate (MER) and bit error rate (BER) for purpose of signal integrity </w:t>
      </w:r>
    </w:p>
    <w:p w:rsidR="00000000" w:rsidRPr="00DA2793" w:rsidP="00DA2793">
      <w:pPr>
        <w:pStyle w:val="ListBullet"/>
      </w:pPr>
      <w:r w:rsidRPr="00DA2793">
        <w:t>features of instruments, test equipment and performance requirements</w:t>
      </w:r>
    </w:p>
    <w:p w:rsidR="00000000" w:rsidRPr="00DA2793" w:rsidP="00DA2793">
      <w:pPr>
        <w:pStyle w:val="ListBullet"/>
      </w:pPr>
      <w:r w:rsidRPr="00DA2793">
        <w:t xml:space="preserve">legislation, codes of practice and other formal agreements directly impacting operation and testing </w:t>
      </w:r>
      <w:r w:rsidRPr="00DA2793">
        <w:t>of radio communications antennas and equipment</w:t>
      </w:r>
    </w:p>
    <w:p w:rsidR="00000000" w:rsidRPr="00DA2793" w:rsidP="00DA2793">
      <w:pPr>
        <w:pStyle w:val="ListBullet"/>
      </w:pPr>
      <w:r w:rsidRPr="00DA2793">
        <w:t>principles of master antenna television (MATV) and satellite master antenna television (SMATV)</w:t>
      </w:r>
    </w:p>
    <w:p w:rsidR="00000000" w:rsidRPr="00DA2793" w:rsidP="00DA2793">
      <w:pPr>
        <w:pStyle w:val="ListBullet"/>
      </w:pPr>
      <w:r w:rsidRPr="00DA2793">
        <w:t>RF spectrum and its relationship to digital reception systems</w:t>
      </w:r>
    </w:p>
    <w:p w:rsidR="00000000" w:rsidRPr="00DA2793" w:rsidP="00DA2793">
      <w:pPr>
        <w:pStyle w:val="ListBullet"/>
      </w:pPr>
      <w:r w:rsidRPr="00DA2793">
        <w:t>RF awareness, electromagnetic radiation (EMR) standa</w:t>
      </w:r>
      <w:r w:rsidRPr="00DA2793">
        <w:t xml:space="preserve">rds and specific WHS requirements impacting use and testing of radio communications instruments and equipment </w:t>
      </w:r>
    </w:p>
    <w:p w:rsidR="00000000" w:rsidRPr="00DA2793" w:rsidP="00DA2793">
      <w:pPr>
        <w:pStyle w:val="ListBullet"/>
      </w:pPr>
      <w:r w:rsidRPr="00DA2793">
        <w:t>typical issues and challenges that occur in telecommunications antenna installations.</w:t>
      </w:r>
    </w:p>
    <w:p w:rsidR="00000000" w:rsidRPr="00DA2793" w:rsidP="00DA2793">
      <w:pPr>
        <w:pStyle w:val="AllowPageBreak"/>
      </w:pPr>
    </w:p>
    <w:p w:rsidR="00000000" w:rsidRPr="00DA2793" w:rsidP="00DA2793">
      <w:pPr>
        <w:pStyle w:val="Heading1"/>
      </w:pPr>
      <w:bookmarkStart w:id="4" w:name="O_1046742"/>
      <w:bookmarkEnd w:id="4"/>
      <w:r w:rsidRPr="00DA2793">
        <w:t>Assessment Conditions</w:t>
      </w:r>
    </w:p>
    <w:p w:rsidR="00000000" w:rsidRPr="00DA2793" w:rsidP="00382D50">
      <w:pPr>
        <w:pStyle w:val="BodyText"/>
      </w:pPr>
      <w:r w:rsidRPr="00DA2793">
        <w:t>Skills in this uni</w:t>
      </w:r>
      <w:r w:rsidRPr="00DA2793">
        <w:t xml:space="preserve">t must be demonstrated in a workplace or simulated environment where the conditions are typical of those in a working environment in this industry. </w:t>
      </w:r>
    </w:p>
    <w:p w:rsidR="00000000" w:rsidRPr="00DA2793" w:rsidP="00382D50">
      <w:pPr>
        <w:pStyle w:val="BodyText"/>
      </w:pPr>
      <w:r w:rsidRPr="00DA2793">
        <w:t>This includes access to:</w:t>
      </w:r>
    </w:p>
    <w:p w:rsidR="00000000" w:rsidRPr="00DA2793" w:rsidP="00DA2793">
      <w:pPr>
        <w:pStyle w:val="ListBullet"/>
      </w:pPr>
      <w:r w:rsidRPr="00DA2793">
        <w:t>site for complex digital reception system installation</w:t>
      </w:r>
    </w:p>
    <w:p w:rsidR="00000000" w:rsidRPr="00DA2793" w:rsidP="00DA2793">
      <w:pPr>
        <w:pStyle w:val="ListBullet"/>
      </w:pPr>
      <w:r w:rsidRPr="00DA2793">
        <w:t xml:space="preserve">complex digital reception </w:t>
      </w:r>
      <w:r w:rsidRPr="00DA2793">
        <w:t>systems currently used in industry</w:t>
      </w:r>
    </w:p>
    <w:p w:rsidR="00000000" w:rsidRPr="00DA2793" w:rsidP="00DA2793">
      <w:pPr>
        <w:pStyle w:val="ListBullet"/>
      </w:pPr>
      <w:r w:rsidRPr="00DA2793">
        <w:t>test equipment required for digital reception system installation and testing.</w:t>
      </w:r>
    </w:p>
    <w:p w:rsidR="00000000" w:rsidRPr="00DA2793" w:rsidP="00DA2793">
      <w:pPr>
        <w:pStyle w:val="BodyText"/>
      </w:pPr>
    </w:p>
    <w:p w:rsidR="00000000" w:rsidRPr="00DA2793" w:rsidP="00382D50">
      <w:pPr>
        <w:pStyle w:val="BodyText"/>
      </w:pPr>
      <w:r w:rsidRPr="00DA2793">
        <w:t>Assessors of this unit must satisfy the requirements for assessors in applicable vocational education and training legislation, frameworks and/or standards.</w:t>
      </w:r>
    </w:p>
    <w:p w:rsidR="00000000" w:rsidRPr="00DA2793" w:rsidP="00DA2793">
      <w:pPr>
        <w:pStyle w:val="Heading1"/>
      </w:pPr>
      <w:bookmarkStart w:id="5" w:name="O_1046754"/>
      <w:bookmarkEnd w:id="5"/>
      <w:r w:rsidRPr="00DA2793">
        <w:t>Links</w:t>
      </w:r>
    </w:p>
    <w:p w:rsidR="00000000" w:rsidRPr="00DA2793" w:rsidP="00382D50">
      <w:pPr>
        <w:pStyle w:val="BodyText"/>
      </w:pPr>
      <w:r w:rsidRPr="00DA279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11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2793" w:rsidP="00DA2793"/>
    <w:sectPr w:rsidSect="00DA27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93" w:rsidRPr="00382D50" w:rsidP="00382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50" w:rsidP="00DA2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D50" w:rsidP="00DA2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2D50" w:rsidP="00DA27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793" w:rsidRPr="00382D50" w:rsidP="00382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50" w:rsidRPr="002D2AF8" w:rsidP="00DA2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ICTDRE303 Install a complex digital reception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82D50" w:rsidP="00DA27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C5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243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D8B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793"/>
  </w:style>
  <w:style w:type="character" w:customStyle="1" w:styleId="Heading1Char">
    <w:name w:val="Heading 1 Char"/>
    <w:basedOn w:val="DefaultParagraphFont"/>
    <w:link w:val="Heading1"/>
    <w:rsid w:val="00DA2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7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7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7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793"/>
    <w:rPr>
      <w:b/>
      <w:spacing w:val="0"/>
    </w:rPr>
  </w:style>
  <w:style w:type="paragraph" w:styleId="ListBullet2">
    <w:name w:val="List Bullet 2"/>
    <w:basedOn w:val="List2"/>
    <w:rsid w:val="00DA27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27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7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7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7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7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2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7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7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793"/>
    <w:rPr>
      <w:i/>
    </w:rPr>
  </w:style>
  <w:style w:type="paragraph" w:styleId="Caption">
    <w:name w:val="caption"/>
    <w:basedOn w:val="BodyText"/>
    <w:next w:val="Normal"/>
    <w:qFormat/>
    <w:rsid w:val="00DA2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793"/>
  </w:style>
  <w:style w:type="paragraph" w:styleId="TableofFigures">
    <w:name w:val="table of figures"/>
    <w:basedOn w:val="Normal"/>
    <w:next w:val="Normal"/>
    <w:semiHidden/>
    <w:rsid w:val="00DA2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7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2793"/>
    <w:rPr>
      <w:rFonts w:ascii="Wingdings" w:hAnsi="Wingdings"/>
    </w:rPr>
  </w:style>
  <w:style w:type="paragraph" w:customStyle="1" w:styleId="TableHeading">
    <w:name w:val="Table Heading"/>
    <w:basedOn w:val="HeadingBase"/>
    <w:rsid w:val="00DA2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793"/>
    <w:rPr>
      <w:color w:val="0033CC"/>
      <w:u w:val="none"/>
    </w:rPr>
  </w:style>
  <w:style w:type="paragraph" w:customStyle="1" w:styleId="BodyTextRight">
    <w:name w:val="Body Text Right"/>
    <w:basedOn w:val="BodyText"/>
    <w:rsid w:val="00DA2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7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7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793"/>
    <w:rPr>
      <w:sz w:val="32"/>
    </w:rPr>
  </w:style>
  <w:style w:type="paragraph" w:customStyle="1" w:styleId="HeadingProcedure">
    <w:name w:val="Heading Procedure"/>
    <w:basedOn w:val="HeadingBase"/>
    <w:next w:val="Normal"/>
    <w:rsid w:val="00DA2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793"/>
    <w:pPr>
      <w:spacing w:before="60" w:after="60"/>
    </w:pPr>
  </w:style>
  <w:style w:type="paragraph" w:styleId="ListContinue">
    <w:name w:val="List Continue"/>
    <w:basedOn w:val="List"/>
    <w:rsid w:val="00DA2793"/>
    <w:pPr>
      <w:ind w:firstLine="0"/>
    </w:pPr>
  </w:style>
  <w:style w:type="paragraph" w:customStyle="1" w:styleId="ListNote">
    <w:name w:val="List Note"/>
    <w:basedOn w:val="List"/>
    <w:rsid w:val="00DA2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793"/>
    <w:rPr>
      <w:rFonts w:ascii="Courier New" w:hAnsi="Courier New"/>
    </w:rPr>
  </w:style>
  <w:style w:type="paragraph" w:customStyle="1" w:styleId="NoteBullet">
    <w:name w:val="Note Bullet"/>
    <w:basedOn w:val="Note"/>
    <w:rsid w:val="00DA2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7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2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7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793"/>
    <w:rPr>
      <w:b/>
      <w:smallCaps/>
    </w:rPr>
  </w:style>
  <w:style w:type="paragraph" w:customStyle="1" w:styleId="TableListNumber">
    <w:name w:val="Table List Number"/>
    <w:basedOn w:val="ListNumber"/>
    <w:rsid w:val="00DA2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793"/>
    <w:pPr>
      <w:numPr>
        <w:numId w:val="9"/>
      </w:numPr>
    </w:pPr>
  </w:style>
  <w:style w:type="paragraph" w:customStyle="1" w:styleId="ListAlpha2">
    <w:name w:val="List Alpha 2"/>
    <w:basedOn w:val="List2"/>
    <w:rsid w:val="00DA2793"/>
    <w:pPr>
      <w:numPr>
        <w:numId w:val="8"/>
      </w:numPr>
    </w:pPr>
  </w:style>
  <w:style w:type="paragraph" w:styleId="List2">
    <w:name w:val="List 2"/>
    <w:basedOn w:val="BodyText"/>
    <w:rsid w:val="00DA2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7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7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2793"/>
    <w:pPr>
      <w:numPr>
        <w:numId w:val="4"/>
      </w:numPr>
    </w:pPr>
  </w:style>
  <w:style w:type="paragraph" w:styleId="ListContinue2">
    <w:name w:val="List Continue 2"/>
    <w:basedOn w:val="List2"/>
    <w:rsid w:val="00DA2793"/>
    <w:pPr>
      <w:ind w:firstLine="0"/>
    </w:pPr>
  </w:style>
  <w:style w:type="paragraph" w:styleId="ListContinue3">
    <w:name w:val="List Continue 3"/>
    <w:basedOn w:val="List3"/>
    <w:rsid w:val="00DA2793"/>
    <w:pPr>
      <w:ind w:left="1021" w:firstLine="0"/>
    </w:pPr>
  </w:style>
  <w:style w:type="paragraph" w:styleId="ListContinue4">
    <w:name w:val="List Continue 4"/>
    <w:basedOn w:val="List4"/>
    <w:rsid w:val="00DA2793"/>
    <w:pPr>
      <w:ind w:firstLine="0"/>
    </w:pPr>
  </w:style>
  <w:style w:type="paragraph" w:styleId="ListContinue5">
    <w:name w:val="List Continue 5"/>
    <w:basedOn w:val="List5"/>
    <w:rsid w:val="00DA2793"/>
    <w:pPr>
      <w:ind w:firstLine="0"/>
    </w:pPr>
  </w:style>
  <w:style w:type="paragraph" w:styleId="ListNumber3">
    <w:name w:val="List Number 3"/>
    <w:basedOn w:val="List3"/>
    <w:rsid w:val="00DA2793"/>
    <w:pPr>
      <w:numPr>
        <w:numId w:val="5"/>
      </w:numPr>
    </w:pPr>
  </w:style>
  <w:style w:type="paragraph" w:styleId="ListNumber4">
    <w:name w:val="List Number 4"/>
    <w:basedOn w:val="List4"/>
    <w:rsid w:val="00DA2793"/>
    <w:pPr>
      <w:numPr>
        <w:numId w:val="6"/>
      </w:numPr>
    </w:pPr>
  </w:style>
  <w:style w:type="paragraph" w:styleId="ListNumber5">
    <w:name w:val="List Number 5"/>
    <w:basedOn w:val="List5"/>
    <w:rsid w:val="00DA2793"/>
    <w:pPr>
      <w:numPr>
        <w:numId w:val="7"/>
      </w:numPr>
    </w:pPr>
  </w:style>
  <w:style w:type="paragraph" w:styleId="BlockText">
    <w:name w:val="Block Text"/>
    <w:basedOn w:val="Normal"/>
    <w:rsid w:val="00DA2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793"/>
    <w:rPr>
      <w:sz w:val="16"/>
      <w:vertAlign w:val="superscript"/>
    </w:rPr>
  </w:style>
  <w:style w:type="character" w:customStyle="1" w:styleId="Symbols">
    <w:name w:val="Symbols"/>
    <w:basedOn w:val="DefaultParagraphFont"/>
    <w:rsid w:val="00DA2793"/>
    <w:rPr>
      <w:rFonts w:ascii="Symbol" w:hAnsi="Symbol"/>
    </w:rPr>
  </w:style>
  <w:style w:type="character" w:customStyle="1" w:styleId="MenuOptions">
    <w:name w:val="Menu Options"/>
    <w:basedOn w:val="DefaultParagraphFont"/>
    <w:rsid w:val="00DA2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793"/>
    <w:rPr>
      <w:b/>
    </w:rPr>
  </w:style>
  <w:style w:type="character" w:customStyle="1" w:styleId="Underlined">
    <w:name w:val="Underlined"/>
    <w:basedOn w:val="DefaultParagraphFont"/>
    <w:rsid w:val="00DA2793"/>
    <w:rPr>
      <w:u w:val="single"/>
    </w:rPr>
  </w:style>
  <w:style w:type="paragraph" w:customStyle="1" w:styleId="TableBodyTextRight">
    <w:name w:val="Table Body Text Right"/>
    <w:basedOn w:val="TableBodyText"/>
    <w:rsid w:val="00DA2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793"/>
    <w:rPr>
      <w:sz w:val="18"/>
    </w:rPr>
  </w:style>
  <w:style w:type="paragraph" w:customStyle="1" w:styleId="BodySmallRight">
    <w:name w:val="Body Small Right"/>
    <w:basedOn w:val="BodyTextRight"/>
    <w:rsid w:val="00DA2793"/>
    <w:rPr>
      <w:sz w:val="18"/>
      <w:szCs w:val="18"/>
    </w:rPr>
  </w:style>
  <w:style w:type="paragraph" w:customStyle="1" w:styleId="MarginEdition">
    <w:name w:val="Margin Edition"/>
    <w:basedOn w:val="MarginNote"/>
    <w:rsid w:val="00DA2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793"/>
    <w:rPr>
      <w:sz w:val="2"/>
      <w:szCs w:val="2"/>
    </w:rPr>
  </w:style>
  <w:style w:type="character" w:customStyle="1" w:styleId="Small">
    <w:name w:val="Small"/>
    <w:basedOn w:val="DefaultParagraphFont"/>
    <w:rsid w:val="00DA2793"/>
    <w:rPr>
      <w:sz w:val="16"/>
    </w:rPr>
  </w:style>
  <w:style w:type="paragraph" w:customStyle="1" w:styleId="WideTable">
    <w:name w:val="Wide Table"/>
    <w:basedOn w:val="Normal"/>
    <w:rsid w:val="00DA2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793"/>
  </w:style>
  <w:style w:type="paragraph" w:styleId="Quote">
    <w:name w:val="Quote"/>
    <w:basedOn w:val="Heading1"/>
    <w:link w:val="QuoteChar"/>
    <w:qFormat/>
    <w:rsid w:val="00DA2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793"/>
    <w:pPr>
      <w:pageBreakBefore/>
    </w:pPr>
  </w:style>
  <w:style w:type="paragraph" w:customStyle="1" w:styleId="Border">
    <w:name w:val="Border"/>
    <w:basedOn w:val="Normal"/>
    <w:qFormat/>
    <w:rsid w:val="00DA2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7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793"/>
    <w:rPr>
      <w:u w:val="single"/>
    </w:rPr>
  </w:style>
  <w:style w:type="character" w:customStyle="1" w:styleId="BoldandItalics">
    <w:name w:val="Bold and Italics"/>
    <w:qFormat/>
    <w:rsid w:val="00DA2793"/>
    <w:rPr>
      <w:b/>
      <w:i/>
      <w:u w:val="none"/>
    </w:rPr>
  </w:style>
  <w:style w:type="paragraph" w:styleId="BalloonText">
    <w:name w:val="Balloon Text"/>
    <w:basedOn w:val="Normal"/>
    <w:link w:val="BalloonTextChar"/>
    <w:rsid w:val="00DA2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7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7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7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7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7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793"/>
    <w:pPr>
      <w:spacing w:before="0" w:after="0"/>
    </w:pPr>
  </w:style>
  <w:style w:type="paragraph" w:customStyle="1" w:styleId="BodyTextBold">
    <w:name w:val="Body Text Bold"/>
    <w:basedOn w:val="BodyText"/>
    <w:qFormat/>
    <w:rsid w:val="00DA2793"/>
    <w:rPr>
      <w:b/>
    </w:rPr>
  </w:style>
  <w:style w:type="character" w:styleId="Hyperlink">
    <w:name w:val="Hyperlink"/>
    <w:basedOn w:val="DefaultParagraphFont"/>
    <w:uiPriority w:val="99"/>
    <w:unhideWhenUsed/>
    <w:rsid w:val="00382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2662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ICTDRE303 Install a complex digital reception system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2024-12-17T07:04:00Z</dcterms:created>
  <dcterms:modified xsi:type="dcterms:W3CDTF">2024-12-17T07:05:00Z</dcterms:modified>
</cp:coreProperties>
</file>