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69B" w:rsidP="00880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ICTDMT405 Produce interactive animations</w:t>
      </w:r>
      <w:r>
        <w:fldChar w:fldCharType="end"/>
      </w:r>
    </w:p>
    <w:p w:rsidR="0088069B" w:rsidP="0088069B">
      <w:pPr>
        <w:pStyle w:val="Version"/>
        <w:sectPr w:rsidSect="002F5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610" w:rsidP="002F5610">
      <w:pPr>
        <w:pStyle w:val="SuperHeading"/>
      </w:pPr>
      <w:r w:rsidRPr="002F5610">
        <w:t>ICTDMT405 Produce interactive animations</w:t>
      </w:r>
    </w:p>
    <w:p w:rsidR="00000000" w:rsidRPr="002F5610" w:rsidP="002F5610">
      <w:pPr>
        <w:pStyle w:val="Heading1"/>
      </w:pPr>
      <w:bookmarkStart w:id="1" w:name="O_1091885"/>
      <w:bookmarkEnd w:id="1"/>
      <w:r w:rsidRPr="002F56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2F5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610" w:rsidP="002F5610">
            <w:pPr>
              <w:pStyle w:val="BodyText"/>
            </w:pPr>
            <w:r w:rsidRPr="002F56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BodyText"/>
              <w:rPr>
                <w:lang w:val="en-NZ"/>
              </w:rPr>
            </w:pPr>
            <w:r w:rsidRPr="002F5610">
              <w:rPr>
                <w:rStyle w:val="SpecialBold"/>
              </w:rPr>
              <w:t>Comments</w:t>
            </w:r>
          </w:p>
        </w:tc>
      </w:tr>
      <w:tr w:rsidTr="002F5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BodyText"/>
              <w:rPr>
                <w:lang w:val="en-NZ"/>
              </w:rPr>
            </w:pPr>
            <w:r w:rsidRPr="002F56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610" w:rsidP="002F5610">
            <w:pPr>
              <w:pStyle w:val="BodyText"/>
            </w:pPr>
            <w:r w:rsidRPr="002F5610">
              <w:t>This version first released with ICT Information and Communications Technology Training Package Version 6.0.</w:t>
            </w:r>
          </w:p>
        </w:tc>
      </w:tr>
    </w:tbl>
    <w:p w:rsidR="00000000" w:rsidRPr="002F5610" w:rsidP="002F5610">
      <w:pPr>
        <w:pStyle w:val="BodyText"/>
      </w:pPr>
    </w:p>
    <w:p w:rsidR="00000000" w:rsidRPr="002F5610" w:rsidP="002F5610">
      <w:pPr>
        <w:pStyle w:val="AllowPageBreak"/>
      </w:pPr>
    </w:p>
    <w:p w:rsidR="00000000" w:rsidRPr="002F5610" w:rsidP="002F5610">
      <w:pPr>
        <w:pStyle w:val="Heading1"/>
      </w:pPr>
      <w:bookmarkStart w:id="2" w:name="O_1091890"/>
      <w:bookmarkEnd w:id="2"/>
      <w:r w:rsidRPr="002F5610">
        <w:t>Application</w:t>
      </w:r>
    </w:p>
    <w:p w:rsidR="00000000" w:rsidRPr="002F5610" w:rsidP="0088069B">
      <w:pPr>
        <w:pStyle w:val="BodyText"/>
      </w:pPr>
      <w:r w:rsidRPr="002F5610">
        <w:t xml:space="preserve">This unit describes the, skills and knowledge required to create </w:t>
      </w:r>
      <w:r w:rsidRPr="002F5610">
        <w:t>interactive animation for a range of applications, including web pages, e-learning, simulations and advertisements.</w:t>
      </w:r>
    </w:p>
    <w:p w:rsidR="00000000" w:rsidRPr="002F5610" w:rsidP="0088069B">
      <w:pPr>
        <w:pStyle w:val="BodyText"/>
      </w:pPr>
      <w:r w:rsidRPr="002F5610">
        <w:t>It applies to individuals who possess a sound knowledge of digital media and provide support within a team and are independently responsible</w:t>
      </w:r>
      <w:r w:rsidRPr="002F5610">
        <w:t xml:space="preserve"> for the design and development of animations in multiple environments, including graphic design, software, application and website design, as well as multi-media projects.</w:t>
      </w:r>
    </w:p>
    <w:p w:rsidR="00000000" w:rsidRPr="002F5610" w:rsidP="0088069B">
      <w:pPr>
        <w:pStyle w:val="BodyText"/>
      </w:pPr>
      <w:r w:rsidRPr="002F5610">
        <w:t>No licensing, legislative or certification requirements apply to this unit at the t</w:t>
      </w:r>
      <w:r w:rsidRPr="002F5610">
        <w:t>ime of publication.</w:t>
      </w:r>
    </w:p>
    <w:p w:rsidR="00000000" w:rsidRPr="002F5610" w:rsidP="002F5610">
      <w:pPr>
        <w:pStyle w:val="Heading1"/>
      </w:pPr>
      <w:bookmarkStart w:id="3" w:name="O_1091889"/>
      <w:bookmarkEnd w:id="3"/>
      <w:r w:rsidRPr="002F5610">
        <w:t>Unit Sector</w:t>
      </w:r>
    </w:p>
    <w:p w:rsidR="00000000" w:rsidRPr="002F5610" w:rsidP="0088069B">
      <w:pPr>
        <w:pStyle w:val="BodyText"/>
      </w:pPr>
      <w:r w:rsidRPr="002F5610">
        <w:t>Digital media technologies</w:t>
      </w:r>
    </w:p>
    <w:p w:rsidR="00000000" w:rsidRPr="002F5610" w:rsidP="002F5610">
      <w:pPr>
        <w:pStyle w:val="Heading1"/>
      </w:pPr>
      <w:bookmarkStart w:id="4" w:name="O_1091888"/>
      <w:bookmarkEnd w:id="4"/>
      <w:r w:rsidRPr="002F561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06"/>
        <w:gridCol w:w="6990"/>
      </w:tblGrid>
      <w:tr w:rsidTr="008806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610" w:rsidP="002F5610">
            <w:pPr>
              <w:pStyle w:val="BodyText"/>
            </w:pPr>
            <w:r w:rsidRPr="002F561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BodyText"/>
              <w:rPr>
                <w:lang w:val="en-NZ"/>
              </w:rPr>
            </w:pPr>
            <w:r w:rsidRPr="002F5610">
              <w:rPr>
                <w:rStyle w:val="SpecialBold"/>
              </w:rPr>
              <w:t>PERFORMANCE CRITERIA</w:t>
            </w:r>
          </w:p>
        </w:tc>
      </w:tr>
      <w:tr w:rsidTr="00880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610" w:rsidP="002F5610">
            <w:pPr>
              <w:pStyle w:val="BodyText"/>
            </w:pPr>
            <w:r w:rsidRPr="002F561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BodyText"/>
              <w:rPr>
                <w:lang w:val="en-NZ"/>
              </w:rPr>
            </w:pPr>
            <w:r w:rsidRPr="002F56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0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List"/>
              <w:rPr>
                <w:lang w:val="en-NZ"/>
              </w:rPr>
            </w:pPr>
            <w:r w:rsidRPr="002F5610">
              <w:t>1. Analyse project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610" w:rsidP="002F5610">
            <w:pPr>
              <w:pStyle w:val="List"/>
            </w:pPr>
            <w:r w:rsidRPr="002F5610">
              <w:t>1.1 Determine task requirements for dynamic functionality of animation</w:t>
            </w:r>
          </w:p>
          <w:p w:rsidR="00000000" w:rsidRPr="002F5610" w:rsidP="002F5610">
            <w:pPr>
              <w:pStyle w:val="List"/>
            </w:pPr>
            <w:r w:rsidRPr="002F5610">
              <w:t>1.2 Determine required language to achieve functionality</w:t>
            </w:r>
          </w:p>
          <w:p w:rsidR="00000000" w:rsidP="002F5610">
            <w:pPr>
              <w:pStyle w:val="List"/>
              <w:rPr>
                <w:lang w:val="en-NZ"/>
              </w:rPr>
            </w:pPr>
            <w:r w:rsidRPr="002F5610">
              <w:t>1.3 Determine and evaluate current requirements for specified application</w:t>
            </w:r>
          </w:p>
        </w:tc>
      </w:tr>
      <w:tr w:rsidTr="00880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List"/>
              <w:rPr>
                <w:lang w:val="en-NZ"/>
              </w:rPr>
            </w:pPr>
            <w:r w:rsidRPr="002F5610">
              <w:t>2. Design animations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610" w:rsidP="002F5610">
            <w:pPr>
              <w:pStyle w:val="List"/>
            </w:pPr>
            <w:r w:rsidRPr="002F5610">
              <w:t>2.1 Design animation according to task requirements</w:t>
            </w:r>
          </w:p>
          <w:p w:rsidR="00000000" w:rsidRPr="002F5610" w:rsidP="002F5610">
            <w:pPr>
              <w:pStyle w:val="List"/>
            </w:pPr>
            <w:r w:rsidRPr="002F5610">
              <w:t>2.2 Design animation to meet specifications of sound and interactive functions</w:t>
            </w:r>
          </w:p>
          <w:p w:rsidR="00000000" w:rsidRPr="002F5610" w:rsidP="002F5610">
            <w:pPr>
              <w:pStyle w:val="List"/>
            </w:pPr>
            <w:r w:rsidRPr="002F5610">
              <w:t>2.3 Design animation that enhances the purpose, clarity or useability according to intended audience and context of animation</w:t>
            </w:r>
          </w:p>
          <w:p w:rsidR="00000000" w:rsidP="002F5610">
            <w:pPr>
              <w:pStyle w:val="List"/>
              <w:rPr>
                <w:lang w:val="en-NZ"/>
              </w:rPr>
            </w:pPr>
            <w:r w:rsidRPr="002F5610">
              <w:t>2.4 Confirm design specifications with required personnel</w:t>
            </w:r>
          </w:p>
        </w:tc>
      </w:tr>
      <w:tr w:rsidTr="00880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List"/>
              <w:rPr>
                <w:lang w:val="en-NZ"/>
              </w:rPr>
            </w:pPr>
            <w:r w:rsidRPr="002F5610">
              <w:t>3. Produce animations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610" w:rsidP="002F5610">
            <w:pPr>
              <w:pStyle w:val="List"/>
            </w:pPr>
            <w:r w:rsidRPr="002F5610">
              <w:t>3.1 Create animation according to task requiremen</w:t>
            </w:r>
            <w:r w:rsidRPr="002F5610">
              <w:t>ts</w:t>
            </w:r>
          </w:p>
          <w:p w:rsidR="00000000" w:rsidRPr="002F5610" w:rsidP="002F5610">
            <w:pPr>
              <w:pStyle w:val="List"/>
            </w:pPr>
            <w:r w:rsidRPr="002F5610">
              <w:t>3.2 Research and experiment with a range of animation techniques to enhance user experience</w:t>
            </w:r>
          </w:p>
          <w:p w:rsidR="00000000" w:rsidRPr="002F5610" w:rsidP="002F5610">
            <w:pPr>
              <w:pStyle w:val="List"/>
            </w:pPr>
            <w:r w:rsidRPr="002F5610">
              <w:t xml:space="preserve">3.3 Test and debug scripts and demonstrate required functionality </w:t>
            </w:r>
          </w:p>
          <w:p w:rsidR="00000000" w:rsidP="002F5610">
            <w:pPr>
              <w:pStyle w:val="List"/>
              <w:rPr>
                <w:lang w:val="en-NZ"/>
              </w:rPr>
            </w:pPr>
            <w:r w:rsidRPr="002F5610">
              <w:t>3.4 Test and debug scripts on different browsers, operating systems and devices</w:t>
            </w:r>
          </w:p>
        </w:tc>
      </w:tr>
      <w:tr w:rsidTr="008806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List"/>
              <w:rPr>
                <w:lang w:val="en-NZ"/>
              </w:rPr>
            </w:pPr>
            <w:r w:rsidRPr="002F5610">
              <w:t>4. Publish an</w:t>
            </w:r>
            <w:r w:rsidRPr="002F5610">
              <w:t>imations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610" w:rsidP="002F5610">
            <w:pPr>
              <w:pStyle w:val="List"/>
            </w:pPr>
            <w:r w:rsidRPr="002F5610">
              <w:t>4.1 Publish animation in an acceptable format</w:t>
            </w:r>
          </w:p>
          <w:p w:rsidR="00000000" w:rsidRPr="002F5610" w:rsidP="002F5610">
            <w:pPr>
              <w:pStyle w:val="List"/>
            </w:pPr>
            <w:r w:rsidRPr="002F5610">
              <w:t>4.2 Incorporate animations on required platform or location, including hypertext markup language (HTML) page, application or software</w:t>
            </w:r>
          </w:p>
          <w:p w:rsidR="00000000" w:rsidRPr="002F5610" w:rsidP="002F5610">
            <w:pPr>
              <w:pStyle w:val="List"/>
            </w:pPr>
            <w:r w:rsidRPr="002F5610">
              <w:t>4.3 Document work and confirm function with appropriate personnel</w:t>
            </w:r>
          </w:p>
          <w:p w:rsidR="00000000" w:rsidRPr="002F5610" w:rsidP="002F5610">
            <w:pPr>
              <w:pStyle w:val="List"/>
            </w:pPr>
            <w:r w:rsidRPr="002F5610">
              <w:t>4</w:t>
            </w:r>
            <w:r w:rsidRPr="002F5610">
              <w:t>.4 Save and back up work</w:t>
            </w:r>
          </w:p>
        </w:tc>
      </w:tr>
    </w:tbl>
    <w:p w:rsidR="00000000" w:rsidRPr="002F5610" w:rsidP="002F5610">
      <w:pPr>
        <w:pStyle w:val="BodyText"/>
      </w:pPr>
    </w:p>
    <w:p w:rsidR="00000000" w:rsidRPr="002F5610" w:rsidP="002F5610">
      <w:pPr>
        <w:pStyle w:val="AllowPageBreak"/>
      </w:pPr>
    </w:p>
    <w:p w:rsidR="00000000" w:rsidRPr="002F5610" w:rsidP="002F5610">
      <w:pPr>
        <w:pStyle w:val="Heading1"/>
      </w:pPr>
      <w:bookmarkStart w:id="5" w:name="O_1091887"/>
      <w:bookmarkEnd w:id="5"/>
      <w:r w:rsidRPr="002F5610">
        <w:t>Foundation Skills</w:t>
      </w:r>
    </w:p>
    <w:p w:rsidR="00000000" w:rsidRPr="0088069B" w:rsidP="0088069B">
      <w:pPr>
        <w:pStyle w:val="BodyText"/>
        <w:rPr>
          <w:i/>
        </w:rPr>
      </w:pPr>
      <w:r w:rsidRPr="0088069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0"/>
        <w:gridCol w:w="6744"/>
      </w:tblGrid>
      <w:tr w:rsidTr="002F5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610" w:rsidP="002F5610">
            <w:pPr>
              <w:pStyle w:val="BodyText"/>
            </w:pPr>
            <w:r w:rsidRPr="002F5610">
              <w:rPr>
                <w:rStyle w:val="SpecialBold"/>
              </w:rPr>
              <w:t>Skill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BodyText"/>
              <w:rPr>
                <w:lang w:val="en-NZ"/>
              </w:rPr>
            </w:pPr>
            <w:r w:rsidRPr="002F5610">
              <w:rPr>
                <w:rStyle w:val="SpecialBold"/>
              </w:rPr>
              <w:t>Description</w:t>
            </w:r>
          </w:p>
        </w:tc>
      </w:tr>
      <w:tr w:rsidTr="002F5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BodyText"/>
              <w:rPr>
                <w:lang w:val="en-NZ"/>
              </w:rPr>
            </w:pPr>
            <w:r w:rsidRPr="002F5610">
              <w:t>Oral Communication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ListBullet"/>
              <w:rPr>
                <w:lang w:val="en-NZ"/>
              </w:rPr>
            </w:pPr>
            <w:r w:rsidRPr="002F5610">
              <w:t>Uses listening and questioning techniques to confirm requirements and articulate complex concepts and matters using relevant industry for intended audience</w:t>
            </w:r>
          </w:p>
        </w:tc>
      </w:tr>
      <w:tr w:rsidTr="002F5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BodyText"/>
              <w:rPr>
                <w:lang w:val="en-NZ"/>
              </w:rPr>
            </w:pPr>
            <w:r w:rsidRPr="002F5610">
              <w:t>Reading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ListBullet"/>
              <w:rPr>
                <w:lang w:val="en-NZ"/>
              </w:rPr>
            </w:pPr>
            <w:r w:rsidRPr="002F5610">
              <w:t>Researches technical and conceptual information from a range of source</w:t>
            </w:r>
            <w:r w:rsidRPr="002F5610">
              <w:t>s to identify and evaluate appropriate design elements and animation techniques for a specific audience</w:t>
            </w:r>
          </w:p>
        </w:tc>
      </w:tr>
      <w:tr w:rsidTr="002F5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BodyText"/>
              <w:rPr>
                <w:lang w:val="en-NZ"/>
              </w:rPr>
            </w:pPr>
            <w:r w:rsidRPr="002F5610">
              <w:t>Writing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ListBullet"/>
              <w:rPr>
                <w:lang w:val="en-NZ"/>
              </w:rPr>
            </w:pPr>
            <w:r w:rsidRPr="002F5610">
              <w:t>Prepares complex documentation design and work performed using applicable language, layout, format and structure for a specific audience</w:t>
            </w:r>
          </w:p>
        </w:tc>
      </w:tr>
      <w:tr w:rsidTr="002F5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BodyText"/>
              <w:rPr>
                <w:lang w:val="en-NZ"/>
              </w:rPr>
            </w:pPr>
            <w:r w:rsidRPr="002F5610">
              <w:t>Team</w:t>
            </w:r>
            <w:r w:rsidRPr="002F5610">
              <w:t>work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ListBullet"/>
              <w:rPr>
                <w:lang w:val="en-NZ"/>
              </w:rPr>
            </w:pPr>
            <w:r w:rsidRPr="002F5610">
              <w:t>Selects and uses appropriate conventions, and protocols, when communicating with co-workers and others in a range of work contexts</w:t>
            </w:r>
          </w:p>
        </w:tc>
      </w:tr>
      <w:tr w:rsidTr="002F5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BodyText"/>
              <w:rPr>
                <w:lang w:val="en-NZ"/>
              </w:rPr>
            </w:pPr>
            <w:r w:rsidRPr="002F5610">
              <w:t>Planning and organising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610" w:rsidP="002F5610">
            <w:pPr>
              <w:pStyle w:val="ListBullet"/>
            </w:pPr>
            <w:r w:rsidRPr="002F5610">
              <w:t xml:space="preserve">Accepts responsibility for planning and sequencing complex tasks and workload, negotiating </w:t>
            </w:r>
            <w:r w:rsidRPr="002F5610">
              <w:t>key aspects with others taking into account capabilities, efficiencies and effectiveness</w:t>
            </w:r>
          </w:p>
          <w:p w:rsidR="00000000" w:rsidP="002F5610">
            <w:pPr>
              <w:pStyle w:val="ListBullet"/>
              <w:rPr>
                <w:lang w:val="en-NZ"/>
              </w:rPr>
            </w:pPr>
            <w:r w:rsidRPr="002F5610">
              <w:t>Uses a logical sequence of steps to identify and solve functional problems relating to animation</w:t>
            </w:r>
          </w:p>
        </w:tc>
      </w:tr>
      <w:tr w:rsidTr="002F5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BodyText"/>
              <w:rPr>
                <w:lang w:val="en-NZ"/>
              </w:rPr>
            </w:pPr>
            <w:r w:rsidRPr="002F5610">
              <w:t>Problem solving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610" w:rsidP="002F5610">
            <w:pPr>
              <w:pStyle w:val="ListBullet"/>
            </w:pPr>
            <w:r w:rsidRPr="002F5610">
              <w:t>Addresses less predictable problems and applies prob</w:t>
            </w:r>
            <w:r w:rsidRPr="002F5610">
              <w:t>lem-solving processes in determining a solution</w:t>
            </w:r>
          </w:p>
          <w:p w:rsidR="00000000" w:rsidP="002F5610">
            <w:pPr>
              <w:pStyle w:val="ListBullet"/>
              <w:rPr>
                <w:lang w:val="en-NZ"/>
              </w:rPr>
            </w:pPr>
            <w:r w:rsidRPr="002F5610">
              <w:t>Uses a logical sequence of steps to identify and solve functional problems relating to animation</w:t>
            </w:r>
          </w:p>
        </w:tc>
      </w:tr>
      <w:tr w:rsidTr="002F5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BodyText"/>
              <w:rPr>
                <w:lang w:val="en-NZ"/>
              </w:rPr>
            </w:pPr>
            <w:r w:rsidRPr="002F5610">
              <w:t>Self-management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ListBullet"/>
              <w:rPr>
                <w:lang w:val="en-NZ"/>
              </w:rPr>
            </w:pPr>
            <w:r w:rsidRPr="002F5610">
              <w:t>Makes routine decisions and implements standard procedures for routine tasks, using formal de</w:t>
            </w:r>
            <w:r w:rsidRPr="002F5610">
              <w:t>cision-making processes for more complex and non-routine situations</w:t>
            </w:r>
          </w:p>
        </w:tc>
      </w:tr>
      <w:tr w:rsidTr="002F56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5610">
            <w:pPr>
              <w:pStyle w:val="BodyText"/>
              <w:rPr>
                <w:lang w:val="en-NZ"/>
              </w:rPr>
            </w:pPr>
            <w:r w:rsidRPr="002F5610">
              <w:t>Technology</w:t>
            </w:r>
          </w:p>
        </w:tc>
        <w:tc>
          <w:tcPr>
            <w:tcW w:w="6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5610" w:rsidP="002F5610">
            <w:pPr>
              <w:pStyle w:val="ListBullet"/>
            </w:pPr>
            <w:r w:rsidRPr="002F5610">
              <w:t>Interprets the purposes, specific functions and key features of common digital systems and tools, and operates them effectively to complete routine tasks</w:t>
            </w:r>
          </w:p>
        </w:tc>
      </w:tr>
    </w:tbl>
    <w:p w:rsidR="00000000" w:rsidRPr="002F5610" w:rsidP="002F5610">
      <w:pPr>
        <w:pStyle w:val="BodyText"/>
      </w:pPr>
    </w:p>
    <w:p w:rsidR="00000000" w:rsidRPr="002F5610" w:rsidP="002F5610">
      <w:pPr>
        <w:pStyle w:val="AllowPageBreak"/>
      </w:pPr>
    </w:p>
    <w:p w:rsidR="00000000" w:rsidRPr="002F5610" w:rsidP="002F5610">
      <w:pPr>
        <w:pStyle w:val="Heading1"/>
      </w:pPr>
      <w:bookmarkStart w:id="6" w:name="O_1091886"/>
      <w:bookmarkEnd w:id="6"/>
      <w:r w:rsidRPr="002F5610">
        <w:t>Unit Mapping Information</w:t>
      </w:r>
    </w:p>
    <w:p w:rsidR="00000000" w:rsidRPr="002F5610" w:rsidP="0088069B">
      <w:pPr>
        <w:pStyle w:val="BodyText"/>
      </w:pPr>
      <w:r w:rsidRPr="002F5610">
        <w:t>Supersedes and is equivalent to ICTDMT402 Produce interactive animation.</w:t>
      </w:r>
    </w:p>
    <w:p w:rsidR="00000000" w:rsidRPr="002F5610" w:rsidP="002F5610">
      <w:pPr>
        <w:pStyle w:val="Heading1"/>
      </w:pPr>
      <w:bookmarkStart w:id="7" w:name="O_1091879"/>
      <w:bookmarkEnd w:id="7"/>
      <w:r w:rsidRPr="002F5610">
        <w:t>Links</w:t>
      </w:r>
    </w:p>
    <w:p w:rsidR="00000000" w:rsidRPr="002F5610" w:rsidP="0088069B">
      <w:pPr>
        <w:pStyle w:val="BodyText"/>
      </w:pPr>
      <w:r w:rsidRPr="002F56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E77B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F5610" w:rsidP="002F5610"/>
    <w:sectPr w:rsidSect="002F56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610" w:rsidRPr="0088069B" w:rsidP="00880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9B" w:rsidP="002F5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69B" w:rsidP="002F5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069B" w:rsidP="002F56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610" w:rsidRPr="0088069B" w:rsidP="00880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9B" w:rsidRPr="002D2AF8" w:rsidP="002F5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ICTDMT405 Produce interactive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8069B" w:rsidP="002F56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B8A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0A4E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610"/>
  </w:style>
  <w:style w:type="character" w:customStyle="1" w:styleId="Heading1Char">
    <w:name w:val="Heading 1 Char"/>
    <w:basedOn w:val="DefaultParagraphFont"/>
    <w:link w:val="Heading1"/>
    <w:rsid w:val="002F5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6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6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56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56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5610"/>
    <w:rPr>
      <w:b/>
      <w:spacing w:val="0"/>
    </w:rPr>
  </w:style>
  <w:style w:type="character" w:styleId="Emphasis">
    <w:name w:val="Emphasis"/>
    <w:basedOn w:val="DefaultParagraphFont"/>
    <w:qFormat/>
    <w:rsid w:val="002F5610"/>
    <w:rPr>
      <w:i/>
    </w:rPr>
  </w:style>
  <w:style w:type="paragraph" w:customStyle="1" w:styleId="SuperHeading">
    <w:name w:val="SuperHeading"/>
    <w:basedOn w:val="Normal"/>
    <w:rsid w:val="002F56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5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6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6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6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6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5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5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56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5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6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6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5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610"/>
  </w:style>
  <w:style w:type="paragraph" w:styleId="TableofFigures">
    <w:name w:val="table of figures"/>
    <w:basedOn w:val="Normal"/>
    <w:next w:val="Normal"/>
    <w:semiHidden/>
    <w:rsid w:val="002F5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6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5610"/>
    <w:rPr>
      <w:rFonts w:ascii="Wingdings" w:hAnsi="Wingdings"/>
    </w:rPr>
  </w:style>
  <w:style w:type="paragraph" w:customStyle="1" w:styleId="TableHeading">
    <w:name w:val="Table Heading"/>
    <w:basedOn w:val="HeadingBase"/>
    <w:rsid w:val="002F5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610"/>
    <w:rPr>
      <w:color w:val="0033CC"/>
      <w:u w:val="none"/>
    </w:rPr>
  </w:style>
  <w:style w:type="paragraph" w:customStyle="1" w:styleId="BodyTextRight">
    <w:name w:val="Body Text Right"/>
    <w:basedOn w:val="BodyText"/>
    <w:rsid w:val="002F5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6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6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610"/>
    <w:rPr>
      <w:sz w:val="32"/>
    </w:rPr>
  </w:style>
  <w:style w:type="paragraph" w:customStyle="1" w:styleId="HeadingProcedure">
    <w:name w:val="Heading Procedure"/>
    <w:basedOn w:val="HeadingBase"/>
    <w:next w:val="Normal"/>
    <w:rsid w:val="002F5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610"/>
    <w:pPr>
      <w:spacing w:before="60" w:after="60"/>
    </w:pPr>
  </w:style>
  <w:style w:type="paragraph" w:styleId="ListContinue">
    <w:name w:val="List Continue"/>
    <w:basedOn w:val="List"/>
    <w:rsid w:val="002F5610"/>
    <w:pPr>
      <w:ind w:firstLine="0"/>
    </w:pPr>
  </w:style>
  <w:style w:type="paragraph" w:customStyle="1" w:styleId="ListNote">
    <w:name w:val="List Note"/>
    <w:basedOn w:val="List"/>
    <w:rsid w:val="002F5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610"/>
    <w:rPr>
      <w:rFonts w:ascii="Courier New" w:hAnsi="Courier New"/>
    </w:rPr>
  </w:style>
  <w:style w:type="paragraph" w:customStyle="1" w:styleId="NoteBullet">
    <w:name w:val="Note Bullet"/>
    <w:basedOn w:val="Note"/>
    <w:rsid w:val="002F5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6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5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6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610"/>
    <w:rPr>
      <w:b/>
      <w:smallCaps/>
    </w:rPr>
  </w:style>
  <w:style w:type="paragraph" w:customStyle="1" w:styleId="TableListNumber">
    <w:name w:val="Table List Number"/>
    <w:basedOn w:val="ListNumber"/>
    <w:rsid w:val="002F5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610"/>
    <w:pPr>
      <w:numPr>
        <w:numId w:val="8"/>
      </w:numPr>
    </w:pPr>
  </w:style>
  <w:style w:type="paragraph" w:customStyle="1" w:styleId="ListAlpha2">
    <w:name w:val="List Alpha 2"/>
    <w:basedOn w:val="List2"/>
    <w:rsid w:val="002F5610"/>
    <w:pPr>
      <w:numPr>
        <w:numId w:val="7"/>
      </w:numPr>
    </w:pPr>
  </w:style>
  <w:style w:type="paragraph" w:styleId="List2">
    <w:name w:val="List 2"/>
    <w:basedOn w:val="BodyText"/>
    <w:rsid w:val="002F5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6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6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5610"/>
    <w:pPr>
      <w:numPr>
        <w:numId w:val="3"/>
      </w:numPr>
    </w:pPr>
  </w:style>
  <w:style w:type="paragraph" w:styleId="ListContinue2">
    <w:name w:val="List Continue 2"/>
    <w:basedOn w:val="List2"/>
    <w:rsid w:val="002F5610"/>
    <w:pPr>
      <w:ind w:firstLine="0"/>
    </w:pPr>
  </w:style>
  <w:style w:type="paragraph" w:styleId="ListContinue3">
    <w:name w:val="List Continue 3"/>
    <w:basedOn w:val="List3"/>
    <w:rsid w:val="002F5610"/>
    <w:pPr>
      <w:ind w:left="1021" w:firstLine="0"/>
    </w:pPr>
  </w:style>
  <w:style w:type="paragraph" w:styleId="ListContinue4">
    <w:name w:val="List Continue 4"/>
    <w:basedOn w:val="List4"/>
    <w:rsid w:val="002F5610"/>
    <w:pPr>
      <w:ind w:firstLine="0"/>
    </w:pPr>
  </w:style>
  <w:style w:type="paragraph" w:styleId="ListContinue5">
    <w:name w:val="List Continue 5"/>
    <w:basedOn w:val="List5"/>
    <w:rsid w:val="002F5610"/>
    <w:pPr>
      <w:ind w:firstLine="0"/>
    </w:pPr>
  </w:style>
  <w:style w:type="paragraph" w:styleId="ListNumber3">
    <w:name w:val="List Number 3"/>
    <w:basedOn w:val="List3"/>
    <w:rsid w:val="002F5610"/>
    <w:pPr>
      <w:numPr>
        <w:numId w:val="4"/>
      </w:numPr>
    </w:pPr>
  </w:style>
  <w:style w:type="paragraph" w:styleId="ListNumber4">
    <w:name w:val="List Number 4"/>
    <w:basedOn w:val="List4"/>
    <w:rsid w:val="002F5610"/>
    <w:pPr>
      <w:numPr>
        <w:numId w:val="5"/>
      </w:numPr>
    </w:pPr>
  </w:style>
  <w:style w:type="paragraph" w:styleId="ListNumber5">
    <w:name w:val="List Number 5"/>
    <w:basedOn w:val="List5"/>
    <w:rsid w:val="002F5610"/>
    <w:pPr>
      <w:numPr>
        <w:numId w:val="6"/>
      </w:numPr>
    </w:pPr>
  </w:style>
  <w:style w:type="paragraph" w:styleId="BlockText">
    <w:name w:val="Block Text"/>
    <w:basedOn w:val="Normal"/>
    <w:rsid w:val="002F5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610"/>
    <w:rPr>
      <w:sz w:val="16"/>
      <w:vertAlign w:val="superscript"/>
    </w:rPr>
  </w:style>
  <w:style w:type="character" w:customStyle="1" w:styleId="Symbols">
    <w:name w:val="Symbols"/>
    <w:basedOn w:val="DefaultParagraphFont"/>
    <w:rsid w:val="002F5610"/>
    <w:rPr>
      <w:rFonts w:ascii="Symbol" w:hAnsi="Symbol"/>
    </w:rPr>
  </w:style>
  <w:style w:type="character" w:customStyle="1" w:styleId="MenuOptions">
    <w:name w:val="Menu Options"/>
    <w:basedOn w:val="DefaultParagraphFont"/>
    <w:rsid w:val="002F5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610"/>
    <w:rPr>
      <w:b/>
    </w:rPr>
  </w:style>
  <w:style w:type="character" w:customStyle="1" w:styleId="Underlined">
    <w:name w:val="Underlined"/>
    <w:basedOn w:val="DefaultParagraphFont"/>
    <w:rsid w:val="002F5610"/>
    <w:rPr>
      <w:u w:val="single"/>
    </w:rPr>
  </w:style>
  <w:style w:type="paragraph" w:customStyle="1" w:styleId="TableBodyTextRight">
    <w:name w:val="Table Body Text Right"/>
    <w:basedOn w:val="TableBodyText"/>
    <w:rsid w:val="002F5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610"/>
    <w:rPr>
      <w:sz w:val="18"/>
    </w:rPr>
  </w:style>
  <w:style w:type="paragraph" w:customStyle="1" w:styleId="BodySmallRight">
    <w:name w:val="Body Small Right"/>
    <w:basedOn w:val="BodyTextRight"/>
    <w:rsid w:val="002F5610"/>
    <w:rPr>
      <w:sz w:val="18"/>
      <w:szCs w:val="18"/>
    </w:rPr>
  </w:style>
  <w:style w:type="paragraph" w:customStyle="1" w:styleId="MarginEdition">
    <w:name w:val="Margin Edition"/>
    <w:basedOn w:val="MarginNote"/>
    <w:rsid w:val="002F5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610"/>
    <w:rPr>
      <w:sz w:val="2"/>
      <w:szCs w:val="2"/>
    </w:rPr>
  </w:style>
  <w:style w:type="character" w:customStyle="1" w:styleId="Small">
    <w:name w:val="Small"/>
    <w:basedOn w:val="DefaultParagraphFont"/>
    <w:rsid w:val="002F5610"/>
    <w:rPr>
      <w:sz w:val="16"/>
    </w:rPr>
  </w:style>
  <w:style w:type="paragraph" w:customStyle="1" w:styleId="WideTable">
    <w:name w:val="Wide Table"/>
    <w:basedOn w:val="Normal"/>
    <w:rsid w:val="002F5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610"/>
  </w:style>
  <w:style w:type="paragraph" w:styleId="Quote">
    <w:name w:val="Quote"/>
    <w:basedOn w:val="Heading1"/>
    <w:link w:val="QuoteChar"/>
    <w:qFormat/>
    <w:rsid w:val="002F5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610"/>
    <w:pPr>
      <w:pageBreakBefore/>
    </w:pPr>
  </w:style>
  <w:style w:type="paragraph" w:customStyle="1" w:styleId="Border">
    <w:name w:val="Border"/>
    <w:basedOn w:val="Normal"/>
    <w:qFormat/>
    <w:rsid w:val="002F5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6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610"/>
    <w:rPr>
      <w:u w:val="single"/>
    </w:rPr>
  </w:style>
  <w:style w:type="character" w:customStyle="1" w:styleId="BoldandItalics">
    <w:name w:val="Bold and Italics"/>
    <w:qFormat/>
    <w:rsid w:val="002F5610"/>
    <w:rPr>
      <w:b/>
      <w:i/>
      <w:u w:val="none"/>
    </w:rPr>
  </w:style>
  <w:style w:type="paragraph" w:styleId="BalloonText">
    <w:name w:val="Balloon Text"/>
    <w:basedOn w:val="Normal"/>
    <w:link w:val="BalloonTextChar"/>
    <w:rsid w:val="002F5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6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6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6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6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6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610"/>
    <w:pPr>
      <w:spacing w:before="0" w:after="0"/>
    </w:pPr>
  </w:style>
  <w:style w:type="paragraph" w:customStyle="1" w:styleId="BodyTextBold">
    <w:name w:val="Body Text Bold"/>
    <w:basedOn w:val="BodyText"/>
    <w:qFormat/>
    <w:rsid w:val="002F5610"/>
    <w:rPr>
      <w:b/>
    </w:rPr>
  </w:style>
  <w:style w:type="character" w:styleId="Hyperlink">
    <w:name w:val="Hyperlink"/>
    <w:basedOn w:val="DefaultParagraphFont"/>
    <w:uiPriority w:val="99"/>
    <w:unhideWhenUsed/>
    <w:rsid w:val="00880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3833</Characters>
  <Application>Microsoft Office Word</Application>
  <DocSecurity>0</DocSecurity>
  <Lines>109</Lines>
  <Paragraphs>76</Paragraphs>
  <ScaleCrop>false</ScaleCrop>
  <Company>Author-it Software Corporation Ltd.</Company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ICTDMT405 Produce interactive animations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