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AEE" w:rsidP="00EF4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ICTDBS601 Build a data warehouse</w:t>
      </w:r>
      <w:r>
        <w:fldChar w:fldCharType="end"/>
      </w:r>
    </w:p>
    <w:p w:rsidR="00EF4AEE" w:rsidP="00EF4AEE">
      <w:pPr>
        <w:pStyle w:val="Version"/>
        <w:sectPr w:rsidSect="00A03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8F7" w:rsidP="00A038F7">
      <w:pPr>
        <w:pStyle w:val="SuperHeading"/>
      </w:pPr>
      <w:r w:rsidRPr="00A038F7">
        <w:t>ICTDBS601 Build a data warehouse</w:t>
      </w:r>
    </w:p>
    <w:p w:rsidR="00000000" w:rsidRPr="00A038F7" w:rsidP="00A038F7">
      <w:pPr>
        <w:pStyle w:val="Heading1"/>
      </w:pPr>
      <w:bookmarkStart w:id="1" w:name="O_699365"/>
      <w:bookmarkEnd w:id="1"/>
      <w:r w:rsidRPr="00A038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rPr>
                <w:rStyle w:val="SpecialBold"/>
              </w:rPr>
              <w:t>Comments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This version first released with ICT Information and Communications Technology Training Package Version 1.0.</w:t>
            </w:r>
          </w:p>
        </w:tc>
      </w:tr>
    </w:tbl>
    <w:p w:rsidR="00000000" w:rsidRPr="00A038F7" w:rsidP="00A038F7">
      <w:pPr>
        <w:pStyle w:val="BodyText"/>
      </w:pPr>
    </w:p>
    <w:p w:rsidR="00000000" w:rsidRPr="00A038F7" w:rsidP="00A038F7">
      <w:pPr>
        <w:pStyle w:val="AllowPageBreak"/>
      </w:pPr>
    </w:p>
    <w:p w:rsidR="00000000" w:rsidRPr="00A038F7" w:rsidP="00A038F7">
      <w:pPr>
        <w:pStyle w:val="Heading1"/>
      </w:pPr>
      <w:bookmarkStart w:id="2" w:name="O_699366"/>
      <w:bookmarkEnd w:id="2"/>
      <w:r w:rsidRPr="00A038F7">
        <w:t>Application</w:t>
      </w:r>
    </w:p>
    <w:p w:rsidR="00000000" w:rsidRPr="00A038F7" w:rsidP="00EF4AEE">
      <w:pPr>
        <w:pStyle w:val="BodyText"/>
      </w:pPr>
      <w:r w:rsidRPr="00A038F7">
        <w:t>This unit describes the skills and knowledge required to design, de</w:t>
      </w:r>
      <w:r w:rsidRPr="00A038F7">
        <w:t>velop and implement a data warehouse within an organisation.</w:t>
      </w:r>
    </w:p>
    <w:p w:rsidR="00000000" w:rsidRPr="00A038F7" w:rsidP="00EF4AEE">
      <w:pPr>
        <w:pStyle w:val="BodyText"/>
      </w:pPr>
      <w:r w:rsidRPr="00A038F7">
        <w:t>It applies to individuals managing a knowledge management team, or works in a senior role in such a team with line management responsibility.</w:t>
      </w:r>
    </w:p>
    <w:p w:rsidR="00000000" w:rsidRPr="00A038F7" w:rsidP="00EF4AEE">
      <w:pPr>
        <w:pStyle w:val="BodyText"/>
      </w:pPr>
      <w:r w:rsidRPr="00A038F7">
        <w:t>No licensing, legislative or certification requirem</w:t>
      </w:r>
      <w:r w:rsidRPr="00A038F7">
        <w:t>ents apply to this unit at the time of publication.</w:t>
      </w:r>
    </w:p>
    <w:p w:rsidR="00000000" w:rsidRPr="00A038F7" w:rsidP="00A038F7">
      <w:pPr>
        <w:pStyle w:val="Heading1"/>
      </w:pPr>
      <w:bookmarkStart w:id="3" w:name="O_699369"/>
      <w:bookmarkEnd w:id="3"/>
      <w:r w:rsidRPr="00A038F7">
        <w:t>Unit Sector</w:t>
      </w:r>
    </w:p>
    <w:p w:rsidR="00000000" w:rsidRPr="00A038F7" w:rsidP="00EF4AEE">
      <w:pPr>
        <w:pStyle w:val="BodyText"/>
      </w:pPr>
      <w:r w:rsidRPr="00A038F7">
        <w:t>Database</w:t>
      </w:r>
    </w:p>
    <w:p w:rsidR="00000000" w:rsidRPr="00A038F7" w:rsidP="00A038F7">
      <w:pPr>
        <w:pStyle w:val="Heading1"/>
      </w:pPr>
      <w:bookmarkStart w:id="4" w:name="O_699370"/>
      <w:bookmarkEnd w:id="4"/>
      <w:r w:rsidRPr="00A038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rPr>
                <w:rStyle w:val="SpecialBold"/>
              </w:rPr>
              <w:t>PERFORMANCE CRITERIA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1. Confirm the database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1.1 Review the database design document, including the data structures, queries, reports and user interface</w:t>
            </w:r>
          </w:p>
          <w:p w:rsidR="00000000" w:rsidRPr="00A038F7" w:rsidP="00A038F7">
            <w:pPr>
              <w:pStyle w:val="BodyText"/>
            </w:pPr>
            <w:r w:rsidRPr="00A038F7">
              <w:t>1.2 Identify any pos</w:t>
            </w:r>
            <w:r w:rsidRPr="00A038F7">
              <w:t xml:space="preserve">sible </w:t>
            </w:r>
            <w:r>
              <w:t>“</w:t>
            </w:r>
            <w:r w:rsidRPr="00A038F7">
              <w:t>Big Data</w:t>
            </w:r>
            <w:r>
              <w:t>”</w:t>
            </w:r>
            <w:r w:rsidRPr="00A038F7">
              <w:t xml:space="preserve"> applications</w:t>
            </w:r>
          </w:p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1.3 Compare the database access and security design, with the business security plan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2. Identify the required data and 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2.1 Identify the required data, with reference to the enterprise’s knowledge management strategy</w:t>
            </w:r>
          </w:p>
          <w:p w:rsidR="00000000" w:rsidRPr="00A038F7" w:rsidP="00A038F7">
            <w:pPr>
              <w:pStyle w:val="BodyText"/>
            </w:pPr>
            <w:r w:rsidRPr="00A038F7">
              <w:t xml:space="preserve">2.2 Identify subject areas, with reference to the business </w:t>
            </w:r>
            <w:r w:rsidRPr="00A038F7">
              <w:t>processes and the required data</w:t>
            </w:r>
          </w:p>
          <w:p w:rsidR="00000000" w:rsidRPr="00A038F7" w:rsidP="00A038F7">
            <w:pPr>
              <w:pStyle w:val="BodyText"/>
            </w:pPr>
            <w:r w:rsidRPr="00A038F7">
              <w:t>2.3 Explore operational data, define the warehouse sources and record the outcomes</w:t>
            </w:r>
          </w:p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2.4 Develop the warehouse source specifications, with reference to the existing da</w:t>
            </w:r>
            <w:r w:rsidRPr="00A038F7">
              <w:t>ta tables and files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3. Determine warehouse operational steps and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3.1 Develop the warehouse targets, with reference to the business processes and the required data</w:t>
            </w:r>
          </w:p>
          <w:p w:rsidR="00000000" w:rsidRPr="00A038F7" w:rsidP="00A038F7">
            <w:pPr>
              <w:pStyle w:val="BodyText"/>
            </w:pPr>
            <w:r w:rsidRPr="00A038F7">
              <w:t>3.2 Identify the warehouse agents, according to the system’s configuration</w:t>
            </w:r>
          </w:p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3.3 Ide</w:t>
            </w:r>
            <w:r w:rsidRPr="00A038F7">
              <w:t>ntify and develop, warehouse steps and processes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4. Design and develop the warehouse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4.1 Design and develop the warehouse user interface, with reference to the principles of user interface design</w:t>
            </w:r>
          </w:p>
          <w:p w:rsidR="00000000" w:rsidRPr="00A038F7" w:rsidP="00A038F7">
            <w:pPr>
              <w:pStyle w:val="BodyText"/>
            </w:pPr>
            <w:r w:rsidRPr="00A038F7">
              <w:t>4.2 Develop and implement the warehouse security s</w:t>
            </w:r>
            <w:r w:rsidRPr="00A038F7">
              <w:t>trategy, according to the enterprise’s security plan</w:t>
            </w:r>
          </w:p>
          <w:p w:rsidR="00000000" w:rsidRPr="00A038F7" w:rsidP="00A038F7">
            <w:pPr>
              <w:pStyle w:val="BodyText"/>
            </w:pPr>
            <w:r w:rsidRPr="00A038F7">
              <w:t>4.3 Identify dimension tables and fact tables, with reference to the required data</w:t>
            </w:r>
          </w:p>
          <w:p w:rsidR="00000000" w:rsidRPr="00A038F7" w:rsidP="00A038F7">
            <w:pPr>
              <w:pStyle w:val="BodyText"/>
            </w:pPr>
            <w:r w:rsidRPr="00A038F7">
              <w:t>4.4 Cost the technology requirements for the implementation of the warehouse security strategy, and include them in e-bu</w:t>
            </w:r>
            <w:r w:rsidRPr="00A038F7">
              <w:t>siness budgeting</w:t>
            </w:r>
          </w:p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4.5 Develop a warehouse information catalogue, with reference to the enterprise’s knowledge management strategy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5. Test and implement the data warehouse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5.1 Test the data warehouse against the business requirements, to ensure that iterati</w:t>
            </w:r>
            <w:r w:rsidRPr="00A038F7">
              <w:t>ons meet the business objectives</w:t>
            </w:r>
          </w:p>
          <w:p w:rsidR="00000000" w:rsidRPr="00A038F7" w:rsidP="00A038F7">
            <w:pPr>
              <w:pStyle w:val="BodyText"/>
            </w:pPr>
            <w:r w:rsidRPr="00A038F7">
              <w:t>5.2 Recommend changes to business processes, to ensure compatibility with the data warehouse and the knowledge management strategy</w:t>
            </w:r>
          </w:p>
          <w:p w:rsidR="00000000" w:rsidRPr="00A038F7" w:rsidP="00A038F7">
            <w:pPr>
              <w:pStyle w:val="BodyText"/>
            </w:pPr>
            <w:r w:rsidRPr="00A038F7">
              <w:t>5.3 Implement the data warehouse</w:t>
            </w:r>
          </w:p>
          <w:p w:rsidR="00000000" w:rsidRPr="00A038F7" w:rsidP="00A038F7">
            <w:pPr>
              <w:pStyle w:val="BodyText"/>
            </w:pPr>
            <w:r w:rsidRPr="00A038F7">
              <w:t>5.4 Establish an ongoing maintenance schedule in order to k</w:t>
            </w:r>
            <w:r w:rsidRPr="00A038F7">
              <w:t>eep the system efficient</w:t>
            </w:r>
          </w:p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5.5 Benchmark and document, the performance level of the data warehouse</w:t>
            </w:r>
          </w:p>
        </w:tc>
      </w:tr>
      <w:tr w:rsidTr="00A0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6. Finalise work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6.1 Arrange for users to have ongoing training in the data warehouse</w:t>
            </w:r>
          </w:p>
          <w:p w:rsidR="00000000" w:rsidRPr="00A038F7" w:rsidP="00A038F7">
            <w:pPr>
              <w:pStyle w:val="BodyText"/>
            </w:pPr>
            <w:r w:rsidRPr="00A038F7">
              <w:t>6.2 Validate the results</w:t>
            </w:r>
          </w:p>
          <w:p w:rsidR="00000000" w:rsidRPr="00A038F7" w:rsidP="00A038F7">
            <w:pPr>
              <w:pStyle w:val="BodyText"/>
            </w:pPr>
            <w:r w:rsidRPr="00A038F7">
              <w:t>6.3 Obtain sign-off for the data warehouse</w:t>
            </w:r>
          </w:p>
        </w:tc>
      </w:tr>
    </w:tbl>
    <w:p w:rsidR="00000000" w:rsidRPr="00A038F7" w:rsidP="00A038F7">
      <w:pPr>
        <w:pStyle w:val="BodyText"/>
      </w:pPr>
    </w:p>
    <w:p w:rsidR="00000000" w:rsidRPr="00A038F7" w:rsidP="00A038F7">
      <w:pPr>
        <w:pStyle w:val="AllowPageBreak"/>
      </w:pPr>
    </w:p>
    <w:p w:rsidR="00000000" w:rsidRPr="00A038F7" w:rsidP="00A038F7">
      <w:pPr>
        <w:pStyle w:val="Heading1"/>
      </w:pPr>
      <w:bookmarkStart w:id="5" w:name="O_699371"/>
      <w:bookmarkEnd w:id="5"/>
      <w:r w:rsidRPr="00A038F7">
        <w:t>Foundation Skills</w:t>
      </w:r>
    </w:p>
    <w:p w:rsidR="00000000" w:rsidRPr="00EF4AEE" w:rsidP="00EF4AEE">
      <w:pPr>
        <w:pStyle w:val="BodyText"/>
        <w:rPr>
          <w:i/>
        </w:rPr>
      </w:pPr>
      <w:r w:rsidRPr="00EF4A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Performanc</w:t>
            </w:r>
            <w:r w:rsidRPr="00A038F7">
              <w:rPr>
                <w:rStyle w:val="SpecialBold"/>
              </w:rPr>
              <w:t>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rPr>
                <w:rStyle w:val="SpecialBold"/>
              </w:rPr>
              <w:t>Description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1.1, 1.2, 2.1, 2.2, 2.3, 6.2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ListBullet"/>
              <w:rPr>
                <w:lang w:val="en-NZ"/>
              </w:rPr>
            </w:pPr>
            <w:r w:rsidRPr="00A038F7">
              <w:t>Interprets the textual information obtained from a range of sources, and determines how the content may be applied to the requirements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2.4, 3.1, 3.3, 4.2, 4.5, 5.5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ListBullet"/>
              <w:rPr>
                <w:lang w:val="en-NZ"/>
              </w:rPr>
            </w:pPr>
            <w:r w:rsidRPr="00A038F7">
              <w:t>Develops content in a manner that supports the purposes and format of the requirements, using the appropriate structure, layout, and specialised technical and programming language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2.1, 2.2, 6.1, 6.3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ListBullet"/>
              <w:rPr>
                <w:lang w:val="en-NZ"/>
              </w:rPr>
            </w:pPr>
            <w:r w:rsidRPr="00A038F7">
              <w:t>Uses listening, questioning and summ</w:t>
            </w:r>
            <w:r w:rsidRPr="00A038F7">
              <w:t>arising techniques to identify needs, and uses specific and clear language when engaging with others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ListBullet"/>
              <w:rPr>
                <w:lang w:val="en-NZ"/>
              </w:rPr>
            </w:pPr>
            <w:r w:rsidRPr="00A038F7">
              <w:t>Uses the relevant information in completing cost benefit analyses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2.1, 2.2, 4.2, 4.5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ListBullet"/>
            </w:pPr>
            <w:r w:rsidRPr="00A038F7">
              <w:t>Works</w:t>
            </w:r>
            <w:r w:rsidRPr="00A038F7">
              <w:t xml:space="preserve"> autonomously, making high-level decisions to achieve, and improve, organisational goals</w:t>
            </w:r>
          </w:p>
          <w:p w:rsidR="00000000" w:rsidRPr="00A038F7" w:rsidP="00A038F7">
            <w:pPr>
              <w:pStyle w:val="ListBullet"/>
            </w:pPr>
            <w:r w:rsidRPr="00A038F7">
              <w:t>Takes a lead role in the development of organisational goals, roles and responsibilities</w:t>
            </w:r>
          </w:p>
          <w:p w:rsidR="00000000" w:rsidRPr="00A038F7" w:rsidP="00A038F7">
            <w:pPr>
              <w:pStyle w:val="ListBullet"/>
            </w:pPr>
            <w:r w:rsidRPr="00A038F7">
              <w:t>Develops and implements strategies that ensure that the organisational policie</w:t>
            </w:r>
            <w:r w:rsidRPr="00A038F7">
              <w:t>s, procedures and regulatory requirements are being met</w:t>
            </w:r>
          </w:p>
          <w:p w:rsidR="00000000" w:rsidP="00A038F7">
            <w:pPr>
              <w:pStyle w:val="ListBullet"/>
              <w:rPr>
                <w:lang w:val="en-NZ"/>
              </w:rPr>
            </w:pPr>
            <w:r w:rsidRPr="00A038F7">
              <w:t>Monitors and reviews the organisation’s policies, procedures, and adherence to legislative requirements, in order to implement and manage change</w:t>
            </w:r>
          </w:p>
        </w:tc>
      </w:tr>
      <w:tr w:rsidTr="00EF4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ListBullet"/>
            </w:pPr>
            <w:r w:rsidRPr="00A038F7">
              <w:t>Develops plans to manage relati</w:t>
            </w:r>
            <w:r w:rsidRPr="00A038F7">
              <w:t>vely complex, non-routine tasks, with an awareness of how they may contribute to longer-term operational and strategic goals</w:t>
            </w:r>
          </w:p>
          <w:p w:rsidR="00000000" w:rsidRPr="00A038F7" w:rsidP="00A038F7">
            <w:pPr>
              <w:pStyle w:val="ListBullet"/>
            </w:pPr>
            <w:r w:rsidRPr="00A038F7">
              <w:t>Makes a range of critical and non-critical decisions in relatively complex situations, taking a range of constraints into account</w:t>
            </w:r>
          </w:p>
          <w:p w:rsidR="00000000" w:rsidRPr="00A038F7" w:rsidP="00A038F7">
            <w:pPr>
              <w:pStyle w:val="ListBullet"/>
            </w:pPr>
            <w:r w:rsidRPr="00A038F7">
              <w:t>U</w:t>
            </w:r>
            <w:r w:rsidRPr="00A038F7">
              <w:t>ses systematic, analytical processes in complex non-routine situations, setting goals, gathering relevant information, and identifying and evaluating options, against the agreed criteria</w:t>
            </w:r>
          </w:p>
          <w:p w:rsidR="00000000" w:rsidRPr="00A038F7" w:rsidP="00A038F7">
            <w:pPr>
              <w:pStyle w:val="ListBullet"/>
            </w:pPr>
            <w:r w:rsidRPr="00A038F7">
              <w:t>Uses a systematic process to identify possible solutions to a difficu</w:t>
            </w:r>
            <w:r w:rsidRPr="00A038F7">
              <w:t>lt problem</w:t>
            </w:r>
          </w:p>
          <w:p w:rsidR="00000000" w:rsidRPr="00A038F7" w:rsidP="00A038F7">
            <w:pPr>
              <w:pStyle w:val="ListBullet"/>
            </w:pPr>
            <w:r w:rsidRPr="00A038F7">
              <w:t>Demonstrates a sophisticated understanding of the principles, concepts, language and practices associated with the digital world, and uses these to build a data warehouse</w:t>
            </w:r>
          </w:p>
        </w:tc>
      </w:tr>
    </w:tbl>
    <w:p w:rsidR="00000000" w:rsidRPr="00A038F7" w:rsidP="00A038F7">
      <w:pPr>
        <w:pStyle w:val="BodyText"/>
      </w:pPr>
    </w:p>
    <w:p w:rsidR="00000000" w:rsidRPr="00A038F7" w:rsidP="00A038F7">
      <w:pPr>
        <w:pStyle w:val="AllowPageBreak"/>
      </w:pPr>
    </w:p>
    <w:p w:rsidR="00000000" w:rsidRPr="00A038F7" w:rsidP="00A038F7">
      <w:pPr>
        <w:pStyle w:val="Heading1"/>
      </w:pPr>
      <w:bookmarkStart w:id="6" w:name="O_699373"/>
      <w:bookmarkEnd w:id="6"/>
      <w:r w:rsidRPr="00A038F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2250"/>
        <w:gridCol w:w="2130"/>
        <w:gridCol w:w="2430"/>
      </w:tblGrid>
      <w:tr w:rsidTr="00A038F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Code and title</w:t>
            </w:r>
          </w:p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current version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Code and title</w:t>
            </w:r>
          </w:p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rPr>
                <w:rStyle w:val="SpecialBold"/>
              </w:rPr>
              <w:t>Equivalence status</w:t>
            </w:r>
          </w:p>
        </w:tc>
      </w:tr>
      <w:tr w:rsidTr="00A038F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ICTDBS601 Build a data warehouse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ICADBS601B Build a data warehouse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F7">
            <w:pPr>
              <w:pStyle w:val="BodyText"/>
              <w:rPr>
                <w:lang w:val="en-NZ"/>
              </w:rPr>
            </w:pPr>
            <w:r w:rsidRPr="00A038F7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F7" w:rsidP="00A038F7">
            <w:pPr>
              <w:pStyle w:val="BodyText"/>
            </w:pPr>
            <w:r w:rsidRPr="00A038F7">
              <w:t>Equivalent unit</w:t>
            </w:r>
          </w:p>
        </w:tc>
      </w:tr>
    </w:tbl>
    <w:p w:rsidR="00000000" w:rsidRPr="00A038F7" w:rsidP="00A038F7">
      <w:pPr>
        <w:pStyle w:val="BodyText"/>
      </w:pPr>
    </w:p>
    <w:p w:rsidR="00000000" w:rsidRPr="00A038F7" w:rsidP="00A038F7">
      <w:pPr>
        <w:pStyle w:val="AllowPageBreak"/>
      </w:pPr>
    </w:p>
    <w:p w:rsidR="00000000" w:rsidRPr="00A038F7" w:rsidP="00A038F7">
      <w:pPr>
        <w:pStyle w:val="Heading1"/>
      </w:pPr>
      <w:bookmarkStart w:id="7" w:name="O_699380"/>
      <w:bookmarkEnd w:id="7"/>
      <w:r w:rsidRPr="00A038F7">
        <w:t>Links</w:t>
      </w:r>
    </w:p>
    <w:p w:rsidR="00000000" w:rsidRPr="00A038F7" w:rsidP="00EF4AEE">
      <w:pPr>
        <w:pStyle w:val="BodyText"/>
      </w:pPr>
      <w:r w:rsidRPr="00A038F7">
        <w:t>Companio</w:t>
      </w:r>
      <w:r w:rsidRPr="00A038F7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9332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038F7" w:rsidP="00A038F7"/>
    <w:sectPr w:rsidSect="00A038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7" w:rsidRPr="00EF4AEE" w:rsidP="00EF4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EE" w:rsidP="00A03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AEE" w:rsidP="00A03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AEE" w:rsidP="00A03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8F7" w:rsidRPr="00EF4AEE" w:rsidP="00EF4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EE" w:rsidRPr="002D2AF8" w:rsidP="00A03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ICTDBS601 Build a data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F4AEE" w:rsidP="00A03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E8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2EE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8F7"/>
  </w:style>
  <w:style w:type="character" w:customStyle="1" w:styleId="Heading1Char">
    <w:name w:val="Heading 1 Char"/>
    <w:basedOn w:val="DefaultParagraphFont"/>
    <w:link w:val="Heading1"/>
    <w:rsid w:val="00A03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8F7"/>
    <w:rPr>
      <w:b/>
      <w:spacing w:val="0"/>
    </w:rPr>
  </w:style>
  <w:style w:type="character" w:styleId="Emphasis">
    <w:name w:val="Emphasis"/>
    <w:basedOn w:val="DefaultParagraphFont"/>
    <w:qFormat/>
    <w:rsid w:val="00A038F7"/>
    <w:rPr>
      <w:i/>
    </w:rPr>
  </w:style>
  <w:style w:type="paragraph" w:customStyle="1" w:styleId="SuperHeading">
    <w:name w:val="SuperHeading"/>
    <w:basedOn w:val="Normal"/>
    <w:rsid w:val="00A03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8F7"/>
  </w:style>
  <w:style w:type="paragraph" w:styleId="TableofFigures">
    <w:name w:val="table of figures"/>
    <w:basedOn w:val="Normal"/>
    <w:next w:val="Normal"/>
    <w:semiHidden/>
    <w:rsid w:val="00A03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8F7"/>
    <w:rPr>
      <w:rFonts w:ascii="Wingdings" w:hAnsi="Wingdings"/>
    </w:rPr>
  </w:style>
  <w:style w:type="paragraph" w:customStyle="1" w:styleId="TableHeading">
    <w:name w:val="Table Heading"/>
    <w:basedOn w:val="HeadingBase"/>
    <w:rsid w:val="00A03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8F7"/>
    <w:rPr>
      <w:color w:val="0033CC"/>
      <w:u w:val="none"/>
    </w:rPr>
  </w:style>
  <w:style w:type="paragraph" w:customStyle="1" w:styleId="BodyTextRight">
    <w:name w:val="Body Text Right"/>
    <w:basedOn w:val="BodyText"/>
    <w:rsid w:val="00A03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8F7"/>
    <w:rPr>
      <w:sz w:val="32"/>
    </w:rPr>
  </w:style>
  <w:style w:type="paragraph" w:customStyle="1" w:styleId="HeadingProcedure">
    <w:name w:val="Heading Procedure"/>
    <w:basedOn w:val="HeadingBase"/>
    <w:next w:val="Normal"/>
    <w:rsid w:val="00A03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8F7"/>
    <w:pPr>
      <w:spacing w:before="60" w:after="60"/>
    </w:pPr>
  </w:style>
  <w:style w:type="paragraph" w:styleId="ListContinue">
    <w:name w:val="List Continue"/>
    <w:basedOn w:val="List"/>
    <w:rsid w:val="00A038F7"/>
    <w:pPr>
      <w:ind w:firstLine="0"/>
    </w:pPr>
  </w:style>
  <w:style w:type="paragraph" w:customStyle="1" w:styleId="ListNote">
    <w:name w:val="List Note"/>
    <w:basedOn w:val="List"/>
    <w:rsid w:val="00A03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8F7"/>
    <w:rPr>
      <w:rFonts w:ascii="Courier New" w:hAnsi="Courier New"/>
    </w:rPr>
  </w:style>
  <w:style w:type="paragraph" w:customStyle="1" w:styleId="NoteBullet">
    <w:name w:val="Note Bullet"/>
    <w:basedOn w:val="Note"/>
    <w:rsid w:val="00A03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8F7"/>
    <w:rPr>
      <w:b/>
      <w:smallCaps/>
    </w:rPr>
  </w:style>
  <w:style w:type="paragraph" w:customStyle="1" w:styleId="TableListNumber">
    <w:name w:val="Table List Number"/>
    <w:basedOn w:val="ListNumber"/>
    <w:rsid w:val="00A03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8F7"/>
    <w:pPr>
      <w:numPr>
        <w:numId w:val="8"/>
      </w:numPr>
    </w:pPr>
  </w:style>
  <w:style w:type="paragraph" w:customStyle="1" w:styleId="ListAlpha2">
    <w:name w:val="List Alpha 2"/>
    <w:basedOn w:val="List2"/>
    <w:rsid w:val="00A038F7"/>
    <w:pPr>
      <w:numPr>
        <w:numId w:val="7"/>
      </w:numPr>
    </w:pPr>
  </w:style>
  <w:style w:type="paragraph" w:styleId="List2">
    <w:name w:val="List 2"/>
    <w:basedOn w:val="BodyText"/>
    <w:rsid w:val="00A03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8F7"/>
    <w:pPr>
      <w:numPr>
        <w:numId w:val="3"/>
      </w:numPr>
    </w:pPr>
  </w:style>
  <w:style w:type="paragraph" w:styleId="ListContinue2">
    <w:name w:val="List Continue 2"/>
    <w:basedOn w:val="List2"/>
    <w:rsid w:val="00A038F7"/>
    <w:pPr>
      <w:ind w:firstLine="0"/>
    </w:pPr>
  </w:style>
  <w:style w:type="paragraph" w:styleId="ListContinue3">
    <w:name w:val="List Continue 3"/>
    <w:basedOn w:val="List3"/>
    <w:rsid w:val="00A038F7"/>
    <w:pPr>
      <w:ind w:left="1021" w:firstLine="0"/>
    </w:pPr>
  </w:style>
  <w:style w:type="paragraph" w:styleId="ListContinue4">
    <w:name w:val="List Continue 4"/>
    <w:basedOn w:val="List4"/>
    <w:rsid w:val="00A038F7"/>
    <w:pPr>
      <w:ind w:firstLine="0"/>
    </w:pPr>
  </w:style>
  <w:style w:type="paragraph" w:styleId="ListContinue5">
    <w:name w:val="List Continue 5"/>
    <w:basedOn w:val="List5"/>
    <w:rsid w:val="00A038F7"/>
    <w:pPr>
      <w:ind w:firstLine="0"/>
    </w:pPr>
  </w:style>
  <w:style w:type="paragraph" w:styleId="ListNumber3">
    <w:name w:val="List Number 3"/>
    <w:basedOn w:val="List3"/>
    <w:rsid w:val="00A038F7"/>
    <w:pPr>
      <w:numPr>
        <w:numId w:val="4"/>
      </w:numPr>
    </w:pPr>
  </w:style>
  <w:style w:type="paragraph" w:styleId="ListNumber4">
    <w:name w:val="List Number 4"/>
    <w:basedOn w:val="List4"/>
    <w:rsid w:val="00A038F7"/>
    <w:pPr>
      <w:numPr>
        <w:numId w:val="5"/>
      </w:numPr>
    </w:pPr>
  </w:style>
  <w:style w:type="paragraph" w:styleId="ListNumber5">
    <w:name w:val="List Number 5"/>
    <w:basedOn w:val="List5"/>
    <w:rsid w:val="00A038F7"/>
    <w:pPr>
      <w:numPr>
        <w:numId w:val="6"/>
      </w:numPr>
    </w:pPr>
  </w:style>
  <w:style w:type="paragraph" w:styleId="BlockText">
    <w:name w:val="Block Text"/>
    <w:basedOn w:val="Normal"/>
    <w:rsid w:val="00A03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8F7"/>
    <w:rPr>
      <w:sz w:val="16"/>
      <w:vertAlign w:val="superscript"/>
    </w:rPr>
  </w:style>
  <w:style w:type="character" w:customStyle="1" w:styleId="Symbols">
    <w:name w:val="Symbols"/>
    <w:basedOn w:val="DefaultParagraphFont"/>
    <w:rsid w:val="00A038F7"/>
    <w:rPr>
      <w:rFonts w:ascii="Symbol" w:hAnsi="Symbol"/>
    </w:rPr>
  </w:style>
  <w:style w:type="character" w:customStyle="1" w:styleId="MenuOptions">
    <w:name w:val="Menu Options"/>
    <w:basedOn w:val="DefaultParagraphFont"/>
    <w:rsid w:val="00A03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8F7"/>
    <w:rPr>
      <w:b/>
    </w:rPr>
  </w:style>
  <w:style w:type="character" w:customStyle="1" w:styleId="Underlined">
    <w:name w:val="Underlined"/>
    <w:basedOn w:val="DefaultParagraphFont"/>
    <w:rsid w:val="00A038F7"/>
    <w:rPr>
      <w:u w:val="single"/>
    </w:rPr>
  </w:style>
  <w:style w:type="paragraph" w:customStyle="1" w:styleId="TableBodyTextRight">
    <w:name w:val="Table Body Text Right"/>
    <w:basedOn w:val="TableBodyText"/>
    <w:rsid w:val="00A03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8F7"/>
    <w:rPr>
      <w:sz w:val="18"/>
    </w:rPr>
  </w:style>
  <w:style w:type="paragraph" w:customStyle="1" w:styleId="BodySmallRight">
    <w:name w:val="Body Small Right"/>
    <w:basedOn w:val="BodyTextRight"/>
    <w:rsid w:val="00A038F7"/>
    <w:rPr>
      <w:sz w:val="18"/>
      <w:szCs w:val="18"/>
    </w:rPr>
  </w:style>
  <w:style w:type="paragraph" w:customStyle="1" w:styleId="MarginEdition">
    <w:name w:val="Margin Edition"/>
    <w:basedOn w:val="MarginNote"/>
    <w:rsid w:val="00A03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8F7"/>
    <w:rPr>
      <w:sz w:val="2"/>
      <w:szCs w:val="2"/>
    </w:rPr>
  </w:style>
  <w:style w:type="character" w:customStyle="1" w:styleId="Small">
    <w:name w:val="Small"/>
    <w:basedOn w:val="DefaultParagraphFont"/>
    <w:rsid w:val="00A038F7"/>
    <w:rPr>
      <w:sz w:val="16"/>
    </w:rPr>
  </w:style>
  <w:style w:type="paragraph" w:customStyle="1" w:styleId="WideTable">
    <w:name w:val="Wide Table"/>
    <w:basedOn w:val="Normal"/>
    <w:rsid w:val="00A03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8F7"/>
  </w:style>
  <w:style w:type="paragraph" w:styleId="Quote">
    <w:name w:val="Quote"/>
    <w:basedOn w:val="Heading1"/>
    <w:link w:val="QuoteChar"/>
    <w:qFormat/>
    <w:rsid w:val="00A03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8F7"/>
    <w:pPr>
      <w:pageBreakBefore/>
    </w:pPr>
  </w:style>
  <w:style w:type="paragraph" w:customStyle="1" w:styleId="Border">
    <w:name w:val="Border"/>
    <w:basedOn w:val="Normal"/>
    <w:qFormat/>
    <w:rsid w:val="00A03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8F7"/>
    <w:rPr>
      <w:u w:val="single"/>
    </w:rPr>
  </w:style>
  <w:style w:type="character" w:customStyle="1" w:styleId="BoldandItalics">
    <w:name w:val="Bold and Italics"/>
    <w:qFormat/>
    <w:rsid w:val="00A038F7"/>
    <w:rPr>
      <w:b/>
      <w:i/>
      <w:u w:val="none"/>
    </w:rPr>
  </w:style>
  <w:style w:type="paragraph" w:styleId="BalloonText">
    <w:name w:val="Balloon Text"/>
    <w:basedOn w:val="Normal"/>
    <w:link w:val="BalloonTextChar"/>
    <w:rsid w:val="00A03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8F7"/>
    <w:pPr>
      <w:spacing w:before="0" w:after="0"/>
    </w:pPr>
  </w:style>
  <w:style w:type="paragraph" w:customStyle="1" w:styleId="BodyTextBold">
    <w:name w:val="Body Text Bold"/>
    <w:basedOn w:val="BodyText"/>
    <w:qFormat/>
    <w:rsid w:val="00A038F7"/>
    <w:rPr>
      <w:b/>
    </w:rPr>
  </w:style>
  <w:style w:type="character" w:styleId="Hyperlink">
    <w:name w:val="Hyperlink"/>
    <w:basedOn w:val="DefaultParagraphFont"/>
    <w:uiPriority w:val="99"/>
    <w:unhideWhenUsed/>
    <w:rsid w:val="00EF4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4972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ICTDBS601 Build a data warehouse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2019-09-02T01:37:00Z</dcterms:created>
  <dcterms:modified xsi:type="dcterms:W3CDTF">2019-09-02T01:37:00Z</dcterms:modified>
</cp:coreProperties>
</file>