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43F" w:rsidP="001F24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ICTDBS507 Integrate databases with websites</w:t>
      </w:r>
      <w:r>
        <w:fldChar w:fldCharType="end"/>
      </w:r>
    </w:p>
    <w:p w:rsidR="001F243F" w:rsidP="001F243F">
      <w:pPr>
        <w:pStyle w:val="Version"/>
        <w:sectPr w:rsidSect="00317A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A14" w:rsidP="00317A14">
      <w:pPr>
        <w:pStyle w:val="SuperHeading"/>
      </w:pPr>
      <w:r w:rsidRPr="00317A14">
        <w:t>ICTDBS507 Integrate databases with websites</w:t>
      </w:r>
    </w:p>
    <w:p w:rsidR="00000000" w:rsidRPr="00317A14" w:rsidP="00317A14">
      <w:pPr>
        <w:pStyle w:val="Heading1"/>
      </w:pPr>
      <w:bookmarkStart w:id="1" w:name="O_1091805"/>
      <w:bookmarkEnd w:id="1"/>
      <w:r w:rsidRPr="00317A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17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A14" w:rsidP="00317A14">
            <w:pPr>
              <w:pStyle w:val="BodyText"/>
            </w:pPr>
            <w:r w:rsidRPr="00317A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BodyText"/>
              <w:rPr>
                <w:lang w:val="en-NZ"/>
              </w:rPr>
            </w:pPr>
            <w:r w:rsidRPr="00317A14">
              <w:rPr>
                <w:rStyle w:val="SpecialBold"/>
              </w:rPr>
              <w:t>Comments</w:t>
            </w:r>
          </w:p>
        </w:tc>
      </w:tr>
      <w:tr w:rsidTr="00317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BodyText"/>
              <w:rPr>
                <w:lang w:val="en-NZ"/>
              </w:rPr>
            </w:pPr>
            <w:r w:rsidRPr="00317A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A14" w:rsidP="00317A14">
            <w:pPr>
              <w:pStyle w:val="BodyText"/>
            </w:pPr>
            <w:r w:rsidRPr="00317A14">
              <w:t>This version first released with ICT Information and Communications Technology Training Package Version 6.0.</w:t>
            </w:r>
          </w:p>
        </w:tc>
      </w:tr>
    </w:tbl>
    <w:p w:rsidR="00000000" w:rsidRPr="00317A14" w:rsidP="00317A14">
      <w:pPr>
        <w:pStyle w:val="BodyText"/>
      </w:pPr>
    </w:p>
    <w:p w:rsidR="00000000" w:rsidRPr="00317A14" w:rsidP="00317A14">
      <w:pPr>
        <w:pStyle w:val="AllowPageBreak"/>
      </w:pPr>
    </w:p>
    <w:p w:rsidR="00000000" w:rsidRPr="00317A14" w:rsidP="00317A14">
      <w:pPr>
        <w:pStyle w:val="Heading1"/>
      </w:pPr>
      <w:bookmarkStart w:id="2" w:name="O_1091810"/>
      <w:bookmarkEnd w:id="2"/>
      <w:r w:rsidRPr="00317A14">
        <w:t>Application</w:t>
      </w:r>
    </w:p>
    <w:p w:rsidR="00000000" w:rsidRPr="00317A14" w:rsidP="001F243F">
      <w:pPr>
        <w:pStyle w:val="BodyText"/>
      </w:pPr>
      <w:r w:rsidRPr="00317A14">
        <w:t>This unit describes the skills and knowledge required to</w:t>
      </w:r>
      <w:r w:rsidRPr="00317A14">
        <w:t xml:space="preserve"> integrate a database with a website.</w:t>
      </w:r>
    </w:p>
    <w:p w:rsidR="00000000" w:rsidRPr="00317A14" w:rsidP="001F243F">
      <w:pPr>
        <w:pStyle w:val="BodyText"/>
      </w:pPr>
      <w:r w:rsidRPr="00317A14">
        <w:t>It applies to those employed as web software and database developers and responsible for creating data-driven web applications.</w:t>
      </w:r>
    </w:p>
    <w:p w:rsidR="00000000" w:rsidRPr="00317A14" w:rsidP="001F243F">
      <w:pPr>
        <w:pStyle w:val="BodyText"/>
      </w:pPr>
      <w:r w:rsidRPr="00317A14">
        <w:t xml:space="preserve">No licensing, legislative or certification requirements apply to this unit at the time of </w:t>
      </w:r>
      <w:r w:rsidRPr="00317A14">
        <w:t>publication.</w:t>
      </w:r>
    </w:p>
    <w:p w:rsidR="00000000" w:rsidRPr="00317A14" w:rsidP="00317A14">
      <w:pPr>
        <w:pStyle w:val="Heading1"/>
      </w:pPr>
      <w:bookmarkStart w:id="3" w:name="O_1091809"/>
      <w:bookmarkEnd w:id="3"/>
      <w:r w:rsidRPr="00317A14">
        <w:t>Unit Sector</w:t>
      </w:r>
    </w:p>
    <w:p w:rsidR="00000000" w:rsidRPr="00317A14" w:rsidP="001F243F">
      <w:pPr>
        <w:pStyle w:val="BodyText"/>
      </w:pPr>
      <w:r w:rsidRPr="00317A14">
        <w:t>Database</w:t>
      </w:r>
    </w:p>
    <w:p w:rsidR="00000000" w:rsidRPr="00317A14" w:rsidP="00317A14">
      <w:pPr>
        <w:pStyle w:val="Heading1"/>
      </w:pPr>
      <w:bookmarkStart w:id="4" w:name="O_1091808"/>
      <w:bookmarkEnd w:id="4"/>
      <w:r w:rsidRPr="00317A14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991"/>
      </w:tblGrid>
      <w:tr w:rsidTr="00317A1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A14" w:rsidP="00317A14">
            <w:pPr>
              <w:pStyle w:val="BodyText"/>
            </w:pPr>
            <w:r w:rsidRPr="00317A14">
              <w:rPr>
                <w:rStyle w:val="SpecialBold"/>
              </w:rPr>
              <w:t>ELEMENT</w:t>
            </w:r>
          </w:p>
        </w:tc>
        <w:tc>
          <w:tcPr>
            <w:tcW w:w="69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BodyText"/>
              <w:rPr>
                <w:lang w:val="en-NZ"/>
              </w:rPr>
            </w:pPr>
            <w:r w:rsidRPr="00317A14">
              <w:rPr>
                <w:rStyle w:val="SpecialBold"/>
              </w:rPr>
              <w:t>PERFORMANCE CRITERIA</w:t>
            </w:r>
          </w:p>
        </w:tc>
      </w:tr>
      <w:tr w:rsidTr="00317A1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A14" w:rsidP="00317A14">
            <w:pPr>
              <w:pStyle w:val="BodyText"/>
            </w:pPr>
            <w:r w:rsidRPr="00317A14">
              <w:rPr>
                <w:rStyle w:val="Emphasis"/>
              </w:rPr>
              <w:t>Elements describe the essential outcomes.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BodyText"/>
              <w:rPr>
                <w:lang w:val="en-NZ"/>
              </w:rPr>
            </w:pPr>
            <w:r w:rsidRPr="00317A14">
              <w:rPr>
                <w:rStyle w:val="Emphasis"/>
              </w:rPr>
              <w:t>Performance cr</w:t>
            </w:r>
            <w:r w:rsidRPr="00317A14">
              <w:rPr>
                <w:rStyle w:val="Emphasis"/>
              </w:rPr>
              <w:t>iteria describe the performance needed to demonstrate achievement of the element.</w:t>
            </w:r>
          </w:p>
        </w:tc>
      </w:tr>
      <w:tr w:rsidTr="00317A1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List"/>
              <w:rPr>
                <w:lang w:val="en-NZ"/>
              </w:rPr>
            </w:pPr>
            <w:r w:rsidRPr="00317A14">
              <w:t>1.Prepare to connect database</w:t>
            </w:r>
          </w:p>
        </w:tc>
        <w:tc>
          <w:tcPr>
            <w:tcW w:w="6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A14" w:rsidP="00317A14">
            <w:pPr>
              <w:pStyle w:val="List"/>
            </w:pPr>
            <w:r w:rsidRPr="00317A14">
              <w:t>1.1 Determine organisational and user input database data requirements</w:t>
            </w:r>
          </w:p>
          <w:p w:rsidR="00000000" w:rsidRPr="00317A14" w:rsidP="00317A14">
            <w:pPr>
              <w:pStyle w:val="List"/>
            </w:pPr>
            <w:r w:rsidRPr="00317A14">
              <w:t>1.2 Identify technical upgrades and requirements</w:t>
            </w:r>
          </w:p>
          <w:p w:rsidR="00000000" w:rsidRPr="00317A14" w:rsidP="00317A14">
            <w:pPr>
              <w:pStyle w:val="List"/>
            </w:pPr>
            <w:r w:rsidRPr="00317A14">
              <w:t>1.3 Determine and docum</w:t>
            </w:r>
            <w:r w:rsidRPr="00317A14">
              <w:t>ent database integration plan according to organisational requirements</w:t>
            </w:r>
          </w:p>
          <w:p w:rsidR="00000000" w:rsidP="00317A14">
            <w:pPr>
              <w:pStyle w:val="List"/>
              <w:rPr>
                <w:lang w:val="en-NZ"/>
              </w:rPr>
            </w:pPr>
            <w:r w:rsidRPr="00317A14">
              <w:t>1.4 Submit documentation to required personnel and seek and respond to feedback</w:t>
            </w:r>
          </w:p>
        </w:tc>
      </w:tr>
      <w:tr w:rsidTr="00317A1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List"/>
              <w:rPr>
                <w:lang w:val="en-NZ"/>
              </w:rPr>
            </w:pPr>
            <w:r w:rsidRPr="00317A14">
              <w:t>2. Connect to the database</w:t>
            </w:r>
          </w:p>
        </w:tc>
        <w:tc>
          <w:tcPr>
            <w:tcW w:w="6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A14" w:rsidP="00317A14">
            <w:pPr>
              <w:pStyle w:val="List"/>
            </w:pPr>
            <w:r w:rsidRPr="00317A14">
              <w:t>2.1 Setup database credentials and establish database connection</w:t>
            </w:r>
          </w:p>
          <w:p w:rsidR="00000000" w:rsidRPr="00317A14" w:rsidP="00317A14">
            <w:pPr>
              <w:pStyle w:val="List"/>
            </w:pPr>
            <w:r w:rsidRPr="00317A14">
              <w:t>2.2 Connect to database from web application using web development language</w:t>
            </w:r>
          </w:p>
          <w:p w:rsidR="00000000" w:rsidP="00317A14">
            <w:pPr>
              <w:pStyle w:val="List"/>
              <w:rPr>
                <w:lang w:val="en-NZ"/>
              </w:rPr>
            </w:pPr>
            <w:r w:rsidRPr="00317A14">
              <w:t xml:space="preserve">2.3 Transfer data according to database integration plan2.4 Test database connection according to organisation and technical </w:t>
            </w:r>
            <w:r w:rsidRPr="00317A14">
              <w:t xml:space="preserve">requirements </w:t>
            </w:r>
          </w:p>
        </w:tc>
      </w:tr>
      <w:tr w:rsidTr="00317A1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List"/>
              <w:rPr>
                <w:lang w:val="en-NZ"/>
              </w:rPr>
            </w:pPr>
            <w:r w:rsidRPr="00317A14">
              <w:t xml:space="preserve">3. Retrieve and display data </w:t>
            </w:r>
          </w:p>
        </w:tc>
        <w:tc>
          <w:tcPr>
            <w:tcW w:w="6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A14" w:rsidP="00317A14">
            <w:pPr>
              <w:pStyle w:val="List"/>
            </w:pPr>
            <w:r w:rsidRPr="00317A14">
              <w:t>3.1 Retrie</w:t>
            </w:r>
            <w:r w:rsidRPr="00317A14">
              <w:t>ve data and use structured query language (SQL)</w:t>
            </w:r>
          </w:p>
          <w:p w:rsidR="00000000" w:rsidRPr="00317A14" w:rsidP="00317A14">
            <w:pPr>
              <w:pStyle w:val="List"/>
            </w:pPr>
            <w:r w:rsidRPr="00317A14">
              <w:t>3.2 Display data using required control</w:t>
            </w:r>
          </w:p>
          <w:p w:rsidR="00000000" w:rsidP="00317A14">
            <w:pPr>
              <w:pStyle w:val="List"/>
              <w:rPr>
                <w:lang w:val="en-NZ"/>
              </w:rPr>
            </w:pPr>
            <w:r w:rsidRPr="00317A14">
              <w:t>3.3 Format data according to organisational requirements</w:t>
            </w:r>
          </w:p>
        </w:tc>
      </w:tr>
      <w:tr w:rsidTr="00317A1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List"/>
              <w:rPr>
                <w:lang w:val="en-NZ"/>
              </w:rPr>
            </w:pPr>
            <w:r w:rsidRPr="00317A14">
              <w:t xml:space="preserve">4. Update database data </w:t>
            </w:r>
          </w:p>
        </w:tc>
        <w:tc>
          <w:tcPr>
            <w:tcW w:w="6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A14" w:rsidP="00317A14">
            <w:pPr>
              <w:pStyle w:val="List"/>
            </w:pPr>
            <w:r w:rsidRPr="00317A14">
              <w:t xml:space="preserve">4.1 Update existing user input data </w:t>
            </w:r>
          </w:p>
          <w:p w:rsidR="00000000" w:rsidRPr="00317A14" w:rsidP="00317A14">
            <w:pPr>
              <w:pStyle w:val="List"/>
            </w:pPr>
            <w:r w:rsidRPr="00317A14">
              <w:t>4.2 Insert data in the database with user-suppli</w:t>
            </w:r>
            <w:r w:rsidRPr="00317A14">
              <w:t>ed input</w:t>
            </w:r>
          </w:p>
          <w:p w:rsidR="00000000" w:rsidRPr="00317A14" w:rsidP="00317A14">
            <w:pPr>
              <w:pStyle w:val="List"/>
            </w:pPr>
            <w:r w:rsidRPr="00317A14">
              <w:t xml:space="preserve">4.3 Identify and delete data stored in database  </w:t>
            </w:r>
          </w:p>
          <w:p w:rsidR="00000000" w:rsidRPr="00317A14" w:rsidP="00317A14">
            <w:pPr>
              <w:pStyle w:val="List"/>
            </w:pPr>
            <w:r w:rsidRPr="00317A14">
              <w:t xml:space="preserve">4.4 Validate data and check for errors </w:t>
            </w:r>
          </w:p>
        </w:tc>
      </w:tr>
    </w:tbl>
    <w:p w:rsidR="00000000" w:rsidRPr="00317A14" w:rsidP="00317A14">
      <w:pPr>
        <w:pStyle w:val="List"/>
      </w:pPr>
    </w:p>
    <w:p w:rsidR="00000000" w:rsidRPr="00317A14" w:rsidP="00317A14">
      <w:pPr>
        <w:pStyle w:val="AllowPageBreak"/>
      </w:pPr>
    </w:p>
    <w:p w:rsidR="00000000" w:rsidRPr="00317A14" w:rsidP="00317A14">
      <w:pPr>
        <w:pStyle w:val="Heading1"/>
      </w:pPr>
      <w:bookmarkStart w:id="5" w:name="O_1091807"/>
      <w:bookmarkEnd w:id="5"/>
      <w:r w:rsidRPr="00317A14">
        <w:t>Foundation Skills</w:t>
      </w:r>
    </w:p>
    <w:p w:rsidR="00000000" w:rsidRPr="001F243F" w:rsidP="001F243F">
      <w:pPr>
        <w:pStyle w:val="BodyText"/>
        <w:rPr>
          <w:i/>
        </w:rPr>
      </w:pPr>
      <w:r w:rsidRPr="001F243F">
        <w:rPr>
          <w:rStyle w:val="Emphasis"/>
        </w:rPr>
        <w:t>This section describes language, literacy, numeracy and employment skills incorporated in the performance criteria tha</w:t>
      </w:r>
      <w:r w:rsidRPr="001F243F">
        <w:rPr>
          <w:rStyle w:val="Emphasis"/>
        </w:rPr>
        <w:t>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317A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A14" w:rsidP="00317A14">
            <w:pPr>
              <w:pStyle w:val="BodyText"/>
            </w:pPr>
            <w:r w:rsidRPr="00317A1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BodyText"/>
              <w:rPr>
                <w:lang w:val="en-NZ"/>
              </w:rPr>
            </w:pPr>
            <w:r w:rsidRPr="00317A14">
              <w:rPr>
                <w:rStyle w:val="SpecialBold"/>
              </w:rPr>
              <w:t>DESCRIPTION</w:t>
            </w:r>
          </w:p>
        </w:tc>
      </w:tr>
      <w:tr w:rsidTr="00317A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BodyText"/>
              <w:rPr>
                <w:lang w:val="en-NZ"/>
              </w:rPr>
            </w:pPr>
            <w:r w:rsidRPr="00317A14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ListBullet"/>
              <w:rPr>
                <w:lang w:val="en-NZ"/>
              </w:rPr>
            </w:pPr>
            <w:r w:rsidRPr="00317A14">
              <w:t xml:space="preserve">Articulates requirements and responsibilities clearly and distinctively, using industry standard technical language intended for audience and environment </w:t>
            </w:r>
          </w:p>
        </w:tc>
      </w:tr>
      <w:tr w:rsidTr="00317A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BodyText"/>
              <w:rPr>
                <w:lang w:val="en-NZ"/>
              </w:rPr>
            </w:pPr>
            <w:r w:rsidRPr="00317A14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ListBullet"/>
              <w:rPr>
                <w:lang w:val="en-NZ"/>
              </w:rPr>
            </w:pPr>
            <w:r w:rsidRPr="00317A14">
              <w:t>Interprets textual information from the sources in order to identify relevant and key information</w:t>
            </w:r>
          </w:p>
        </w:tc>
      </w:tr>
      <w:tr w:rsidTr="00317A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BodyText"/>
              <w:rPr>
                <w:lang w:val="en-NZ"/>
              </w:rPr>
            </w:pPr>
            <w:r w:rsidRPr="00317A14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ListBullet"/>
              <w:rPr>
                <w:lang w:val="en-NZ"/>
              </w:rPr>
            </w:pPr>
            <w:r w:rsidRPr="00317A14">
              <w:t>Writes and edits code and technical data in a logical manner using correct syntax and accuracy</w:t>
            </w:r>
          </w:p>
        </w:tc>
      </w:tr>
      <w:tr w:rsidTr="00317A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BodyText"/>
              <w:rPr>
                <w:lang w:val="en-NZ"/>
              </w:rPr>
            </w:pPr>
            <w:r w:rsidRPr="00317A14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ListBullet"/>
              <w:rPr>
                <w:lang w:val="en-NZ"/>
              </w:rPr>
            </w:pPr>
            <w:r w:rsidRPr="00317A14">
              <w:t>Operates from a broad conceptual plan, developing the operational detail in stages, regularly reviewing priorities and performance during implementation, and identifying and addressing issues</w:t>
            </w:r>
          </w:p>
        </w:tc>
      </w:tr>
      <w:tr w:rsidTr="00317A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BodyText"/>
              <w:rPr>
                <w:lang w:val="en-NZ"/>
              </w:rPr>
            </w:pPr>
            <w:r w:rsidRPr="00317A14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A14" w:rsidP="00317A14">
            <w:pPr>
              <w:pStyle w:val="ListBullet"/>
            </w:pPr>
            <w:r w:rsidRPr="00317A14">
              <w:t>Uses systematic, analytical processes in compl</w:t>
            </w:r>
            <w:r w:rsidRPr="00317A14">
              <w:t>ex, non-routine situations, setting goals, gathering relevant information, and identifying, and evaluating options against agreed criteria</w:t>
            </w:r>
          </w:p>
          <w:p w:rsidR="00000000" w:rsidP="00317A14">
            <w:pPr>
              <w:pStyle w:val="ListBullet"/>
              <w:rPr>
                <w:lang w:val="en-NZ"/>
              </w:rPr>
            </w:pPr>
            <w:r w:rsidRPr="00317A14">
              <w:t>Uses analytical processes to decide on a course of action, and establishes the criteria for deciding between differen</w:t>
            </w:r>
            <w:r w:rsidRPr="00317A14">
              <w:t>t options</w:t>
            </w:r>
          </w:p>
        </w:tc>
      </w:tr>
      <w:tr w:rsidTr="00317A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BodyText"/>
              <w:rPr>
                <w:lang w:val="en-NZ"/>
              </w:rPr>
            </w:pPr>
            <w:r w:rsidRPr="00317A14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ListBullet"/>
              <w:rPr>
                <w:lang w:val="en-NZ"/>
              </w:rPr>
            </w:pPr>
            <w:r w:rsidRPr="00317A14">
              <w:t>Takes full responsibility for identifying and considering relevant organisational protocols and requirements</w:t>
            </w:r>
          </w:p>
        </w:tc>
      </w:tr>
      <w:tr w:rsidTr="00317A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A14">
            <w:pPr>
              <w:pStyle w:val="BodyText"/>
              <w:rPr>
                <w:lang w:val="en-NZ"/>
              </w:rPr>
            </w:pPr>
            <w:r w:rsidRPr="00317A14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A14" w:rsidP="00317A14">
            <w:pPr>
              <w:pStyle w:val="ListBullet"/>
            </w:pPr>
            <w:r w:rsidRPr="00317A14">
              <w:t xml:space="preserve">Identifies principles, concepts, language and practices associated with the digital world, and uses these </w:t>
            </w:r>
            <w:r w:rsidRPr="00317A14">
              <w:t>to connect to a database from a web application, retrieving, displaying and updating data</w:t>
            </w:r>
          </w:p>
        </w:tc>
      </w:tr>
    </w:tbl>
    <w:p w:rsidR="00000000" w:rsidRPr="00317A14" w:rsidP="00317A14">
      <w:pPr>
        <w:pStyle w:val="BodyText"/>
      </w:pPr>
    </w:p>
    <w:p w:rsidR="00000000" w:rsidRPr="00317A14" w:rsidP="00317A14">
      <w:pPr>
        <w:pStyle w:val="AllowPageBreak"/>
      </w:pPr>
    </w:p>
    <w:p w:rsidR="00000000" w:rsidRPr="00317A14" w:rsidP="00317A14">
      <w:pPr>
        <w:pStyle w:val="Heading1"/>
      </w:pPr>
      <w:bookmarkStart w:id="6" w:name="O_1091806"/>
      <w:bookmarkEnd w:id="6"/>
      <w:r w:rsidRPr="00317A14">
        <w:t>Unit Mapping Information</w:t>
      </w:r>
    </w:p>
    <w:p w:rsidR="00000000" w:rsidRPr="00317A14" w:rsidP="001F243F">
      <w:pPr>
        <w:pStyle w:val="BodyText"/>
      </w:pPr>
      <w:r w:rsidRPr="00317A14">
        <w:t>Supersedes and is equivalent to ICTDBS504 Integrate database with a website.</w:t>
      </w:r>
    </w:p>
    <w:p w:rsidR="00000000" w:rsidRPr="00317A14" w:rsidP="00317A14">
      <w:pPr>
        <w:pStyle w:val="Heading1"/>
      </w:pPr>
      <w:bookmarkStart w:id="7" w:name="O_1091799"/>
      <w:bookmarkEnd w:id="7"/>
      <w:r w:rsidRPr="00317A14">
        <w:t>Links</w:t>
      </w:r>
    </w:p>
    <w:p w:rsidR="00000000" w:rsidRPr="00317A14" w:rsidP="001F243F">
      <w:pPr>
        <w:pStyle w:val="BodyText"/>
      </w:pPr>
      <w:r w:rsidRPr="00317A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7E1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17A14" w:rsidP="00317A14"/>
    <w:sectPr w:rsidSect="00317A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14" w:rsidRPr="001F243F" w:rsidP="001F24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43F" w:rsidP="00317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243F" w:rsidP="00317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243F" w:rsidP="00317A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4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A14" w:rsidRPr="001F243F" w:rsidP="001F24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43F" w:rsidRPr="002D2AF8" w:rsidP="00317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ICTDBS507 Integrate databases with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F243F" w:rsidP="00317A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3A8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F051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A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A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A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A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A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A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A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A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A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A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A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A14"/>
  </w:style>
  <w:style w:type="character" w:customStyle="1" w:styleId="Heading1Char">
    <w:name w:val="Heading 1 Char"/>
    <w:basedOn w:val="DefaultParagraphFont"/>
    <w:link w:val="Heading1"/>
    <w:rsid w:val="00317A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A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A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7A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7A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A14"/>
    <w:rPr>
      <w:b/>
      <w:spacing w:val="0"/>
    </w:rPr>
  </w:style>
  <w:style w:type="character" w:styleId="Emphasis">
    <w:name w:val="Emphasis"/>
    <w:basedOn w:val="DefaultParagraphFont"/>
    <w:qFormat/>
    <w:rsid w:val="00317A14"/>
    <w:rPr>
      <w:i/>
    </w:rPr>
  </w:style>
  <w:style w:type="paragraph" w:customStyle="1" w:styleId="SuperHeading">
    <w:name w:val="SuperHeading"/>
    <w:basedOn w:val="Normal"/>
    <w:rsid w:val="00317A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A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A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A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A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A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A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A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A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A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A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A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A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A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A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A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7A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A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A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A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7A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7A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A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A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A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A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A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A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A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A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7A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A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A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A14"/>
  </w:style>
  <w:style w:type="paragraph" w:styleId="TableofFigures">
    <w:name w:val="table of figures"/>
    <w:basedOn w:val="Normal"/>
    <w:next w:val="Normal"/>
    <w:semiHidden/>
    <w:rsid w:val="00317A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A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7A14"/>
    <w:rPr>
      <w:rFonts w:ascii="Wingdings" w:hAnsi="Wingdings"/>
    </w:rPr>
  </w:style>
  <w:style w:type="paragraph" w:customStyle="1" w:styleId="TableHeading">
    <w:name w:val="Table Heading"/>
    <w:basedOn w:val="HeadingBase"/>
    <w:rsid w:val="00317A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A14"/>
    <w:rPr>
      <w:color w:val="0033CC"/>
      <w:u w:val="none"/>
    </w:rPr>
  </w:style>
  <w:style w:type="paragraph" w:customStyle="1" w:styleId="BodyTextRight">
    <w:name w:val="Body Text Right"/>
    <w:basedOn w:val="BodyText"/>
    <w:rsid w:val="00317A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A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A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A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A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A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A14"/>
    <w:rPr>
      <w:sz w:val="32"/>
    </w:rPr>
  </w:style>
  <w:style w:type="paragraph" w:customStyle="1" w:styleId="HeadingProcedure">
    <w:name w:val="Heading Procedure"/>
    <w:basedOn w:val="HeadingBase"/>
    <w:next w:val="Normal"/>
    <w:rsid w:val="00317A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A14"/>
    <w:pPr>
      <w:spacing w:before="60" w:after="60"/>
    </w:pPr>
  </w:style>
  <w:style w:type="paragraph" w:styleId="ListContinue">
    <w:name w:val="List Continue"/>
    <w:basedOn w:val="List"/>
    <w:rsid w:val="00317A14"/>
    <w:pPr>
      <w:ind w:firstLine="0"/>
    </w:pPr>
  </w:style>
  <w:style w:type="paragraph" w:customStyle="1" w:styleId="ListNote">
    <w:name w:val="List Note"/>
    <w:basedOn w:val="List"/>
    <w:rsid w:val="00317A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A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A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A14"/>
    <w:rPr>
      <w:rFonts w:ascii="Courier New" w:hAnsi="Courier New"/>
    </w:rPr>
  </w:style>
  <w:style w:type="paragraph" w:customStyle="1" w:styleId="NoteBullet">
    <w:name w:val="Note Bullet"/>
    <w:basedOn w:val="Note"/>
    <w:rsid w:val="00317A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A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A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A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A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7A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A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A14"/>
    <w:rPr>
      <w:b/>
      <w:smallCaps/>
    </w:rPr>
  </w:style>
  <w:style w:type="paragraph" w:customStyle="1" w:styleId="TableListNumber">
    <w:name w:val="Table List Number"/>
    <w:basedOn w:val="ListNumber"/>
    <w:rsid w:val="00317A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A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A14"/>
    <w:pPr>
      <w:numPr>
        <w:numId w:val="8"/>
      </w:numPr>
    </w:pPr>
  </w:style>
  <w:style w:type="paragraph" w:customStyle="1" w:styleId="ListAlpha2">
    <w:name w:val="List Alpha 2"/>
    <w:basedOn w:val="List2"/>
    <w:rsid w:val="00317A14"/>
    <w:pPr>
      <w:numPr>
        <w:numId w:val="7"/>
      </w:numPr>
    </w:pPr>
  </w:style>
  <w:style w:type="paragraph" w:styleId="List2">
    <w:name w:val="List 2"/>
    <w:basedOn w:val="BodyText"/>
    <w:rsid w:val="00317A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A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A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A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A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A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7A14"/>
    <w:pPr>
      <w:numPr>
        <w:numId w:val="3"/>
      </w:numPr>
    </w:pPr>
  </w:style>
  <w:style w:type="paragraph" w:styleId="ListContinue2">
    <w:name w:val="List Continue 2"/>
    <w:basedOn w:val="List2"/>
    <w:rsid w:val="00317A14"/>
    <w:pPr>
      <w:ind w:firstLine="0"/>
    </w:pPr>
  </w:style>
  <w:style w:type="paragraph" w:styleId="ListContinue3">
    <w:name w:val="List Continue 3"/>
    <w:basedOn w:val="List3"/>
    <w:rsid w:val="00317A14"/>
    <w:pPr>
      <w:ind w:left="1021" w:firstLine="0"/>
    </w:pPr>
  </w:style>
  <w:style w:type="paragraph" w:styleId="ListContinue4">
    <w:name w:val="List Continue 4"/>
    <w:basedOn w:val="List4"/>
    <w:rsid w:val="00317A14"/>
    <w:pPr>
      <w:ind w:firstLine="0"/>
    </w:pPr>
  </w:style>
  <w:style w:type="paragraph" w:styleId="ListContinue5">
    <w:name w:val="List Continue 5"/>
    <w:basedOn w:val="List5"/>
    <w:rsid w:val="00317A14"/>
    <w:pPr>
      <w:ind w:firstLine="0"/>
    </w:pPr>
  </w:style>
  <w:style w:type="paragraph" w:styleId="ListNumber3">
    <w:name w:val="List Number 3"/>
    <w:basedOn w:val="List3"/>
    <w:rsid w:val="00317A14"/>
    <w:pPr>
      <w:numPr>
        <w:numId w:val="4"/>
      </w:numPr>
    </w:pPr>
  </w:style>
  <w:style w:type="paragraph" w:styleId="ListNumber4">
    <w:name w:val="List Number 4"/>
    <w:basedOn w:val="List4"/>
    <w:rsid w:val="00317A14"/>
    <w:pPr>
      <w:numPr>
        <w:numId w:val="5"/>
      </w:numPr>
    </w:pPr>
  </w:style>
  <w:style w:type="paragraph" w:styleId="ListNumber5">
    <w:name w:val="List Number 5"/>
    <w:basedOn w:val="List5"/>
    <w:rsid w:val="00317A14"/>
    <w:pPr>
      <w:numPr>
        <w:numId w:val="6"/>
      </w:numPr>
    </w:pPr>
  </w:style>
  <w:style w:type="paragraph" w:styleId="BlockText">
    <w:name w:val="Block Text"/>
    <w:basedOn w:val="Normal"/>
    <w:rsid w:val="00317A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A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A14"/>
    <w:rPr>
      <w:sz w:val="16"/>
      <w:vertAlign w:val="superscript"/>
    </w:rPr>
  </w:style>
  <w:style w:type="character" w:customStyle="1" w:styleId="Symbols">
    <w:name w:val="Symbols"/>
    <w:basedOn w:val="DefaultParagraphFont"/>
    <w:rsid w:val="00317A14"/>
    <w:rPr>
      <w:rFonts w:ascii="Symbol" w:hAnsi="Symbol"/>
    </w:rPr>
  </w:style>
  <w:style w:type="character" w:customStyle="1" w:styleId="MenuOptions">
    <w:name w:val="Menu Options"/>
    <w:basedOn w:val="DefaultParagraphFont"/>
    <w:rsid w:val="00317A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A14"/>
    <w:rPr>
      <w:b/>
    </w:rPr>
  </w:style>
  <w:style w:type="character" w:customStyle="1" w:styleId="Underlined">
    <w:name w:val="Underlined"/>
    <w:basedOn w:val="DefaultParagraphFont"/>
    <w:rsid w:val="00317A14"/>
    <w:rPr>
      <w:u w:val="single"/>
    </w:rPr>
  </w:style>
  <w:style w:type="paragraph" w:customStyle="1" w:styleId="TableBodyTextRight">
    <w:name w:val="Table Body Text Right"/>
    <w:basedOn w:val="TableBodyText"/>
    <w:rsid w:val="00317A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A14"/>
    <w:rPr>
      <w:sz w:val="18"/>
    </w:rPr>
  </w:style>
  <w:style w:type="paragraph" w:customStyle="1" w:styleId="BodySmallRight">
    <w:name w:val="Body Small Right"/>
    <w:basedOn w:val="BodyTextRight"/>
    <w:rsid w:val="00317A14"/>
    <w:rPr>
      <w:sz w:val="18"/>
      <w:szCs w:val="18"/>
    </w:rPr>
  </w:style>
  <w:style w:type="paragraph" w:customStyle="1" w:styleId="MarginEdition">
    <w:name w:val="Margin Edition"/>
    <w:basedOn w:val="MarginNote"/>
    <w:rsid w:val="00317A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A14"/>
    <w:rPr>
      <w:sz w:val="2"/>
      <w:szCs w:val="2"/>
    </w:rPr>
  </w:style>
  <w:style w:type="character" w:customStyle="1" w:styleId="Small">
    <w:name w:val="Small"/>
    <w:basedOn w:val="DefaultParagraphFont"/>
    <w:rsid w:val="00317A14"/>
    <w:rPr>
      <w:sz w:val="16"/>
    </w:rPr>
  </w:style>
  <w:style w:type="paragraph" w:customStyle="1" w:styleId="WideTable">
    <w:name w:val="Wide Table"/>
    <w:basedOn w:val="Normal"/>
    <w:rsid w:val="00317A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A14"/>
  </w:style>
  <w:style w:type="paragraph" w:styleId="Quote">
    <w:name w:val="Quote"/>
    <w:basedOn w:val="Heading1"/>
    <w:link w:val="QuoteChar"/>
    <w:qFormat/>
    <w:rsid w:val="00317A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A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A14"/>
    <w:pPr>
      <w:pageBreakBefore/>
    </w:pPr>
  </w:style>
  <w:style w:type="paragraph" w:customStyle="1" w:styleId="Border">
    <w:name w:val="Border"/>
    <w:basedOn w:val="Normal"/>
    <w:qFormat/>
    <w:rsid w:val="00317A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A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A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A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A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A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A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A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A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A14"/>
    <w:rPr>
      <w:u w:val="single"/>
    </w:rPr>
  </w:style>
  <w:style w:type="character" w:customStyle="1" w:styleId="BoldandItalics">
    <w:name w:val="Bold and Italics"/>
    <w:qFormat/>
    <w:rsid w:val="00317A14"/>
    <w:rPr>
      <w:b/>
      <w:i/>
      <w:u w:val="none"/>
    </w:rPr>
  </w:style>
  <w:style w:type="paragraph" w:styleId="BalloonText">
    <w:name w:val="Balloon Text"/>
    <w:basedOn w:val="Normal"/>
    <w:link w:val="BalloonTextChar"/>
    <w:rsid w:val="00317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A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A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A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A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A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A14"/>
    <w:pPr>
      <w:spacing w:before="0" w:after="0"/>
    </w:pPr>
  </w:style>
  <w:style w:type="paragraph" w:customStyle="1" w:styleId="BodyTextBold">
    <w:name w:val="Body Text Bold"/>
    <w:basedOn w:val="BodyText"/>
    <w:qFormat/>
    <w:rsid w:val="00317A14"/>
    <w:rPr>
      <w:b/>
    </w:rPr>
  </w:style>
  <w:style w:type="character" w:styleId="Hyperlink">
    <w:name w:val="Hyperlink"/>
    <w:basedOn w:val="DefaultParagraphFont"/>
    <w:uiPriority w:val="99"/>
    <w:unhideWhenUsed/>
    <w:rsid w:val="001F2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3252</Characters>
  <Application>Microsoft Office Word</Application>
  <DocSecurity>0</DocSecurity>
  <Lines>108</Lines>
  <Paragraphs>71</Paragraphs>
  <ScaleCrop>false</ScaleCrop>
  <Company>Author-it Software Corporation Ltd.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ICTDBS507 Integrate databases with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