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205" w:rsidP="005172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ICTDBS413 Determine database requirements</w:t>
      </w:r>
      <w:r>
        <w:fldChar w:fldCharType="end"/>
      </w:r>
    </w:p>
    <w:p w:rsidR="00517205" w:rsidP="00517205">
      <w:pPr>
        <w:pStyle w:val="Version"/>
        <w:sectPr w:rsidSect="00C707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07DB" w:rsidP="00C707DB">
      <w:pPr>
        <w:pStyle w:val="SuperHeading"/>
      </w:pPr>
      <w:r w:rsidRPr="00C707DB">
        <w:t>ICTDBS413 Determine database requirements</w:t>
      </w:r>
    </w:p>
    <w:p w:rsidR="00000000" w:rsidRPr="00C707DB" w:rsidP="00C707DB">
      <w:pPr>
        <w:pStyle w:val="Heading1"/>
      </w:pPr>
      <w:bookmarkStart w:id="1" w:name="O_1016042"/>
      <w:bookmarkEnd w:id="1"/>
      <w:r w:rsidRPr="00C707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70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7DB" w:rsidP="00C707DB">
            <w:pPr>
              <w:pStyle w:val="BodyText"/>
            </w:pPr>
            <w:r w:rsidRPr="00C707D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rPr>
                <w:rStyle w:val="SpecialBold"/>
              </w:rPr>
              <w:t>Comments</w:t>
            </w:r>
          </w:p>
        </w:tc>
      </w:tr>
      <w:tr w:rsidTr="00C70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7DB" w:rsidP="00C707DB">
            <w:pPr>
              <w:pStyle w:val="BodyText"/>
            </w:pPr>
            <w:r w:rsidRPr="00C707DB">
              <w:t>This version first released with ICT Information and Communications Technology Training Package Version 4.0.</w:t>
            </w:r>
          </w:p>
        </w:tc>
      </w:tr>
    </w:tbl>
    <w:p w:rsidR="00000000" w:rsidRPr="00C707DB" w:rsidP="00C707DB">
      <w:pPr>
        <w:pStyle w:val="BodyText"/>
      </w:pPr>
    </w:p>
    <w:p w:rsidR="00000000" w:rsidRPr="00C707DB" w:rsidP="00C707DB">
      <w:pPr>
        <w:pStyle w:val="AllowPageBreak"/>
      </w:pPr>
    </w:p>
    <w:p w:rsidR="00000000" w:rsidRPr="00C707DB" w:rsidP="00C707DB">
      <w:pPr>
        <w:pStyle w:val="Heading1"/>
      </w:pPr>
      <w:bookmarkStart w:id="2" w:name="O_1016047"/>
      <w:bookmarkEnd w:id="2"/>
      <w:r w:rsidRPr="00C707DB">
        <w:t>Application</w:t>
      </w:r>
    </w:p>
    <w:p w:rsidR="00000000" w:rsidRPr="00C707DB" w:rsidP="00517205">
      <w:pPr>
        <w:pStyle w:val="BodyText"/>
      </w:pPr>
      <w:r w:rsidRPr="00C707DB">
        <w:t>This unit describes the skills and knowledge required to identify</w:t>
      </w:r>
      <w:r w:rsidRPr="00C707DB">
        <w:t xml:space="preserve"> the scope and the physical and security requirements of a database, including the assessment and identification of options to meet user requirements.</w:t>
      </w:r>
    </w:p>
    <w:p w:rsidR="00000000" w:rsidRPr="00C707DB" w:rsidP="00517205">
      <w:pPr>
        <w:pStyle w:val="BodyText"/>
      </w:pPr>
      <w:r w:rsidRPr="00C707DB">
        <w:t>It applies to individuals employed as database administrators who are required to plan and select a data</w:t>
      </w:r>
      <w:r w:rsidRPr="00C707DB">
        <w:t>base to meet user requirements.</w:t>
      </w:r>
    </w:p>
    <w:p w:rsidR="00000000" w:rsidRPr="00C707DB" w:rsidP="00517205">
      <w:pPr>
        <w:pStyle w:val="BodyText"/>
      </w:pPr>
      <w:r w:rsidRPr="00C707DB">
        <w:t>No licensing, legislative or certification requirements apply to this unit at the time of publication.</w:t>
      </w:r>
    </w:p>
    <w:p w:rsidR="00000000" w:rsidRPr="00C707DB" w:rsidP="00C707DB">
      <w:pPr>
        <w:pStyle w:val="Heading1"/>
      </w:pPr>
      <w:bookmarkStart w:id="3" w:name="O_1016046"/>
      <w:bookmarkEnd w:id="3"/>
      <w:r w:rsidRPr="00C707DB">
        <w:t>Unit Sector</w:t>
      </w:r>
    </w:p>
    <w:p w:rsidR="00000000" w:rsidRPr="00C707DB" w:rsidP="00517205">
      <w:pPr>
        <w:pStyle w:val="BodyText"/>
      </w:pPr>
      <w:r w:rsidRPr="00C707DB">
        <w:t>Database</w:t>
      </w:r>
    </w:p>
    <w:p w:rsidR="00000000" w:rsidRPr="00C707DB" w:rsidP="00C707DB">
      <w:pPr>
        <w:pStyle w:val="Heading1"/>
      </w:pPr>
      <w:bookmarkStart w:id="4" w:name="O_1016045"/>
      <w:bookmarkEnd w:id="4"/>
      <w:r w:rsidRPr="00C707DB">
        <w:t>Elements and Performance Criteria</w:t>
      </w:r>
    </w:p>
    <w:tbl>
      <w:tblPr>
        <w:tblW w:w="92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550"/>
      </w:tblGrid>
      <w:tr w:rsidTr="00C707DB">
        <w:tblPrEx>
          <w:tblW w:w="92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7DB" w:rsidP="00C707DB">
            <w:pPr>
              <w:pStyle w:val="BodyText"/>
            </w:pPr>
            <w:r w:rsidRPr="00C707DB">
              <w:rPr>
                <w:rStyle w:val="SpecialBold"/>
              </w:rPr>
              <w:t>ELEMENT</w:t>
            </w:r>
          </w:p>
        </w:tc>
        <w:tc>
          <w:tcPr>
            <w:tcW w:w="655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rPr>
                <w:rStyle w:val="SpecialBold"/>
              </w:rPr>
              <w:t>PERFORMANCE CRITERIA</w:t>
            </w:r>
          </w:p>
        </w:tc>
      </w:tr>
      <w:tr w:rsidTr="00C707DB">
        <w:tblPrEx>
          <w:tblW w:w="92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7DB" w:rsidP="00C707DB">
            <w:pPr>
              <w:pStyle w:val="BodyText"/>
            </w:pPr>
            <w:r w:rsidRPr="00C707DB">
              <w:rPr>
                <w:rStyle w:val="Emphasis"/>
              </w:rPr>
              <w:t>Elements describe the essential outcomes.</w:t>
            </w:r>
          </w:p>
        </w:tc>
        <w:tc>
          <w:tcPr>
            <w:tcW w:w="655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07DB">
        <w:tblPrEx>
          <w:tblW w:w="92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t>1. Determine the database size</w:t>
            </w:r>
          </w:p>
        </w:tc>
        <w:tc>
          <w:tcPr>
            <w:tcW w:w="6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7DB" w:rsidP="00C707DB">
            <w:pPr>
              <w:pStyle w:val="BodyText"/>
            </w:pPr>
            <w:r w:rsidRPr="00C707DB">
              <w:t>1.1 Determine the database scope from the user requirements</w:t>
            </w:r>
          </w:p>
          <w:p w:rsidR="00000000" w:rsidRPr="00C707DB" w:rsidP="00C707DB">
            <w:pPr>
              <w:pStyle w:val="BodyText"/>
            </w:pPr>
            <w:r w:rsidRPr="00C707DB">
              <w:t xml:space="preserve">1.2 </w:t>
            </w:r>
            <w:r w:rsidRPr="00C707DB">
              <w:t xml:space="preserve">Calculate the database size from the database scope and technical specifications. </w:t>
            </w:r>
          </w:p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t>1.3 Document and justify the size and scope of the database</w:t>
            </w:r>
          </w:p>
        </w:tc>
      </w:tr>
      <w:tr w:rsidTr="00C707DB">
        <w:tblPrEx>
          <w:tblW w:w="92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t>2. Develop the technical database requirements</w:t>
            </w:r>
          </w:p>
        </w:tc>
        <w:tc>
          <w:tcPr>
            <w:tcW w:w="6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7DB" w:rsidP="00C707DB">
            <w:pPr>
              <w:pStyle w:val="BodyText"/>
            </w:pPr>
            <w:r w:rsidRPr="00C707DB">
              <w:t>2.1 Design and document the data tables and relationships suitable to the user requirements and data sample</w:t>
            </w:r>
          </w:p>
          <w:p w:rsidR="00000000" w:rsidRPr="00C707DB" w:rsidP="00C707DB">
            <w:pPr>
              <w:pStyle w:val="BodyText"/>
            </w:pPr>
            <w:r w:rsidRPr="00C707DB">
              <w:t xml:space="preserve">2.2 Develop and document the data dictionary, table attributes and </w:t>
            </w:r>
            <w:r w:rsidRPr="00C707DB">
              <w:t>keys suitable to the user requirements</w:t>
            </w:r>
          </w:p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t>2.3 Determine and document the database re</w:t>
            </w:r>
            <w:r w:rsidRPr="00C707DB">
              <w:t>ports required by the user requirements and user acceptance criteria</w:t>
            </w:r>
          </w:p>
        </w:tc>
      </w:tr>
      <w:tr w:rsidTr="00C707DB">
        <w:tblPrEx>
          <w:tblW w:w="92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t>3. Determine security, performance, recovery and audit requirements</w:t>
            </w:r>
          </w:p>
        </w:tc>
        <w:tc>
          <w:tcPr>
            <w:tcW w:w="6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7DB" w:rsidP="00C707DB">
            <w:pPr>
              <w:pStyle w:val="BodyText"/>
            </w:pPr>
            <w:r w:rsidRPr="00C707DB">
              <w:t>3.1 Determine and document database security controls appropriate for the user requirements and the organisational dat</w:t>
            </w:r>
            <w:r w:rsidRPr="00C707DB">
              <w:t>a security plan</w:t>
            </w:r>
          </w:p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t>3.2 Determine and document database performance, database recovery and database audit requirements to meet the user requirements and the organisational data security plan</w:t>
            </w:r>
          </w:p>
        </w:tc>
      </w:tr>
      <w:tr w:rsidTr="00C707DB">
        <w:tblPrEx>
          <w:tblW w:w="92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t>4. Seek client feedback and approval</w:t>
            </w:r>
          </w:p>
        </w:tc>
        <w:tc>
          <w:tcPr>
            <w:tcW w:w="6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7DB" w:rsidP="00C707DB">
            <w:pPr>
              <w:pStyle w:val="BodyText"/>
            </w:pPr>
            <w:r w:rsidRPr="00C707DB">
              <w:t>4.1 Evaluate and document datab</w:t>
            </w:r>
            <w:r w:rsidRPr="00C707DB">
              <w:t>ase management systems against the database scope and size, technical database requirements, and security, performance, recovery and audit requirements to determine the appropriate option for the user</w:t>
            </w:r>
          </w:p>
          <w:p w:rsidR="00000000" w:rsidRPr="00C707DB" w:rsidP="00C707DB">
            <w:pPr>
              <w:pStyle w:val="BodyText"/>
            </w:pPr>
            <w:r w:rsidRPr="00C707DB">
              <w:t>4.2 Present database scope and size, technical database</w:t>
            </w:r>
            <w:r w:rsidRPr="00C707DB">
              <w:t xml:space="preserve"> requirements, and security, performance, recovery and audit requirements documentation to the user for feedback</w:t>
            </w:r>
          </w:p>
          <w:p w:rsidR="00000000" w:rsidRPr="00C707DB" w:rsidP="00C707DB">
            <w:pPr>
              <w:pStyle w:val="BodyText"/>
            </w:pPr>
            <w:r w:rsidRPr="00C707DB">
              <w:t>4.3 Review user feedback and adjust the database documentation to meet the user acceptance criteria and user feedback</w:t>
            </w:r>
          </w:p>
          <w:p w:rsidR="00000000" w:rsidRPr="00C707DB" w:rsidP="00C707DB">
            <w:pPr>
              <w:pStyle w:val="BodyText"/>
            </w:pPr>
            <w:r w:rsidRPr="00C707DB">
              <w:t>4.4 Present database docu</w:t>
            </w:r>
            <w:r w:rsidRPr="00C707DB">
              <w:t>mentation to the user for final approval</w:t>
            </w:r>
          </w:p>
        </w:tc>
      </w:tr>
    </w:tbl>
    <w:p w:rsidR="00517205" w:rsidP="00C707DB">
      <w:pPr>
        <w:pStyle w:val="BodyText"/>
      </w:pPr>
    </w:p>
    <w:p w:rsidR="00517205" w:rsidP="00C707DB">
      <w:pPr>
        <w:pStyle w:val="BodyText"/>
      </w:pPr>
    </w:p>
    <w:p w:rsidR="00000000" w:rsidRPr="00C707DB" w:rsidP="00C707DB">
      <w:pPr>
        <w:pStyle w:val="Heading1"/>
      </w:pPr>
      <w:bookmarkStart w:id="5" w:name="O_1016044"/>
      <w:bookmarkEnd w:id="5"/>
      <w:r w:rsidRPr="00C707DB">
        <w:t>Foundation Skills</w:t>
      </w:r>
    </w:p>
    <w:p w:rsidR="00000000" w:rsidRPr="00517205" w:rsidP="00517205">
      <w:pPr>
        <w:pStyle w:val="BodyText"/>
        <w:rPr>
          <w:i/>
        </w:rPr>
      </w:pPr>
      <w:r w:rsidRPr="0051720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3"/>
        <w:gridCol w:w="7273"/>
      </w:tblGrid>
      <w:tr w:rsidTr="00C70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7DB" w:rsidP="00C707DB">
            <w:pPr>
              <w:pStyle w:val="BodyText"/>
            </w:pPr>
            <w:r w:rsidRPr="00C707DB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rPr>
                <w:rStyle w:val="SpecialBold"/>
              </w:rPr>
              <w:t>Descripti</w:t>
            </w:r>
            <w:r w:rsidRPr="00C707DB">
              <w:rPr>
                <w:rStyle w:val="SpecialBold"/>
              </w:rPr>
              <w:t>on</w:t>
            </w:r>
          </w:p>
        </w:tc>
      </w:tr>
      <w:tr w:rsidTr="00C70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t>Reading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ListBullet"/>
              <w:rPr>
                <w:lang w:val="en-NZ"/>
              </w:rPr>
            </w:pPr>
            <w:r w:rsidRPr="00C707DB">
              <w:t>Interprets and analyses textual information in order to gather detailed information, and confirm requirements</w:t>
            </w:r>
          </w:p>
        </w:tc>
      </w:tr>
      <w:tr w:rsidTr="00C70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t>Numeracy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ListBullet"/>
              <w:rPr>
                <w:lang w:val="en-NZ"/>
              </w:rPr>
            </w:pPr>
            <w:r w:rsidRPr="00C707DB">
              <w:t>Extracts and calculates numerical information from textual and numerical information to determine and confirm requirements</w:t>
            </w:r>
          </w:p>
        </w:tc>
      </w:tr>
      <w:tr w:rsidTr="00C70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t>Writing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ListBullet"/>
              <w:rPr>
                <w:lang w:val="en-NZ"/>
              </w:rPr>
            </w:pPr>
            <w:r w:rsidRPr="00C707DB">
              <w:t>Uses technically appropriate language and presents information in a format and layout that conveys factual information</w:t>
            </w:r>
          </w:p>
        </w:tc>
      </w:tr>
      <w:tr w:rsidTr="00C70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t>Oral Communication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ListBullet"/>
              <w:rPr>
                <w:lang w:val="en-NZ"/>
              </w:rPr>
            </w:pPr>
            <w:r w:rsidRPr="00C707DB">
              <w:t>Uses active listening, questioning and summarising skills, in order to effectively identify, and confirm,</w:t>
            </w:r>
            <w:r w:rsidRPr="00C707DB">
              <w:t xml:space="preserve"> requirements</w:t>
            </w:r>
          </w:p>
        </w:tc>
      </w:tr>
      <w:tr w:rsidTr="00C70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t>Get the work done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7DB" w:rsidP="00C707DB">
            <w:pPr>
              <w:pStyle w:val="ListBullet"/>
            </w:pPr>
            <w:r w:rsidRPr="00C707DB">
              <w:t>Uses systematic, analytical processes in complex, non-routine situations, setting goals, gathering relevant information, and identifying, and evaluating options against the agreed criteria</w:t>
            </w:r>
          </w:p>
          <w:p w:rsidR="00000000" w:rsidRPr="00C707DB" w:rsidP="00C707DB">
            <w:pPr>
              <w:pStyle w:val="ListBullet"/>
            </w:pPr>
            <w:r w:rsidRPr="00C707DB">
              <w:t>Applies formal problem-solving pr</w:t>
            </w:r>
            <w:r w:rsidRPr="00C707DB">
              <w:t xml:space="preserve">ocesses when tackling an </w:t>
            </w:r>
            <w:r w:rsidRPr="00C707DB">
              <w:t>unfamiliar problem, breaking complex issues into manageable parts, identifying, and evaluating several options for action</w:t>
            </w:r>
          </w:p>
          <w:p w:rsidR="00000000" w:rsidRPr="00C707DB" w:rsidP="00C707DB">
            <w:pPr>
              <w:pStyle w:val="ListBullet"/>
            </w:pPr>
            <w:r w:rsidRPr="00C707DB">
              <w:t>Understands key principles and concepts underpinning the design and operation of digital systems and tools, a</w:t>
            </w:r>
            <w:r w:rsidRPr="00C707DB">
              <w:t>nd applies these when identifying database scope and requirements</w:t>
            </w:r>
          </w:p>
        </w:tc>
      </w:tr>
    </w:tbl>
    <w:p w:rsidR="00000000" w:rsidRPr="00C707DB" w:rsidP="00C707DB">
      <w:pPr>
        <w:pStyle w:val="BodyText"/>
      </w:pPr>
    </w:p>
    <w:p w:rsidR="00000000" w:rsidRPr="00C707DB" w:rsidP="00C707DB">
      <w:pPr>
        <w:pStyle w:val="AllowPageBreak"/>
      </w:pPr>
    </w:p>
    <w:p w:rsidR="00000000" w:rsidRPr="00C707DB" w:rsidP="00C707DB">
      <w:pPr>
        <w:pStyle w:val="Heading1"/>
      </w:pPr>
      <w:bookmarkStart w:id="6" w:name="O_1016043"/>
      <w:bookmarkEnd w:id="6"/>
      <w:r w:rsidRPr="00C707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1"/>
        <w:gridCol w:w="2284"/>
        <w:gridCol w:w="2284"/>
        <w:gridCol w:w="2283"/>
      </w:tblGrid>
      <w:tr w:rsidTr="00C70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7DB" w:rsidP="00C707DB">
            <w:pPr>
              <w:pStyle w:val="BodyText"/>
            </w:pPr>
            <w:r w:rsidRPr="00C707DB">
              <w:rPr>
                <w:rStyle w:val="SpecialBold"/>
              </w:rPr>
              <w:t>Code and title</w:t>
            </w:r>
          </w:p>
          <w:p w:rsidR="00000000" w:rsidRPr="00C707DB" w:rsidP="00C707DB">
            <w:pPr>
              <w:pStyle w:val="BodyText"/>
            </w:pPr>
            <w:r w:rsidRPr="00C707DB">
              <w:rPr>
                <w:rStyle w:val="SpecialBold"/>
              </w:rPr>
              <w:t>current version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7DB" w:rsidP="00C707DB">
            <w:pPr>
              <w:pStyle w:val="BodyText"/>
            </w:pPr>
            <w:r w:rsidRPr="00C707DB">
              <w:rPr>
                <w:rStyle w:val="SpecialBold"/>
              </w:rPr>
              <w:t>Code and title</w:t>
            </w:r>
          </w:p>
          <w:p w:rsidR="00000000" w:rsidRPr="00C707DB" w:rsidP="00C707DB">
            <w:pPr>
              <w:pStyle w:val="BodyText"/>
            </w:pPr>
            <w:r w:rsidRPr="00C707DB">
              <w:rPr>
                <w:rStyle w:val="SpecialBold"/>
              </w:rPr>
              <w:t>previous version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7DB" w:rsidP="00C707DB">
            <w:pPr>
              <w:pStyle w:val="BodyText"/>
            </w:pPr>
            <w:r w:rsidRPr="00C707DB">
              <w:rPr>
                <w:rStyle w:val="SpecialBold"/>
              </w:rPr>
              <w:t>Comments</w:t>
            </w:r>
          </w:p>
        </w:tc>
        <w:tc>
          <w:tcPr>
            <w:tcW w:w="2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rPr>
                <w:rStyle w:val="SpecialBold"/>
              </w:rPr>
              <w:t>Equivalence status</w:t>
            </w:r>
          </w:p>
        </w:tc>
      </w:tr>
      <w:tr w:rsidTr="00C70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t>ICTDBS413 Determine database requirements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t>ICTDBS401 Identify physical database requirements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7DB" w:rsidP="00C707DB">
            <w:pPr>
              <w:pStyle w:val="BodyText"/>
            </w:pPr>
            <w:r w:rsidRPr="00C707DB">
              <w:t>Edits to title and application to clarify intent and scope.</w:t>
            </w:r>
          </w:p>
          <w:p w:rsidR="00000000" w:rsidP="00C707DB">
            <w:pPr>
              <w:pStyle w:val="BodyText"/>
              <w:rPr>
                <w:lang w:val="en-NZ"/>
              </w:rPr>
            </w:pPr>
            <w:r w:rsidRPr="00C707DB">
              <w:t>Edits to elements 1–4 and assessment requirements to clarify intent.</w:t>
            </w:r>
          </w:p>
        </w:tc>
        <w:tc>
          <w:tcPr>
            <w:tcW w:w="2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7DB" w:rsidP="00C707DB">
            <w:pPr>
              <w:pStyle w:val="BodyText"/>
            </w:pPr>
            <w:r w:rsidRPr="00C707DB">
              <w:t>Equivalent unit</w:t>
            </w:r>
          </w:p>
        </w:tc>
      </w:tr>
    </w:tbl>
    <w:p w:rsidR="00000000" w:rsidRPr="00C707DB" w:rsidP="00C707DB">
      <w:pPr>
        <w:pStyle w:val="BodyText"/>
      </w:pPr>
    </w:p>
    <w:p w:rsidR="00000000" w:rsidRPr="00C707DB" w:rsidP="00C707DB">
      <w:pPr>
        <w:pStyle w:val="AllowPageBreak"/>
      </w:pPr>
    </w:p>
    <w:p w:rsidR="00000000" w:rsidRPr="00C707DB" w:rsidP="00C707DB">
      <w:pPr>
        <w:pStyle w:val="Heading1"/>
      </w:pPr>
      <w:bookmarkStart w:id="7" w:name="O_1016036"/>
      <w:bookmarkEnd w:id="7"/>
      <w:r w:rsidRPr="00C707DB">
        <w:t>Links</w:t>
      </w:r>
    </w:p>
    <w:p w:rsidR="00000000" w:rsidRPr="00C707DB" w:rsidP="00517205">
      <w:pPr>
        <w:pStyle w:val="BodyText"/>
      </w:pPr>
      <w:r w:rsidRPr="00C707DB">
        <w:t>Companion Volume Implementation Gu</w:t>
      </w:r>
      <w:r w:rsidRPr="00C707DB">
        <w:t xml:space="preserve">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E499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707DB" w:rsidP="00C707DB"/>
    <w:sectPr w:rsidSect="00C707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DB" w:rsidRPr="00517205" w:rsidP="005172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05" w:rsidP="00C707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205" w:rsidP="00C707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17205" w:rsidP="00C707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07DB" w:rsidRPr="00517205" w:rsidP="005172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205" w:rsidRPr="002D2AF8" w:rsidP="00C707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ICTDBS413 Determine database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17205" w:rsidP="00C707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8EF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A248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07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07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07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07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07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07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07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07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07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07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07DB"/>
  </w:style>
  <w:style w:type="character" w:customStyle="1" w:styleId="Heading1Char">
    <w:name w:val="Heading 1 Char"/>
    <w:basedOn w:val="DefaultParagraphFont"/>
    <w:link w:val="Heading1"/>
    <w:rsid w:val="00C707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07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07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07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07DB"/>
    <w:rPr>
      <w:b/>
      <w:spacing w:val="0"/>
    </w:rPr>
  </w:style>
  <w:style w:type="character" w:styleId="Emphasis">
    <w:name w:val="Emphasis"/>
    <w:basedOn w:val="DefaultParagraphFont"/>
    <w:qFormat/>
    <w:rsid w:val="00C707DB"/>
    <w:rPr>
      <w:i/>
    </w:rPr>
  </w:style>
  <w:style w:type="paragraph" w:customStyle="1" w:styleId="SuperHeading">
    <w:name w:val="SuperHeading"/>
    <w:basedOn w:val="Normal"/>
    <w:rsid w:val="00C707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07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07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07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07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0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0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0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0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07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07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07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07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07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07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07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07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07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07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07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07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07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07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07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07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07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07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07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07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07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07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07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07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07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07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07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07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07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07DB"/>
  </w:style>
  <w:style w:type="paragraph" w:styleId="TableofFigures">
    <w:name w:val="table of figures"/>
    <w:basedOn w:val="Normal"/>
    <w:next w:val="Normal"/>
    <w:semiHidden/>
    <w:rsid w:val="00C707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07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07DB"/>
    <w:rPr>
      <w:rFonts w:ascii="Wingdings" w:hAnsi="Wingdings"/>
    </w:rPr>
  </w:style>
  <w:style w:type="paragraph" w:customStyle="1" w:styleId="TableHeading">
    <w:name w:val="Table Heading"/>
    <w:basedOn w:val="HeadingBase"/>
    <w:rsid w:val="00C707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07DB"/>
    <w:rPr>
      <w:color w:val="0033CC"/>
      <w:u w:val="none"/>
    </w:rPr>
  </w:style>
  <w:style w:type="paragraph" w:customStyle="1" w:styleId="BodyTextRight">
    <w:name w:val="Body Text Right"/>
    <w:basedOn w:val="BodyText"/>
    <w:rsid w:val="00C707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07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07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07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07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07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07DB"/>
    <w:rPr>
      <w:sz w:val="32"/>
    </w:rPr>
  </w:style>
  <w:style w:type="paragraph" w:customStyle="1" w:styleId="HeadingProcedure">
    <w:name w:val="Heading Procedure"/>
    <w:basedOn w:val="HeadingBase"/>
    <w:next w:val="Normal"/>
    <w:rsid w:val="00C707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07DB"/>
    <w:pPr>
      <w:spacing w:before="60" w:after="60"/>
    </w:pPr>
  </w:style>
  <w:style w:type="paragraph" w:styleId="ListContinue">
    <w:name w:val="List Continue"/>
    <w:basedOn w:val="List"/>
    <w:rsid w:val="00C707DB"/>
    <w:pPr>
      <w:ind w:firstLine="0"/>
    </w:pPr>
  </w:style>
  <w:style w:type="paragraph" w:customStyle="1" w:styleId="ListNote">
    <w:name w:val="List Note"/>
    <w:basedOn w:val="List"/>
    <w:rsid w:val="00C707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07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07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07DB"/>
    <w:rPr>
      <w:rFonts w:ascii="Courier New" w:hAnsi="Courier New"/>
    </w:rPr>
  </w:style>
  <w:style w:type="paragraph" w:customStyle="1" w:styleId="NoteBullet">
    <w:name w:val="Note Bullet"/>
    <w:basedOn w:val="Note"/>
    <w:rsid w:val="00C707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07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07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07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07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07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07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07DB"/>
    <w:rPr>
      <w:b/>
      <w:smallCaps/>
    </w:rPr>
  </w:style>
  <w:style w:type="paragraph" w:customStyle="1" w:styleId="TableListNumber">
    <w:name w:val="Table List Number"/>
    <w:basedOn w:val="ListNumber"/>
    <w:rsid w:val="00C707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07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07DB"/>
    <w:pPr>
      <w:numPr>
        <w:numId w:val="8"/>
      </w:numPr>
    </w:pPr>
  </w:style>
  <w:style w:type="paragraph" w:customStyle="1" w:styleId="ListAlpha2">
    <w:name w:val="List Alpha 2"/>
    <w:basedOn w:val="List2"/>
    <w:rsid w:val="00C707DB"/>
    <w:pPr>
      <w:numPr>
        <w:numId w:val="7"/>
      </w:numPr>
    </w:pPr>
  </w:style>
  <w:style w:type="paragraph" w:styleId="List2">
    <w:name w:val="List 2"/>
    <w:basedOn w:val="BodyText"/>
    <w:rsid w:val="00C707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07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07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07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07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07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07DB"/>
    <w:pPr>
      <w:numPr>
        <w:numId w:val="3"/>
      </w:numPr>
    </w:pPr>
  </w:style>
  <w:style w:type="paragraph" w:styleId="ListContinue2">
    <w:name w:val="List Continue 2"/>
    <w:basedOn w:val="List2"/>
    <w:rsid w:val="00C707DB"/>
    <w:pPr>
      <w:ind w:firstLine="0"/>
    </w:pPr>
  </w:style>
  <w:style w:type="paragraph" w:styleId="ListContinue3">
    <w:name w:val="List Continue 3"/>
    <w:basedOn w:val="List3"/>
    <w:rsid w:val="00C707DB"/>
    <w:pPr>
      <w:ind w:left="1021" w:firstLine="0"/>
    </w:pPr>
  </w:style>
  <w:style w:type="paragraph" w:styleId="ListContinue4">
    <w:name w:val="List Continue 4"/>
    <w:basedOn w:val="List4"/>
    <w:rsid w:val="00C707DB"/>
    <w:pPr>
      <w:ind w:firstLine="0"/>
    </w:pPr>
  </w:style>
  <w:style w:type="paragraph" w:styleId="ListContinue5">
    <w:name w:val="List Continue 5"/>
    <w:basedOn w:val="List5"/>
    <w:rsid w:val="00C707DB"/>
    <w:pPr>
      <w:ind w:firstLine="0"/>
    </w:pPr>
  </w:style>
  <w:style w:type="paragraph" w:styleId="ListNumber3">
    <w:name w:val="List Number 3"/>
    <w:basedOn w:val="List3"/>
    <w:rsid w:val="00C707DB"/>
    <w:pPr>
      <w:numPr>
        <w:numId w:val="4"/>
      </w:numPr>
    </w:pPr>
  </w:style>
  <w:style w:type="paragraph" w:styleId="ListNumber4">
    <w:name w:val="List Number 4"/>
    <w:basedOn w:val="List4"/>
    <w:rsid w:val="00C707DB"/>
    <w:pPr>
      <w:numPr>
        <w:numId w:val="5"/>
      </w:numPr>
    </w:pPr>
  </w:style>
  <w:style w:type="paragraph" w:styleId="ListNumber5">
    <w:name w:val="List Number 5"/>
    <w:basedOn w:val="List5"/>
    <w:rsid w:val="00C707DB"/>
    <w:pPr>
      <w:numPr>
        <w:numId w:val="6"/>
      </w:numPr>
    </w:pPr>
  </w:style>
  <w:style w:type="paragraph" w:styleId="BlockText">
    <w:name w:val="Block Text"/>
    <w:basedOn w:val="Normal"/>
    <w:rsid w:val="00C707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07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07DB"/>
    <w:rPr>
      <w:sz w:val="16"/>
      <w:vertAlign w:val="superscript"/>
    </w:rPr>
  </w:style>
  <w:style w:type="character" w:customStyle="1" w:styleId="Symbols">
    <w:name w:val="Symbols"/>
    <w:basedOn w:val="DefaultParagraphFont"/>
    <w:rsid w:val="00C707DB"/>
    <w:rPr>
      <w:rFonts w:ascii="Symbol" w:hAnsi="Symbol"/>
    </w:rPr>
  </w:style>
  <w:style w:type="character" w:customStyle="1" w:styleId="MenuOptions">
    <w:name w:val="Menu Options"/>
    <w:basedOn w:val="DefaultParagraphFont"/>
    <w:rsid w:val="00C707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07DB"/>
    <w:rPr>
      <w:b/>
    </w:rPr>
  </w:style>
  <w:style w:type="character" w:customStyle="1" w:styleId="Underlined">
    <w:name w:val="Underlined"/>
    <w:basedOn w:val="DefaultParagraphFont"/>
    <w:rsid w:val="00C707DB"/>
    <w:rPr>
      <w:u w:val="single"/>
    </w:rPr>
  </w:style>
  <w:style w:type="paragraph" w:customStyle="1" w:styleId="TableBodyTextRight">
    <w:name w:val="Table Body Text Right"/>
    <w:basedOn w:val="TableBodyText"/>
    <w:rsid w:val="00C707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07DB"/>
    <w:rPr>
      <w:sz w:val="18"/>
    </w:rPr>
  </w:style>
  <w:style w:type="paragraph" w:customStyle="1" w:styleId="BodySmallRight">
    <w:name w:val="Body Small Right"/>
    <w:basedOn w:val="BodyTextRight"/>
    <w:rsid w:val="00C707DB"/>
    <w:rPr>
      <w:sz w:val="18"/>
      <w:szCs w:val="18"/>
    </w:rPr>
  </w:style>
  <w:style w:type="paragraph" w:customStyle="1" w:styleId="MarginEdition">
    <w:name w:val="Margin Edition"/>
    <w:basedOn w:val="MarginNote"/>
    <w:rsid w:val="00C707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07DB"/>
    <w:rPr>
      <w:sz w:val="2"/>
      <w:szCs w:val="2"/>
    </w:rPr>
  </w:style>
  <w:style w:type="character" w:customStyle="1" w:styleId="Small">
    <w:name w:val="Small"/>
    <w:basedOn w:val="DefaultParagraphFont"/>
    <w:rsid w:val="00C707DB"/>
    <w:rPr>
      <w:sz w:val="16"/>
    </w:rPr>
  </w:style>
  <w:style w:type="paragraph" w:customStyle="1" w:styleId="WideTable">
    <w:name w:val="Wide Table"/>
    <w:basedOn w:val="Normal"/>
    <w:rsid w:val="00C707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07DB"/>
  </w:style>
  <w:style w:type="paragraph" w:styleId="Quote">
    <w:name w:val="Quote"/>
    <w:basedOn w:val="Heading1"/>
    <w:link w:val="QuoteChar"/>
    <w:qFormat/>
    <w:rsid w:val="00C707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07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07DB"/>
    <w:pPr>
      <w:pageBreakBefore/>
    </w:pPr>
  </w:style>
  <w:style w:type="paragraph" w:customStyle="1" w:styleId="Border">
    <w:name w:val="Border"/>
    <w:basedOn w:val="Normal"/>
    <w:qFormat/>
    <w:rsid w:val="00C707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07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7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7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07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07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07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07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07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07DB"/>
    <w:rPr>
      <w:u w:val="single"/>
    </w:rPr>
  </w:style>
  <w:style w:type="character" w:customStyle="1" w:styleId="BoldandItalics">
    <w:name w:val="Bold and Italics"/>
    <w:qFormat/>
    <w:rsid w:val="00C707DB"/>
    <w:rPr>
      <w:b/>
      <w:i/>
      <w:u w:val="none"/>
    </w:rPr>
  </w:style>
  <w:style w:type="paragraph" w:styleId="BalloonText">
    <w:name w:val="Balloon Text"/>
    <w:basedOn w:val="Normal"/>
    <w:link w:val="BalloonTextChar"/>
    <w:rsid w:val="00C70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07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07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07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07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07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07DB"/>
    <w:pPr>
      <w:spacing w:before="0" w:after="0"/>
    </w:pPr>
  </w:style>
  <w:style w:type="paragraph" w:customStyle="1" w:styleId="BodyTextBold">
    <w:name w:val="Body Text Bold"/>
    <w:basedOn w:val="BodyText"/>
    <w:qFormat/>
    <w:rsid w:val="00C707DB"/>
    <w:rPr>
      <w:b/>
    </w:rPr>
  </w:style>
  <w:style w:type="character" w:styleId="Hyperlink">
    <w:name w:val="Hyperlink"/>
    <w:basedOn w:val="DefaultParagraphFont"/>
    <w:uiPriority w:val="99"/>
    <w:unhideWhenUsed/>
    <w:rsid w:val="005172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3923</Characters>
  <Application>Microsoft Office Word</Application>
  <DocSecurity>0</DocSecurity>
  <Lines>135</Lines>
  <Paragraphs>77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ICTDBS413 Determine database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2024-12-17T07:28:00Z</dcterms:created>
  <dcterms:modified xsi:type="dcterms:W3CDTF">2024-12-17T07:28:00Z</dcterms:modified>
</cp:coreProperties>
</file>