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8DA" w:rsidP="00FF58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ICTDBS413 Determine database requirements</w:t>
      </w:r>
      <w:r>
        <w:fldChar w:fldCharType="end"/>
      </w:r>
    </w:p>
    <w:p w:rsidR="00FF58DA" w:rsidP="00FF58DA">
      <w:pPr>
        <w:pStyle w:val="Version"/>
        <w:sectPr w:rsidSect="00051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EC7" w:rsidP="00051EC7">
      <w:pPr>
        <w:pStyle w:val="SuperHeading"/>
      </w:pPr>
      <w:r w:rsidRPr="00051EC7">
        <w:t>ICTDBS413 Determine database requirements</w:t>
      </w:r>
    </w:p>
    <w:p w:rsidR="00000000" w:rsidRPr="00051EC7" w:rsidP="00051EC7">
      <w:pPr>
        <w:pStyle w:val="Heading1"/>
      </w:pPr>
      <w:bookmarkStart w:id="1" w:name="O_1016042"/>
      <w:bookmarkEnd w:id="1"/>
      <w:r w:rsidRPr="00051E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rPr>
                <w:rStyle w:val="SpecialBold"/>
              </w:rPr>
              <w:t>Comments</w:t>
            </w:r>
          </w:p>
        </w:tc>
      </w:tr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t>This version first released with ICT Information and Communications Technology Training Package Version 4.0.</w:t>
            </w:r>
          </w:p>
        </w:tc>
      </w:tr>
    </w:tbl>
    <w:p w:rsidR="00000000" w:rsidRPr="00051EC7" w:rsidP="00051EC7">
      <w:pPr>
        <w:pStyle w:val="BodyText"/>
      </w:pPr>
    </w:p>
    <w:p w:rsidR="00000000" w:rsidRPr="00051EC7" w:rsidP="00051EC7">
      <w:pPr>
        <w:pStyle w:val="AllowPageBreak"/>
      </w:pPr>
    </w:p>
    <w:p w:rsidR="00000000" w:rsidRPr="00051EC7" w:rsidP="00051EC7">
      <w:pPr>
        <w:pStyle w:val="Heading1"/>
      </w:pPr>
      <w:bookmarkStart w:id="2" w:name="O_1016047"/>
      <w:bookmarkEnd w:id="2"/>
      <w:r w:rsidRPr="00051EC7">
        <w:t>Application</w:t>
      </w:r>
    </w:p>
    <w:p w:rsidR="00000000" w:rsidRPr="00051EC7" w:rsidP="00FF58DA">
      <w:pPr>
        <w:pStyle w:val="BodyText"/>
      </w:pPr>
      <w:r w:rsidRPr="00051EC7">
        <w:t>This unit describes the skills and knowledge required to identify</w:t>
      </w:r>
      <w:r w:rsidRPr="00051EC7">
        <w:t xml:space="preserve"> the scope and the physical and security requirements of a database, including the assessment and identification of options to meet user requirements.</w:t>
      </w:r>
    </w:p>
    <w:p w:rsidR="00000000" w:rsidRPr="00051EC7" w:rsidP="00FF58DA">
      <w:pPr>
        <w:pStyle w:val="BodyText"/>
      </w:pPr>
      <w:r w:rsidRPr="00051EC7">
        <w:t>It applies to individuals employed as database administrators who are required to plan and select a data</w:t>
      </w:r>
      <w:r w:rsidRPr="00051EC7">
        <w:t>base to meet user requirements.</w:t>
      </w:r>
    </w:p>
    <w:p w:rsidR="00000000" w:rsidRPr="00051EC7" w:rsidP="00FF58DA">
      <w:pPr>
        <w:pStyle w:val="BodyText"/>
      </w:pPr>
      <w:r w:rsidRPr="00051EC7">
        <w:t>No licensing, legislative or certification requirements apply to this unit at the time of publication.</w:t>
      </w:r>
    </w:p>
    <w:p w:rsidR="00000000" w:rsidRPr="00051EC7" w:rsidP="00051EC7">
      <w:pPr>
        <w:pStyle w:val="Heading1"/>
      </w:pPr>
      <w:bookmarkStart w:id="3" w:name="O_1016046"/>
      <w:bookmarkEnd w:id="3"/>
      <w:r w:rsidRPr="00051EC7">
        <w:t>Unit Sector</w:t>
      </w:r>
    </w:p>
    <w:p w:rsidR="00000000" w:rsidRPr="00051EC7" w:rsidP="00FF58DA">
      <w:pPr>
        <w:pStyle w:val="BodyText"/>
      </w:pPr>
      <w:r w:rsidRPr="00051EC7">
        <w:t>Database</w:t>
      </w:r>
    </w:p>
    <w:p w:rsidR="00000000" w:rsidRPr="00051EC7" w:rsidP="00051EC7">
      <w:pPr>
        <w:pStyle w:val="Heading1"/>
      </w:pPr>
      <w:bookmarkStart w:id="4" w:name="O_1016045"/>
      <w:bookmarkEnd w:id="4"/>
      <w:r w:rsidRPr="00051EC7">
        <w:t>Elements and Performance Criteria</w:t>
      </w:r>
    </w:p>
    <w:tbl>
      <w:tblPr>
        <w:tblW w:w="92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550"/>
      </w:tblGrid>
      <w:tr w:rsidTr="00051EC7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ELEMENT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rPr>
                <w:rStyle w:val="SpecialBold"/>
              </w:rPr>
              <w:t>PERFORMANCE CRITERIA</w:t>
            </w:r>
          </w:p>
        </w:tc>
      </w:tr>
      <w:tr w:rsidTr="00051EC7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rPr>
                <w:rStyle w:val="Emphasis"/>
              </w:rPr>
              <w:t>Elements describe the essential outcomes.</w:t>
            </w:r>
          </w:p>
        </w:tc>
        <w:tc>
          <w:tcPr>
            <w:tcW w:w="655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1EC7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1. Determine the database size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t>1.1 Determine the database scope from the user requirements</w:t>
            </w:r>
          </w:p>
          <w:p w:rsidR="00000000" w:rsidRPr="00051EC7" w:rsidP="00051EC7">
            <w:pPr>
              <w:pStyle w:val="BodyText"/>
            </w:pPr>
            <w:r w:rsidRPr="00051EC7">
              <w:t xml:space="preserve">1.2 </w:t>
            </w:r>
            <w:r w:rsidRPr="00051EC7">
              <w:t xml:space="preserve">Calculate the database size from the database scope and technical specifications. </w:t>
            </w:r>
          </w:p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1.3 Document and justify the size and scope of the database</w:t>
            </w:r>
          </w:p>
        </w:tc>
      </w:tr>
      <w:tr w:rsidTr="00051EC7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2. Develop the technical database requirements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t>2.1 Design and document the data tables and relationships suitable to the user requirements and data sample</w:t>
            </w:r>
          </w:p>
          <w:p w:rsidR="00000000" w:rsidRPr="00051EC7" w:rsidP="00051EC7">
            <w:pPr>
              <w:pStyle w:val="BodyText"/>
            </w:pPr>
            <w:r w:rsidRPr="00051EC7">
              <w:t xml:space="preserve">2.2 Develop and document the data dictionary, table attributes and </w:t>
            </w:r>
            <w:r w:rsidRPr="00051EC7">
              <w:t>keys suitable to the user requirements</w:t>
            </w:r>
          </w:p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2.3 Determine and document the database re</w:t>
            </w:r>
            <w:r w:rsidRPr="00051EC7">
              <w:t>ports required by the user requirements and user acceptance criteria</w:t>
            </w:r>
          </w:p>
        </w:tc>
      </w:tr>
      <w:tr w:rsidTr="00051EC7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3. Determine security, performance, recovery and audit requirements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t>3.1 Determine and document database security controls appropriate for the user requirements and the organisational dat</w:t>
            </w:r>
            <w:r w:rsidRPr="00051EC7">
              <w:t>a security plan</w:t>
            </w:r>
          </w:p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3.2 Determine and document database performance, database recovery and database audit requirements to meet the user requirements and the organisational data security plan</w:t>
            </w:r>
          </w:p>
        </w:tc>
      </w:tr>
      <w:tr w:rsidTr="00051EC7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4. Seek client feedback and approval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t>4.1 Evaluate and document datab</w:t>
            </w:r>
            <w:r w:rsidRPr="00051EC7">
              <w:t>ase management systems against the database scope and size, technical database requirements, and security, performance, recovery and audit requirements to determine the appropriate option for the user</w:t>
            </w:r>
          </w:p>
          <w:p w:rsidR="00000000" w:rsidRPr="00051EC7" w:rsidP="00051EC7">
            <w:pPr>
              <w:pStyle w:val="BodyText"/>
            </w:pPr>
            <w:r w:rsidRPr="00051EC7">
              <w:t>4.2 Present database scope and size, technical database</w:t>
            </w:r>
            <w:r w:rsidRPr="00051EC7">
              <w:t xml:space="preserve"> requirements, and security, performance, recovery and audit requirements documentation to the user for feedback</w:t>
            </w:r>
          </w:p>
          <w:p w:rsidR="00000000" w:rsidRPr="00051EC7" w:rsidP="00051EC7">
            <w:pPr>
              <w:pStyle w:val="BodyText"/>
            </w:pPr>
            <w:r w:rsidRPr="00051EC7">
              <w:t>4.3 Review user feedback and adjust the database documentation to meet the user acceptance criteria and user feedback</w:t>
            </w:r>
          </w:p>
          <w:p w:rsidR="00000000" w:rsidRPr="00051EC7" w:rsidP="00051EC7">
            <w:pPr>
              <w:pStyle w:val="BodyText"/>
            </w:pPr>
            <w:r w:rsidRPr="00051EC7">
              <w:t>4.4 Present database docu</w:t>
            </w:r>
            <w:r w:rsidRPr="00051EC7">
              <w:t>mentation to the user for final approval</w:t>
            </w:r>
          </w:p>
        </w:tc>
      </w:tr>
    </w:tbl>
    <w:p w:rsidR="00FF58DA" w:rsidP="00051EC7">
      <w:pPr>
        <w:pStyle w:val="BodyText"/>
      </w:pPr>
    </w:p>
    <w:p w:rsidR="00FF58DA" w:rsidP="00051EC7">
      <w:pPr>
        <w:pStyle w:val="BodyText"/>
      </w:pPr>
    </w:p>
    <w:p w:rsidR="00000000" w:rsidRPr="00051EC7" w:rsidP="00051EC7">
      <w:pPr>
        <w:pStyle w:val="Heading1"/>
      </w:pPr>
      <w:bookmarkStart w:id="5" w:name="O_1016044"/>
      <w:bookmarkEnd w:id="5"/>
      <w:r w:rsidRPr="00051EC7">
        <w:t>Foundation Skills</w:t>
      </w:r>
    </w:p>
    <w:p w:rsidR="00000000" w:rsidRPr="00FF58DA" w:rsidP="00FF58DA">
      <w:pPr>
        <w:pStyle w:val="BodyText"/>
        <w:rPr>
          <w:i/>
        </w:rPr>
      </w:pPr>
      <w:r w:rsidRPr="00FF58D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3"/>
        <w:gridCol w:w="7273"/>
      </w:tblGrid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rPr>
                <w:rStyle w:val="SpecialBold"/>
              </w:rPr>
              <w:t>Description</w:t>
            </w:r>
          </w:p>
        </w:tc>
      </w:tr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ListBullet"/>
              <w:rPr>
                <w:lang w:val="en-NZ"/>
              </w:rPr>
            </w:pPr>
            <w:r w:rsidRPr="00051EC7">
              <w:t>Interprets and analyses textual information in order to gather detailed information, and confirm requirements</w:t>
            </w:r>
          </w:p>
        </w:tc>
      </w:tr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Numeracy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ListBullet"/>
              <w:rPr>
                <w:lang w:val="en-NZ"/>
              </w:rPr>
            </w:pPr>
            <w:r w:rsidRPr="00051EC7">
              <w:t>Extracts and calculates numerical information from textual and numerical information to determine and confirm req</w:t>
            </w:r>
            <w:r w:rsidRPr="00051EC7">
              <w:t>uirements</w:t>
            </w:r>
          </w:p>
        </w:tc>
      </w:tr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ListBullet"/>
              <w:rPr>
                <w:lang w:val="en-NZ"/>
              </w:rPr>
            </w:pPr>
            <w:r w:rsidRPr="00051EC7">
              <w:t>Uses technically appropriate language and presents information in a format and layout that conveys factual information</w:t>
            </w:r>
          </w:p>
        </w:tc>
      </w:tr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ListBullet"/>
              <w:rPr>
                <w:lang w:val="en-NZ"/>
              </w:rPr>
            </w:pPr>
            <w:r w:rsidRPr="00051EC7">
              <w:t>Uses active listening, questioning and summarising skills, in order to effectively identify, and</w:t>
            </w:r>
            <w:r w:rsidRPr="00051EC7">
              <w:t xml:space="preserve"> confirm, requirements</w:t>
            </w:r>
          </w:p>
        </w:tc>
      </w:tr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ListBullet"/>
            </w:pPr>
            <w:r w:rsidRPr="00051EC7">
              <w:t>Uses systematic, analytical processes in complex, non-routine situations, setting goals, gathering relevant information, and identifying, and evaluating options against the agreed criteria</w:t>
            </w:r>
          </w:p>
          <w:p w:rsidR="00000000" w:rsidRPr="00051EC7" w:rsidP="00051EC7">
            <w:pPr>
              <w:pStyle w:val="ListBullet"/>
            </w:pPr>
            <w:r w:rsidRPr="00051EC7">
              <w:t xml:space="preserve">Applies formal problem-solving processes when tackling an </w:t>
            </w:r>
            <w:r w:rsidRPr="00051EC7">
              <w:t>unfamiliar problem, breaking complex issues into manageable parts, identifying, and evaluating several options for action</w:t>
            </w:r>
          </w:p>
          <w:p w:rsidR="00000000" w:rsidRPr="00051EC7" w:rsidP="00051EC7">
            <w:pPr>
              <w:pStyle w:val="ListBullet"/>
            </w:pPr>
            <w:r w:rsidRPr="00051EC7">
              <w:t>Understands key principles and concepts underpinning the design and operatio</w:t>
            </w:r>
            <w:r w:rsidRPr="00051EC7">
              <w:t>n of digital systems and tools, and applies these when identifying database scope and requirements</w:t>
            </w:r>
          </w:p>
        </w:tc>
      </w:tr>
    </w:tbl>
    <w:p w:rsidR="00000000" w:rsidRPr="00051EC7" w:rsidP="00051EC7">
      <w:pPr>
        <w:pStyle w:val="BodyText"/>
      </w:pPr>
    </w:p>
    <w:p w:rsidR="00000000" w:rsidRPr="00051EC7" w:rsidP="00051EC7">
      <w:pPr>
        <w:pStyle w:val="AllowPageBreak"/>
      </w:pPr>
    </w:p>
    <w:p w:rsidR="00000000" w:rsidRPr="00051EC7" w:rsidP="00051EC7">
      <w:pPr>
        <w:pStyle w:val="Heading1"/>
      </w:pPr>
      <w:bookmarkStart w:id="6" w:name="O_1016043"/>
      <w:bookmarkEnd w:id="6"/>
      <w:r w:rsidRPr="00051E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Code and title</w:t>
            </w:r>
          </w:p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Code and title</w:t>
            </w:r>
          </w:p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rPr>
                <w:rStyle w:val="SpecialBold"/>
              </w:rPr>
              <w:t>Equivalence status</w:t>
            </w:r>
          </w:p>
        </w:tc>
      </w:tr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ICTDBS413 Determine database requirements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ICTDBS401 Identify physical database requirements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t>Edits to title and application to clarify intent and scope.</w:t>
            </w:r>
          </w:p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Edits to elements 1–4 and assessment requirements to clarify intent.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t>Equivalent unit</w:t>
            </w:r>
          </w:p>
        </w:tc>
      </w:tr>
    </w:tbl>
    <w:p w:rsidR="00000000" w:rsidRPr="00051EC7" w:rsidP="00051EC7">
      <w:pPr>
        <w:pStyle w:val="BodyText"/>
      </w:pPr>
    </w:p>
    <w:p w:rsidR="00000000" w:rsidRPr="00051EC7" w:rsidP="00051EC7">
      <w:pPr>
        <w:pStyle w:val="AllowPageBreak"/>
      </w:pPr>
    </w:p>
    <w:p w:rsidR="00000000" w:rsidRPr="00051EC7" w:rsidP="00051EC7">
      <w:pPr>
        <w:pStyle w:val="Heading1"/>
      </w:pPr>
      <w:bookmarkStart w:id="7" w:name="O_1016036"/>
      <w:bookmarkEnd w:id="7"/>
      <w:r w:rsidRPr="00051EC7">
        <w:t>Links</w:t>
      </w:r>
    </w:p>
    <w:p w:rsidR="00000000" w:rsidRPr="00051EC7" w:rsidP="00FF58DA">
      <w:pPr>
        <w:pStyle w:val="BodyText"/>
      </w:pPr>
      <w:r w:rsidRPr="00051EC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10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1EC7" w:rsidP="00FF58DA">
      <w:pPr>
        <w:pStyle w:val="BodyText"/>
        <w:sectPr w:rsidSect="00051E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1EC7" w:rsidP="00051EC7">
      <w:pPr>
        <w:pStyle w:val="SuperHeading"/>
      </w:pPr>
      <w:r w:rsidRPr="00051EC7">
        <w:t xml:space="preserve">Assessment </w:t>
      </w:r>
      <w:r w:rsidRPr="00051EC7">
        <w:t>Requirements for ICTDBS413 Determine database requirements</w:t>
      </w:r>
    </w:p>
    <w:p w:rsidR="00000000" w:rsidRPr="00051EC7" w:rsidP="00051EC7">
      <w:pPr>
        <w:pStyle w:val="Heading1"/>
      </w:pPr>
      <w:bookmarkStart w:id="8" w:name="O_1016038"/>
      <w:bookmarkEnd w:id="8"/>
      <w:r w:rsidRPr="00051E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rPr>
                <w:rStyle w:val="SpecialBold"/>
              </w:rPr>
              <w:t>Comments</w:t>
            </w:r>
          </w:p>
        </w:tc>
      </w:tr>
      <w:tr w:rsidTr="0005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C7">
            <w:pPr>
              <w:pStyle w:val="BodyText"/>
              <w:rPr>
                <w:lang w:val="en-NZ"/>
              </w:rPr>
            </w:pPr>
            <w:r w:rsidRPr="00051E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C7" w:rsidP="00051EC7">
            <w:pPr>
              <w:pStyle w:val="BodyText"/>
            </w:pPr>
            <w:r w:rsidRPr="00051EC7">
              <w:t>This version first released with ICT Information and Communications Technology Training Package Version 4.0.</w:t>
            </w:r>
          </w:p>
        </w:tc>
      </w:tr>
    </w:tbl>
    <w:p w:rsidR="00000000" w:rsidRPr="00051EC7" w:rsidP="00051EC7">
      <w:pPr>
        <w:pStyle w:val="BodyText"/>
      </w:pPr>
    </w:p>
    <w:p w:rsidR="00000000" w:rsidRPr="00051EC7" w:rsidP="00051EC7">
      <w:pPr>
        <w:pStyle w:val="AllowPageBreak"/>
      </w:pPr>
    </w:p>
    <w:p w:rsidR="00000000" w:rsidRPr="00051EC7" w:rsidP="00051EC7">
      <w:pPr>
        <w:pStyle w:val="Heading1"/>
      </w:pPr>
      <w:bookmarkStart w:id="9" w:name="O_1016041"/>
      <w:bookmarkEnd w:id="9"/>
      <w:r w:rsidRPr="00051EC7">
        <w:t>Performance Evidence</w:t>
      </w:r>
    </w:p>
    <w:p w:rsidR="00000000" w:rsidRPr="00051EC7" w:rsidP="00FF58DA">
      <w:pPr>
        <w:pStyle w:val="BodyText"/>
      </w:pPr>
      <w:r w:rsidRPr="00051EC7">
        <w:t>The candidate must demonstrate the ability to complete the tasks outlined in the elements and performance criteria of this unit; including evidence of the ability to:</w:t>
      </w:r>
    </w:p>
    <w:p w:rsidR="00000000" w:rsidRPr="00051EC7" w:rsidP="00051EC7">
      <w:pPr>
        <w:pStyle w:val="ListBullet"/>
      </w:pPr>
      <w:r w:rsidRPr="00051EC7">
        <w:t>For one database:</w:t>
      </w:r>
    </w:p>
    <w:p w:rsidR="00000000" w:rsidRPr="00051EC7" w:rsidP="00051EC7">
      <w:pPr>
        <w:pStyle w:val="ListBullet2"/>
      </w:pPr>
      <w:r w:rsidRPr="00051EC7">
        <w:t>analyse user requirements and system architectur</w:t>
      </w:r>
      <w:r w:rsidRPr="00051EC7">
        <w:t>e</w:t>
      </w:r>
    </w:p>
    <w:p w:rsidR="00000000" w:rsidRPr="00051EC7" w:rsidP="00051EC7">
      <w:pPr>
        <w:pStyle w:val="ListBullet2"/>
      </w:pPr>
      <w:r w:rsidRPr="00051EC7">
        <w:t>determine the scope and size of the database</w:t>
      </w:r>
    </w:p>
    <w:p w:rsidR="00000000" w:rsidRPr="00051EC7" w:rsidP="00051EC7">
      <w:pPr>
        <w:pStyle w:val="ListBullet2"/>
      </w:pPr>
      <w:r w:rsidRPr="00051EC7">
        <w:t>evaluate at least three database management systems and select option to meet user requirements</w:t>
      </w:r>
    </w:p>
    <w:p w:rsidR="00000000" w:rsidRPr="00051EC7" w:rsidP="00051EC7">
      <w:pPr>
        <w:pStyle w:val="ListBullet2"/>
      </w:pPr>
      <w:r w:rsidRPr="00051EC7">
        <w:t>develop technical database requirements including tables, relationships, dictionary, attributes and keys</w:t>
      </w:r>
    </w:p>
    <w:p w:rsidR="00000000" w:rsidRPr="00051EC7" w:rsidP="00051EC7">
      <w:pPr>
        <w:pStyle w:val="ListBullet2"/>
      </w:pPr>
      <w:r w:rsidRPr="00051EC7">
        <w:t>document the database scope and requirements</w:t>
      </w:r>
    </w:p>
    <w:p w:rsidR="00000000" w:rsidRPr="00051EC7" w:rsidP="00051EC7">
      <w:pPr>
        <w:pStyle w:val="ListBullet2"/>
      </w:pPr>
      <w:r w:rsidRPr="00051EC7">
        <w:t>align database management system and related user security with data security plan</w:t>
      </w:r>
    </w:p>
    <w:p w:rsidR="00FF58DA" w:rsidP="00051EC7">
      <w:pPr>
        <w:pStyle w:val="ListBullet2"/>
      </w:pPr>
      <w:r w:rsidRPr="00051EC7">
        <w:t>seek and incorporate user feedback</w:t>
      </w:r>
    </w:p>
    <w:p w:rsidR="00FF58DA" w:rsidP="00051EC7">
      <w:pPr>
        <w:pStyle w:val="ListBullet2"/>
      </w:pPr>
    </w:p>
    <w:p w:rsidR="00000000" w:rsidRPr="00051EC7" w:rsidP="00051EC7">
      <w:pPr>
        <w:pStyle w:val="Heading1"/>
      </w:pPr>
      <w:bookmarkStart w:id="10" w:name="O_1016040"/>
      <w:bookmarkEnd w:id="10"/>
      <w:r w:rsidRPr="00051EC7">
        <w:t>Knowledge Evidence</w:t>
      </w:r>
    </w:p>
    <w:p w:rsidR="00000000" w:rsidRPr="00051EC7" w:rsidP="00FF58DA">
      <w:pPr>
        <w:pStyle w:val="BodyText"/>
      </w:pPr>
      <w:r w:rsidRPr="00051EC7">
        <w:t>The candidate must be able to demonstrate knowledge to</w:t>
      </w:r>
      <w:r w:rsidRPr="00051EC7">
        <w:t xml:space="preserve"> complete the tasks outlined in the elements and performance criteria of this unit. This includes:</w:t>
      </w:r>
    </w:p>
    <w:p w:rsidR="00000000" w:rsidRPr="00051EC7" w:rsidP="00051EC7">
      <w:pPr>
        <w:pStyle w:val="ListBullet"/>
      </w:pPr>
      <w:r w:rsidRPr="00051EC7">
        <w:t>Principles of databases and database design</w:t>
      </w:r>
    </w:p>
    <w:p w:rsidR="00000000" w:rsidRPr="00051EC7" w:rsidP="00051EC7">
      <w:pPr>
        <w:pStyle w:val="ListBullet"/>
      </w:pPr>
      <w:r w:rsidRPr="00051EC7">
        <w:t>General features and capabilities of current databases and database management systems</w:t>
      </w:r>
    </w:p>
    <w:p w:rsidR="00000000" w:rsidRPr="00051EC7" w:rsidP="00051EC7">
      <w:pPr>
        <w:pStyle w:val="ListBullet"/>
      </w:pPr>
      <w:r w:rsidRPr="00051EC7">
        <w:t>Data types and storage requirements of data types and database management systems</w:t>
      </w:r>
    </w:p>
    <w:p w:rsidR="00000000" w:rsidRPr="00051EC7" w:rsidP="00051EC7">
      <w:pPr>
        <w:pStyle w:val="ListBullet"/>
      </w:pPr>
      <w:r w:rsidRPr="00051EC7">
        <w:t>Quality assurance practices that apply to database design</w:t>
      </w:r>
    </w:p>
    <w:p w:rsidR="00000000" w:rsidRPr="00051EC7" w:rsidP="00051EC7">
      <w:pPr>
        <w:pStyle w:val="ListBullet"/>
      </w:pPr>
      <w:r w:rsidRPr="00051EC7">
        <w:t>Technical and security database requirements</w:t>
      </w:r>
    </w:p>
    <w:p w:rsidR="00000000" w:rsidRPr="00051EC7" w:rsidP="00051EC7">
      <w:pPr>
        <w:pStyle w:val="AllowPageBreak"/>
      </w:pPr>
    </w:p>
    <w:p w:rsidR="00000000" w:rsidRPr="00051EC7" w:rsidP="00051EC7">
      <w:pPr>
        <w:pStyle w:val="Heading1"/>
      </w:pPr>
      <w:bookmarkStart w:id="11" w:name="O_1016039"/>
      <w:bookmarkEnd w:id="11"/>
      <w:r w:rsidRPr="00051EC7">
        <w:t>Assessment Conditions</w:t>
      </w:r>
    </w:p>
    <w:p w:rsidR="00000000" w:rsidRPr="00051EC7" w:rsidP="00FF58DA">
      <w:pPr>
        <w:pStyle w:val="BodyText"/>
      </w:pPr>
      <w:r w:rsidRPr="00051EC7">
        <w:t>Skills must be demonstrated in</w:t>
      </w:r>
      <w:r w:rsidRPr="00051EC7">
        <w:t xml:space="preserve"> a workplace or simulated environment where conditions are typical of those in an ICT working environment or ICT workplace. This includes:</w:t>
      </w:r>
    </w:p>
    <w:p w:rsidR="00000000" w:rsidRPr="00051EC7" w:rsidP="00051EC7">
      <w:pPr>
        <w:pStyle w:val="ListBullet"/>
      </w:pPr>
      <w:r w:rsidRPr="00051EC7">
        <w:t>User requirements and acceptance criteria</w:t>
      </w:r>
    </w:p>
    <w:p w:rsidR="00000000" w:rsidRPr="00051EC7" w:rsidP="00051EC7">
      <w:pPr>
        <w:pStyle w:val="ListBullet"/>
      </w:pPr>
      <w:r w:rsidRPr="00051EC7">
        <w:t>Technical documentation defining the system architecture</w:t>
      </w:r>
    </w:p>
    <w:p w:rsidR="00000000" w:rsidRPr="00051EC7" w:rsidP="00051EC7">
      <w:pPr>
        <w:pStyle w:val="ListBullet"/>
      </w:pPr>
      <w:r w:rsidRPr="00051EC7">
        <w:t xml:space="preserve">Operating system </w:t>
      </w:r>
      <w:r w:rsidRPr="00051EC7">
        <w:t>specifications and security plan</w:t>
      </w:r>
    </w:p>
    <w:p w:rsidR="00000000" w:rsidRPr="00051EC7" w:rsidP="00051EC7">
      <w:pPr>
        <w:pStyle w:val="ListBullet"/>
      </w:pPr>
      <w:r w:rsidRPr="00051EC7">
        <w:t>Database supplier technical specifications and manuals</w:t>
      </w:r>
    </w:p>
    <w:p w:rsidR="00000000" w:rsidRPr="00051EC7" w:rsidP="00051EC7">
      <w:pPr>
        <w:pStyle w:val="ListBullet"/>
      </w:pPr>
      <w:r w:rsidRPr="00051EC7">
        <w:t>Data sample</w:t>
      </w:r>
    </w:p>
    <w:p w:rsidR="00000000" w:rsidRPr="00051EC7" w:rsidP="00051EC7">
      <w:pPr>
        <w:pStyle w:val="ListBullet"/>
      </w:pPr>
      <w:r w:rsidRPr="00051EC7">
        <w:t>Individual user to consult</w:t>
      </w:r>
    </w:p>
    <w:p w:rsidR="00000000" w:rsidRPr="00051EC7" w:rsidP="00051EC7">
      <w:pPr>
        <w:pStyle w:val="ListBullet"/>
      </w:pPr>
      <w:r w:rsidRPr="00051EC7">
        <w:t>Database package</w:t>
      </w:r>
    </w:p>
    <w:p w:rsidR="00000000" w:rsidRPr="00051EC7" w:rsidP="00051EC7">
      <w:pPr>
        <w:pStyle w:val="BodyText"/>
      </w:pPr>
    </w:p>
    <w:p w:rsidR="00000000" w:rsidRPr="00051EC7" w:rsidP="00FF58DA">
      <w:pPr>
        <w:pStyle w:val="BodyText"/>
      </w:pPr>
      <w:r w:rsidRPr="00051EC7">
        <w:t>Assessors of this unit must satisfy the assessor requirements in applicable vocational education and training l</w:t>
      </w:r>
      <w:r w:rsidRPr="00051EC7">
        <w:t>egislation, frameworks and/or standards.</w:t>
      </w:r>
    </w:p>
    <w:p w:rsidR="00000000" w:rsidRPr="00051EC7" w:rsidP="00051EC7">
      <w:pPr>
        <w:pStyle w:val="Heading1"/>
      </w:pPr>
      <w:bookmarkStart w:id="12" w:name="O_1016037"/>
      <w:bookmarkEnd w:id="12"/>
      <w:r w:rsidRPr="00051EC7">
        <w:t>Links</w:t>
      </w:r>
    </w:p>
    <w:p w:rsidR="00000000" w:rsidRPr="00051EC7" w:rsidP="00FF58DA">
      <w:pPr>
        <w:pStyle w:val="BodyText"/>
      </w:pPr>
      <w:r w:rsidRPr="00051EC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10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1EC7" w:rsidP="00051EC7"/>
    <w:sectPr w:rsidSect="00051E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C7" w:rsidRPr="00FF58DA" w:rsidP="00FF58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8DA" w:rsidP="00051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8DA" w:rsidP="00051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58DA" w:rsidP="00051E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C7" w:rsidP="00051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58DA">
      <w:t>Approved</w:t>
    </w:r>
    <w:r w:rsidR="00FF58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58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58DA">
      <w:rPr>
        <w:noProof/>
      </w:rPr>
      <w:t>4</w:t>
    </w:r>
    <w:r>
      <w:rPr>
        <w:noProof/>
      </w:rPr>
      <w:fldChar w:fldCharType="end"/>
    </w:r>
  </w:p>
  <w:p w:rsidR="00051EC7" w:rsidP="00051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58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58DA">
      <w:t>Future Skills Organisation</w:t>
    </w:r>
    <w:r w:rsidR="00FF58DA">
      <w:fldChar w:fldCharType="end"/>
    </w:r>
  </w:p>
  <w:p w:rsidR="00051EC7" w:rsidP="00051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8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EC7" w:rsidRPr="00FF58DA" w:rsidP="00FF58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8DA" w:rsidRPr="002D2AF8" w:rsidP="00051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ICTDBS413 Determine database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58DA" w:rsidP="00051E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C7" w:rsidRPr="002D2AF8" w:rsidP="00051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58DA">
      <w:t>ICTDBS413 Determine database requirements</w:t>
    </w:r>
    <w:r w:rsidR="00FF58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58DA">
      <w:rPr>
        <w:noProof/>
      </w:rPr>
      <w:t>2 March 2025</w:t>
    </w:r>
    <w:r>
      <w:fldChar w:fldCharType="end"/>
    </w:r>
  </w:p>
  <w:p w:rsidR="00051EC7" w:rsidP="00051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C04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AA0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022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EC7"/>
  </w:style>
  <w:style w:type="character" w:customStyle="1" w:styleId="Heading1Char">
    <w:name w:val="Heading 1 Char"/>
    <w:basedOn w:val="DefaultParagraphFont"/>
    <w:link w:val="Heading1"/>
    <w:rsid w:val="00051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E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E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EC7"/>
    <w:rPr>
      <w:b/>
      <w:spacing w:val="0"/>
    </w:rPr>
  </w:style>
  <w:style w:type="paragraph" w:styleId="ListBullet2">
    <w:name w:val="List Bullet 2"/>
    <w:basedOn w:val="List2"/>
    <w:rsid w:val="00051E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1EC7"/>
    <w:rPr>
      <w:i/>
    </w:rPr>
  </w:style>
  <w:style w:type="paragraph" w:customStyle="1" w:styleId="SuperHeading">
    <w:name w:val="SuperHeading"/>
    <w:basedOn w:val="Normal"/>
    <w:rsid w:val="00051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E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E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EC7"/>
  </w:style>
  <w:style w:type="paragraph" w:styleId="TableofFigures">
    <w:name w:val="table of figures"/>
    <w:basedOn w:val="Normal"/>
    <w:next w:val="Normal"/>
    <w:semiHidden/>
    <w:rsid w:val="00051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E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1EC7"/>
    <w:rPr>
      <w:rFonts w:ascii="Wingdings" w:hAnsi="Wingdings"/>
    </w:rPr>
  </w:style>
  <w:style w:type="paragraph" w:customStyle="1" w:styleId="TableHeading">
    <w:name w:val="Table Heading"/>
    <w:basedOn w:val="HeadingBase"/>
    <w:rsid w:val="00051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EC7"/>
    <w:rPr>
      <w:color w:val="0033CC"/>
      <w:u w:val="none"/>
    </w:rPr>
  </w:style>
  <w:style w:type="paragraph" w:customStyle="1" w:styleId="BodyTextRight">
    <w:name w:val="Body Text Right"/>
    <w:basedOn w:val="BodyText"/>
    <w:rsid w:val="00051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E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EC7"/>
    <w:rPr>
      <w:sz w:val="32"/>
    </w:rPr>
  </w:style>
  <w:style w:type="paragraph" w:customStyle="1" w:styleId="HeadingProcedure">
    <w:name w:val="Heading Procedure"/>
    <w:basedOn w:val="HeadingBase"/>
    <w:next w:val="Normal"/>
    <w:rsid w:val="00051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EC7"/>
    <w:pPr>
      <w:spacing w:before="60" w:after="60"/>
    </w:pPr>
  </w:style>
  <w:style w:type="paragraph" w:styleId="ListContinue">
    <w:name w:val="List Continue"/>
    <w:basedOn w:val="List"/>
    <w:rsid w:val="00051EC7"/>
    <w:pPr>
      <w:ind w:firstLine="0"/>
    </w:pPr>
  </w:style>
  <w:style w:type="paragraph" w:customStyle="1" w:styleId="ListNote">
    <w:name w:val="List Note"/>
    <w:basedOn w:val="List"/>
    <w:rsid w:val="00051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EC7"/>
    <w:rPr>
      <w:rFonts w:ascii="Courier New" w:hAnsi="Courier New"/>
    </w:rPr>
  </w:style>
  <w:style w:type="paragraph" w:customStyle="1" w:styleId="NoteBullet">
    <w:name w:val="Note Bullet"/>
    <w:basedOn w:val="Note"/>
    <w:rsid w:val="00051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E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1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EC7"/>
    <w:rPr>
      <w:b/>
      <w:smallCaps/>
    </w:rPr>
  </w:style>
  <w:style w:type="paragraph" w:customStyle="1" w:styleId="TableListNumber">
    <w:name w:val="Table List Number"/>
    <w:basedOn w:val="ListNumber"/>
    <w:rsid w:val="00051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EC7"/>
    <w:pPr>
      <w:numPr>
        <w:numId w:val="9"/>
      </w:numPr>
    </w:pPr>
  </w:style>
  <w:style w:type="paragraph" w:customStyle="1" w:styleId="ListAlpha2">
    <w:name w:val="List Alpha 2"/>
    <w:basedOn w:val="List2"/>
    <w:rsid w:val="00051EC7"/>
    <w:pPr>
      <w:numPr>
        <w:numId w:val="8"/>
      </w:numPr>
    </w:pPr>
  </w:style>
  <w:style w:type="paragraph" w:styleId="List2">
    <w:name w:val="List 2"/>
    <w:basedOn w:val="BodyText"/>
    <w:rsid w:val="00051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E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E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1EC7"/>
    <w:pPr>
      <w:numPr>
        <w:numId w:val="4"/>
      </w:numPr>
    </w:pPr>
  </w:style>
  <w:style w:type="paragraph" w:styleId="ListContinue2">
    <w:name w:val="List Continue 2"/>
    <w:basedOn w:val="List2"/>
    <w:rsid w:val="00051EC7"/>
    <w:pPr>
      <w:ind w:firstLine="0"/>
    </w:pPr>
  </w:style>
  <w:style w:type="paragraph" w:styleId="ListContinue3">
    <w:name w:val="List Continue 3"/>
    <w:basedOn w:val="List3"/>
    <w:rsid w:val="00051EC7"/>
    <w:pPr>
      <w:ind w:left="1021" w:firstLine="0"/>
    </w:pPr>
  </w:style>
  <w:style w:type="paragraph" w:styleId="ListContinue4">
    <w:name w:val="List Continue 4"/>
    <w:basedOn w:val="List4"/>
    <w:rsid w:val="00051EC7"/>
    <w:pPr>
      <w:ind w:firstLine="0"/>
    </w:pPr>
  </w:style>
  <w:style w:type="paragraph" w:styleId="ListContinue5">
    <w:name w:val="List Continue 5"/>
    <w:basedOn w:val="List5"/>
    <w:rsid w:val="00051EC7"/>
    <w:pPr>
      <w:ind w:firstLine="0"/>
    </w:pPr>
  </w:style>
  <w:style w:type="paragraph" w:styleId="ListNumber3">
    <w:name w:val="List Number 3"/>
    <w:basedOn w:val="List3"/>
    <w:rsid w:val="00051EC7"/>
    <w:pPr>
      <w:numPr>
        <w:numId w:val="5"/>
      </w:numPr>
    </w:pPr>
  </w:style>
  <w:style w:type="paragraph" w:styleId="ListNumber4">
    <w:name w:val="List Number 4"/>
    <w:basedOn w:val="List4"/>
    <w:rsid w:val="00051EC7"/>
    <w:pPr>
      <w:numPr>
        <w:numId w:val="6"/>
      </w:numPr>
    </w:pPr>
  </w:style>
  <w:style w:type="paragraph" w:styleId="ListNumber5">
    <w:name w:val="List Number 5"/>
    <w:basedOn w:val="List5"/>
    <w:rsid w:val="00051EC7"/>
    <w:pPr>
      <w:numPr>
        <w:numId w:val="7"/>
      </w:numPr>
    </w:pPr>
  </w:style>
  <w:style w:type="paragraph" w:styleId="BlockText">
    <w:name w:val="Block Text"/>
    <w:basedOn w:val="Normal"/>
    <w:rsid w:val="00051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EC7"/>
    <w:rPr>
      <w:sz w:val="16"/>
      <w:vertAlign w:val="superscript"/>
    </w:rPr>
  </w:style>
  <w:style w:type="character" w:customStyle="1" w:styleId="Symbols">
    <w:name w:val="Symbols"/>
    <w:basedOn w:val="DefaultParagraphFont"/>
    <w:rsid w:val="00051EC7"/>
    <w:rPr>
      <w:rFonts w:ascii="Symbol" w:hAnsi="Symbol"/>
    </w:rPr>
  </w:style>
  <w:style w:type="character" w:customStyle="1" w:styleId="MenuOptions">
    <w:name w:val="Menu Options"/>
    <w:basedOn w:val="DefaultParagraphFont"/>
    <w:rsid w:val="00051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EC7"/>
    <w:rPr>
      <w:b/>
    </w:rPr>
  </w:style>
  <w:style w:type="character" w:customStyle="1" w:styleId="Underlined">
    <w:name w:val="Underlined"/>
    <w:basedOn w:val="DefaultParagraphFont"/>
    <w:rsid w:val="00051EC7"/>
    <w:rPr>
      <w:u w:val="single"/>
    </w:rPr>
  </w:style>
  <w:style w:type="paragraph" w:customStyle="1" w:styleId="TableBodyTextRight">
    <w:name w:val="Table Body Text Right"/>
    <w:basedOn w:val="TableBodyText"/>
    <w:rsid w:val="00051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EC7"/>
    <w:rPr>
      <w:sz w:val="18"/>
    </w:rPr>
  </w:style>
  <w:style w:type="paragraph" w:customStyle="1" w:styleId="BodySmallRight">
    <w:name w:val="Body Small Right"/>
    <w:basedOn w:val="BodyTextRight"/>
    <w:rsid w:val="00051EC7"/>
    <w:rPr>
      <w:sz w:val="18"/>
      <w:szCs w:val="18"/>
    </w:rPr>
  </w:style>
  <w:style w:type="paragraph" w:customStyle="1" w:styleId="MarginEdition">
    <w:name w:val="Margin Edition"/>
    <w:basedOn w:val="MarginNote"/>
    <w:rsid w:val="00051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EC7"/>
    <w:rPr>
      <w:sz w:val="2"/>
      <w:szCs w:val="2"/>
    </w:rPr>
  </w:style>
  <w:style w:type="character" w:customStyle="1" w:styleId="Small">
    <w:name w:val="Small"/>
    <w:basedOn w:val="DefaultParagraphFont"/>
    <w:rsid w:val="00051EC7"/>
    <w:rPr>
      <w:sz w:val="16"/>
    </w:rPr>
  </w:style>
  <w:style w:type="paragraph" w:customStyle="1" w:styleId="WideTable">
    <w:name w:val="Wide Table"/>
    <w:basedOn w:val="Normal"/>
    <w:rsid w:val="00051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EC7"/>
  </w:style>
  <w:style w:type="paragraph" w:styleId="Quote">
    <w:name w:val="Quote"/>
    <w:basedOn w:val="Heading1"/>
    <w:link w:val="QuoteChar"/>
    <w:qFormat/>
    <w:rsid w:val="00051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EC7"/>
    <w:pPr>
      <w:pageBreakBefore/>
    </w:pPr>
  </w:style>
  <w:style w:type="paragraph" w:customStyle="1" w:styleId="Border">
    <w:name w:val="Border"/>
    <w:basedOn w:val="Normal"/>
    <w:qFormat/>
    <w:rsid w:val="00051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EC7"/>
    <w:rPr>
      <w:u w:val="single"/>
    </w:rPr>
  </w:style>
  <w:style w:type="character" w:customStyle="1" w:styleId="BoldandItalics">
    <w:name w:val="Bold and Italics"/>
    <w:qFormat/>
    <w:rsid w:val="00051EC7"/>
    <w:rPr>
      <w:b/>
      <w:i/>
      <w:u w:val="none"/>
    </w:rPr>
  </w:style>
  <w:style w:type="paragraph" w:styleId="BalloonText">
    <w:name w:val="Balloon Text"/>
    <w:basedOn w:val="Normal"/>
    <w:link w:val="BalloonTextChar"/>
    <w:rsid w:val="00051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EC7"/>
    <w:pPr>
      <w:spacing w:before="0" w:after="0"/>
    </w:pPr>
  </w:style>
  <w:style w:type="paragraph" w:customStyle="1" w:styleId="BodyTextBold">
    <w:name w:val="Body Text Bold"/>
    <w:basedOn w:val="BodyText"/>
    <w:qFormat/>
    <w:rsid w:val="00051EC7"/>
    <w:rPr>
      <w:b/>
    </w:rPr>
  </w:style>
  <w:style w:type="character" w:styleId="Hyperlink">
    <w:name w:val="Hyperlink"/>
    <w:basedOn w:val="DefaultParagraphFont"/>
    <w:uiPriority w:val="99"/>
    <w:unhideWhenUsed/>
    <w:rsid w:val="00FF58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5884</Characters>
  <Application>Microsoft Office Word</Application>
  <DocSecurity>0</DocSecurity>
  <Lines>189</Lines>
  <Paragraphs>118</Paragraphs>
  <ScaleCrop>false</ScaleCrop>
  <Company>Author-it Software Corporation Ltd.</Company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ICTDBS413 Determine database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