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7A7" w:rsidP="007457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ICTDAT603 Assess advanced data processes</w:t>
      </w:r>
      <w:r>
        <w:fldChar w:fldCharType="end"/>
      </w:r>
    </w:p>
    <w:p w:rsidR="007457A7" w:rsidP="007457A7">
      <w:pPr>
        <w:pStyle w:val="Version"/>
        <w:sectPr w:rsidSect="00287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B15" w:rsidP="00287B15">
      <w:pPr>
        <w:pStyle w:val="SuperHeading"/>
      </w:pPr>
      <w:r w:rsidRPr="00287B15">
        <w:t>Assessment Requirements for ICTDAT603 Assess advanced data processes</w:t>
      </w:r>
    </w:p>
    <w:p w:rsidR="00000000" w:rsidRPr="00287B15" w:rsidP="00287B15">
      <w:pPr>
        <w:pStyle w:val="Heading1"/>
      </w:pPr>
      <w:bookmarkStart w:id="1" w:name="O_1219894"/>
      <w:bookmarkEnd w:id="1"/>
      <w:r w:rsidRPr="00287B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8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15" w:rsidP="00287B15">
            <w:pPr>
              <w:pStyle w:val="BodyText"/>
            </w:pPr>
            <w:r w:rsidRPr="00287B1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15">
            <w:pPr>
              <w:pStyle w:val="BodyText"/>
              <w:rPr>
                <w:lang w:val="en-NZ"/>
              </w:rPr>
            </w:pPr>
            <w:r w:rsidRPr="00287B15">
              <w:rPr>
                <w:rStyle w:val="SpecialBold"/>
              </w:rPr>
              <w:t>Comments</w:t>
            </w:r>
          </w:p>
        </w:tc>
      </w:tr>
      <w:tr w:rsidTr="0028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15">
            <w:pPr>
              <w:pStyle w:val="BodyText"/>
              <w:rPr>
                <w:lang w:val="en-NZ"/>
              </w:rPr>
            </w:pPr>
            <w:r w:rsidRPr="00287B1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15" w:rsidP="00287B15">
            <w:pPr>
              <w:pStyle w:val="BodyText"/>
            </w:pPr>
            <w:r w:rsidRPr="00287B15">
              <w:t>This version first released with the Information and Communications Technology Training Package Version 8.0.</w:t>
            </w:r>
          </w:p>
          <w:p w:rsidR="00000000" w:rsidRPr="00287B15" w:rsidP="00287B15">
            <w:pPr>
              <w:pStyle w:val="BodyText"/>
            </w:pPr>
            <w:r w:rsidRPr="00287B15">
              <w:t>Newly cr</w:t>
            </w:r>
            <w:r w:rsidRPr="00287B15">
              <w:t>eated unit of competency to address in-demand skills needs.</w:t>
            </w:r>
          </w:p>
        </w:tc>
      </w:tr>
    </w:tbl>
    <w:p w:rsidR="00000000" w:rsidRPr="00287B15" w:rsidP="00287B15">
      <w:pPr>
        <w:pStyle w:val="BodyText"/>
      </w:pPr>
    </w:p>
    <w:p w:rsidR="00000000" w:rsidRPr="00287B15" w:rsidP="00287B15">
      <w:pPr>
        <w:pStyle w:val="AllowPageBreak"/>
      </w:pPr>
    </w:p>
    <w:p w:rsidR="00000000" w:rsidRPr="00287B15" w:rsidP="00287B15">
      <w:pPr>
        <w:pStyle w:val="Heading1"/>
      </w:pPr>
      <w:bookmarkStart w:id="2" w:name="O_1219895"/>
      <w:bookmarkEnd w:id="2"/>
      <w:r w:rsidRPr="00287B15">
        <w:t>Performance Evidence</w:t>
      </w:r>
    </w:p>
    <w:p w:rsidR="00000000" w:rsidRPr="00287B15" w:rsidP="007457A7">
      <w:pPr>
        <w:pStyle w:val="BodyText"/>
      </w:pPr>
      <w:r w:rsidRPr="00287B15">
        <w:t>The candidate must demonstrate the ability to complete the tasks outlined in the elements, performance criteria and foundation skills of this unit, includ</w:t>
      </w:r>
      <w:r w:rsidRPr="00287B15">
        <w:t>ing evidence of the ability to:</w:t>
      </w:r>
    </w:p>
    <w:p w:rsidR="00000000" w:rsidRPr="00287B15" w:rsidP="00287B15">
      <w:pPr>
        <w:pStyle w:val="ListBullet"/>
      </w:pPr>
      <w:r w:rsidRPr="00287B15">
        <w:t>recommend at least two strategic improvements to an organisation or work area’s advanced data process</w:t>
      </w:r>
    </w:p>
    <w:p w:rsidR="00000000" w:rsidRPr="00287B15" w:rsidP="00287B15">
      <w:pPr>
        <w:pStyle w:val="ListBullet"/>
      </w:pPr>
      <w:r w:rsidRPr="00287B15">
        <w:t>design the implementation of at least one of the above recommendations, where the work must include implementing:</w:t>
      </w:r>
    </w:p>
    <w:p w:rsidR="00000000" w:rsidRPr="00287B15" w:rsidP="00287B15">
      <w:pPr>
        <w:pStyle w:val="ListBullet2"/>
      </w:pPr>
      <w:r w:rsidRPr="00287B15">
        <w:t>options</w:t>
      </w:r>
    </w:p>
    <w:p w:rsidR="00000000" w:rsidRPr="00287B15" w:rsidP="00287B15">
      <w:pPr>
        <w:pStyle w:val="ListBullet2"/>
      </w:pPr>
      <w:r w:rsidRPr="00287B15">
        <w:t>instructions</w:t>
      </w:r>
    </w:p>
    <w:p w:rsidR="00000000" w:rsidRPr="00287B15" w:rsidP="00287B15">
      <w:pPr>
        <w:pStyle w:val="ListBullet2"/>
      </w:pPr>
      <w:r w:rsidRPr="00287B15">
        <w:t>timelines.</w:t>
      </w:r>
    </w:p>
    <w:p w:rsidR="00000000" w:rsidRPr="00287B15" w:rsidP="00287B15">
      <w:pPr>
        <w:pStyle w:val="BodyText"/>
      </w:pPr>
    </w:p>
    <w:p w:rsidR="00000000" w:rsidRPr="00287B15" w:rsidP="007457A7">
      <w:pPr>
        <w:pStyle w:val="BodyText"/>
      </w:pPr>
      <w:r w:rsidRPr="00287B15">
        <w:t>In the course of the above, the candidate must:</w:t>
      </w:r>
    </w:p>
    <w:p w:rsidR="00000000" w:rsidRPr="00287B15" w:rsidP="00287B15">
      <w:pPr>
        <w:pStyle w:val="ListBullet"/>
      </w:pPr>
      <w:r w:rsidRPr="00287B15">
        <w:t>comply with required confidentiality and security clearances</w:t>
      </w:r>
    </w:p>
    <w:p w:rsidR="00000000" w:rsidRPr="00287B15" w:rsidP="00287B15">
      <w:pPr>
        <w:pStyle w:val="ListBullet"/>
      </w:pPr>
      <w:r w:rsidRPr="00287B15">
        <w:t>develop recommendations and contribute to the implementation of strategic improvements</w:t>
      </w:r>
    </w:p>
    <w:p w:rsidR="00000000" w:rsidRPr="00287B15" w:rsidP="00287B15">
      <w:pPr>
        <w:pStyle w:val="ListBullet"/>
      </w:pPr>
      <w:r w:rsidRPr="00287B15">
        <w:t>apply required organisatio</w:t>
      </w:r>
      <w:r w:rsidRPr="00287B15">
        <w:t>nal policies and procedures.</w:t>
      </w:r>
    </w:p>
    <w:p w:rsidR="00000000" w:rsidRPr="00287B15" w:rsidP="00287B15">
      <w:pPr>
        <w:pStyle w:val="AllowPageBreak"/>
      </w:pPr>
    </w:p>
    <w:p w:rsidR="00000000" w:rsidRPr="00287B15" w:rsidP="00287B15">
      <w:pPr>
        <w:pStyle w:val="Heading1"/>
      </w:pPr>
      <w:bookmarkStart w:id="3" w:name="O_1219896"/>
      <w:bookmarkEnd w:id="3"/>
      <w:r w:rsidRPr="00287B15">
        <w:t>Knowledge Evidence</w:t>
      </w:r>
    </w:p>
    <w:p w:rsidR="00000000" w:rsidRPr="00287B15" w:rsidP="007457A7">
      <w:pPr>
        <w:pStyle w:val="BodyText"/>
      </w:pPr>
      <w:r w:rsidRPr="00287B15">
        <w:t>The candidate must be able to demonstrate knowledge to complete the tasks outlined in the elements, performance criteria and foundation skills of this unit, including knowledge of:</w:t>
      </w:r>
    </w:p>
    <w:p w:rsidR="00000000" w:rsidRPr="00287B15" w:rsidP="00287B15">
      <w:pPr>
        <w:pStyle w:val="ListBullet"/>
      </w:pPr>
      <w:r w:rsidRPr="00287B15">
        <w:t>functio</w:t>
      </w:r>
      <w:r w:rsidRPr="00287B15">
        <w:t>ns and features of complex data components, including data:</w:t>
      </w:r>
    </w:p>
    <w:p w:rsidR="00000000" w:rsidRPr="00287B15" w:rsidP="00287B15">
      <w:pPr>
        <w:pStyle w:val="ListBullet2"/>
      </w:pPr>
      <w:r w:rsidRPr="00287B15">
        <w:t>quality</w:t>
      </w:r>
    </w:p>
    <w:p w:rsidR="00000000" w:rsidRPr="00287B15" w:rsidP="00287B15">
      <w:pPr>
        <w:pStyle w:val="ListBullet2"/>
      </w:pPr>
      <w:r w:rsidRPr="00287B15">
        <w:t>speeds</w:t>
      </w:r>
    </w:p>
    <w:p w:rsidR="00000000" w:rsidRPr="00287B15" w:rsidP="00287B15">
      <w:pPr>
        <w:pStyle w:val="ListBullet2"/>
      </w:pPr>
      <w:r w:rsidRPr="00287B15">
        <w:t>volume</w:t>
      </w:r>
    </w:p>
    <w:p w:rsidR="00000000" w:rsidRPr="00287B15" w:rsidP="00287B15">
      <w:pPr>
        <w:pStyle w:val="ListBullet2"/>
      </w:pPr>
      <w:r w:rsidRPr="00287B15">
        <w:t>sources</w:t>
      </w:r>
    </w:p>
    <w:p w:rsidR="00000000" w:rsidRPr="00287B15" w:rsidP="00287B15">
      <w:pPr>
        <w:pStyle w:val="ListBullet"/>
      </w:pPr>
      <w:r w:rsidRPr="00287B15">
        <w:t>methods to evaluate and improve data hygiene principles, including:</w:t>
      </w:r>
    </w:p>
    <w:p w:rsidR="00000000" w:rsidRPr="00287B15" w:rsidP="00287B15">
      <w:pPr>
        <w:pStyle w:val="ListBullet2"/>
      </w:pPr>
      <w:r w:rsidRPr="00287B15">
        <w:t>eliminate redundant data</w:t>
      </w:r>
    </w:p>
    <w:p w:rsidR="00000000" w:rsidRPr="00287B15" w:rsidP="00287B15">
      <w:pPr>
        <w:pStyle w:val="ListBullet2"/>
      </w:pPr>
      <w:r w:rsidRPr="00287B15">
        <w:t>consolidate duplicate data</w:t>
      </w:r>
    </w:p>
    <w:p w:rsidR="00000000" w:rsidRPr="00287B15" w:rsidP="00287B15">
      <w:pPr>
        <w:pStyle w:val="ListBullet2"/>
      </w:pPr>
      <w:r w:rsidRPr="00287B15">
        <w:t>identify and scrub structural errors</w:t>
      </w:r>
    </w:p>
    <w:p w:rsidR="00000000" w:rsidRPr="00287B15" w:rsidP="00287B15">
      <w:pPr>
        <w:pStyle w:val="ListBullet2"/>
      </w:pPr>
      <w:r w:rsidRPr="00287B15">
        <w:t>identify missing data</w:t>
      </w:r>
    </w:p>
    <w:p w:rsidR="00000000" w:rsidRPr="00287B15" w:rsidP="00287B15">
      <w:pPr>
        <w:pStyle w:val="ListBullet2"/>
      </w:pPr>
      <w:r w:rsidRPr="00287B15">
        <w:t>standardise data</w:t>
      </w:r>
    </w:p>
    <w:p w:rsidR="00000000" w:rsidRPr="00287B15" w:rsidP="00287B15">
      <w:pPr>
        <w:pStyle w:val="ListBullet2"/>
      </w:pPr>
      <w:r w:rsidRPr="00287B15">
        <w:t>validate data cleansing processes</w:t>
      </w:r>
    </w:p>
    <w:p w:rsidR="00000000" w:rsidRPr="00287B15" w:rsidP="00287B15">
      <w:pPr>
        <w:pStyle w:val="ListBullet2"/>
      </w:pPr>
      <w:r w:rsidRPr="00287B15">
        <w:t>follow standard practices when adding or removing data</w:t>
      </w:r>
    </w:p>
    <w:p w:rsidR="00000000" w:rsidRPr="00287B15" w:rsidP="00287B15">
      <w:pPr>
        <w:pStyle w:val="ListBullet2"/>
      </w:pPr>
      <w:r w:rsidRPr="00287B15">
        <w:t>review third-party data integration tools</w:t>
      </w:r>
    </w:p>
    <w:p w:rsidR="00000000" w:rsidRPr="00287B15" w:rsidP="00287B15">
      <w:pPr>
        <w:pStyle w:val="ListBullet"/>
      </w:pPr>
      <w:r w:rsidRPr="00287B15">
        <w:t xml:space="preserve">types of technical requirements and data extraction methodologies for different data </w:t>
      </w:r>
      <w:r w:rsidRPr="00287B15">
        <w:t>types</w:t>
      </w:r>
    </w:p>
    <w:p w:rsidR="00000000" w:rsidRPr="00287B15" w:rsidP="00287B15">
      <w:pPr>
        <w:pStyle w:val="ListBullet"/>
      </w:pPr>
      <w:r w:rsidRPr="00287B15">
        <w:t>methods to assess data processes and strategies</w:t>
      </w:r>
    </w:p>
    <w:p w:rsidR="00000000" w:rsidRPr="00287B15" w:rsidP="00287B15">
      <w:pPr>
        <w:pStyle w:val="ListBullet"/>
      </w:pPr>
      <w:r w:rsidRPr="00287B15">
        <w:t>functions and features of common organisational data storing technologies and techniques</w:t>
      </w:r>
    </w:p>
    <w:p w:rsidR="00000000" w:rsidRPr="00287B15" w:rsidP="00287B15">
      <w:pPr>
        <w:pStyle w:val="ListBullet"/>
      </w:pPr>
      <w:r w:rsidRPr="00287B15">
        <w:t>data normalising methodologies used in data analysis and data reporting</w:t>
      </w:r>
    </w:p>
    <w:p w:rsidR="00000000" w:rsidRPr="00287B15" w:rsidP="00287B15">
      <w:pPr>
        <w:pStyle w:val="ListBullet"/>
      </w:pPr>
      <w:r w:rsidRPr="00287B15">
        <w:t>methods for securing and preparing data for data extraction</w:t>
      </w:r>
    </w:p>
    <w:p w:rsidR="00000000" w:rsidRPr="00287B15" w:rsidP="00287B15">
      <w:pPr>
        <w:pStyle w:val="ListBullet"/>
      </w:pPr>
      <w:r w:rsidRPr="00287B15">
        <w:t>common methods for analysing data</w:t>
      </w:r>
    </w:p>
    <w:p w:rsidR="00000000" w:rsidRPr="00287B15" w:rsidP="00287B15">
      <w:pPr>
        <w:pStyle w:val="ListBullet"/>
      </w:pPr>
      <w:r w:rsidRPr="00287B15">
        <w:t>confidentiality and security clearance policies related to handling data</w:t>
      </w:r>
    </w:p>
    <w:p w:rsidR="00000000" w:rsidRPr="00287B15" w:rsidP="00287B15">
      <w:pPr>
        <w:pStyle w:val="ListBullet"/>
      </w:pPr>
      <w:r w:rsidRPr="00287B15">
        <w:t>features of data management processes</w:t>
      </w:r>
    </w:p>
    <w:p w:rsidR="00000000" w:rsidRPr="00287B15" w:rsidP="00287B15">
      <w:pPr>
        <w:pStyle w:val="ListBullet"/>
      </w:pPr>
      <w:r w:rsidRPr="00287B15">
        <w:t>common strategic improvements for data management p</w:t>
      </w:r>
      <w:r w:rsidRPr="00287B15">
        <w:t>rocesses</w:t>
      </w:r>
    </w:p>
    <w:p w:rsidR="00000000" w:rsidRPr="00287B15" w:rsidP="00287B15">
      <w:pPr>
        <w:pStyle w:val="ListBullet"/>
      </w:pPr>
      <w:r w:rsidRPr="00287B15">
        <w:t>methods to update and finalise data management documentation</w:t>
      </w:r>
    </w:p>
    <w:p w:rsidR="00000000" w:rsidRPr="00287B15" w:rsidP="00287B15">
      <w:pPr>
        <w:pStyle w:val="ListBullet"/>
      </w:pPr>
      <w:r w:rsidRPr="00287B15">
        <w:t>organisational policies and procedures and legislative requirements relating to work tasks.</w:t>
      </w:r>
    </w:p>
    <w:p w:rsidR="00000000" w:rsidRPr="00287B15" w:rsidP="00287B15">
      <w:pPr>
        <w:pStyle w:val="AllowPageBreak"/>
      </w:pPr>
    </w:p>
    <w:p w:rsidR="00000000" w:rsidRPr="00287B15" w:rsidP="00287B15">
      <w:pPr>
        <w:pStyle w:val="Heading1"/>
      </w:pPr>
      <w:bookmarkStart w:id="4" w:name="O_1219897"/>
      <w:bookmarkEnd w:id="4"/>
      <w:r w:rsidRPr="00287B15">
        <w:t>Assessment Conditions</w:t>
      </w:r>
    </w:p>
    <w:p w:rsidR="00000000" w:rsidRPr="00287B15" w:rsidP="007457A7">
      <w:pPr>
        <w:pStyle w:val="BodyText"/>
      </w:pPr>
      <w:r w:rsidRPr="00287B15">
        <w:t>Skills in this unit must be demonstrated in a workpla</w:t>
      </w:r>
      <w:r w:rsidRPr="00287B15">
        <w:t>ce or simulated environment where the conditions are typical of those in a working environment in this industry.</w:t>
      </w:r>
    </w:p>
    <w:p w:rsidR="00000000" w:rsidRPr="00287B15" w:rsidP="007457A7">
      <w:pPr>
        <w:pStyle w:val="BodyText"/>
      </w:pPr>
      <w:r w:rsidRPr="00287B15">
        <w:t>This includes access to:</w:t>
      </w:r>
    </w:p>
    <w:p w:rsidR="00000000" w:rsidRPr="00287B15" w:rsidP="00287B15">
      <w:pPr>
        <w:pStyle w:val="ListBullet"/>
      </w:pPr>
      <w:r w:rsidRPr="00287B15">
        <w:t>organisational data storing technologies and data management documentation</w:t>
      </w:r>
    </w:p>
    <w:p w:rsidR="00000000" w:rsidRPr="00287B15" w:rsidP="00287B15">
      <w:pPr>
        <w:pStyle w:val="ListBullet"/>
      </w:pPr>
      <w:r w:rsidRPr="00287B15">
        <w:t>opportunities for interaction with others.</w:t>
      </w:r>
    </w:p>
    <w:p w:rsidR="00000000" w:rsidRPr="00287B15" w:rsidP="00287B15">
      <w:pPr>
        <w:pStyle w:val="BodyText"/>
      </w:pPr>
    </w:p>
    <w:p w:rsidR="00000000" w:rsidRPr="00287B15" w:rsidP="007457A7">
      <w:pPr>
        <w:pStyle w:val="BodyText"/>
      </w:pPr>
      <w:r w:rsidRPr="00287B15">
        <w:t>Assessors of this unit must satisfy the requirements for assessors in applicable vocational education and training legislation, frameworks and/or standards.</w:t>
      </w:r>
    </w:p>
    <w:p w:rsidR="00000000" w:rsidRPr="00287B15" w:rsidP="00287B15">
      <w:pPr>
        <w:pStyle w:val="Heading1"/>
      </w:pPr>
      <w:bookmarkStart w:id="5" w:name="O_1219900"/>
      <w:bookmarkEnd w:id="5"/>
      <w:r w:rsidRPr="00287B15">
        <w:t>Links</w:t>
      </w:r>
    </w:p>
    <w:p w:rsidR="00000000" w:rsidRPr="00287B15" w:rsidP="007457A7">
      <w:pPr>
        <w:pStyle w:val="BodyText"/>
      </w:pPr>
      <w:r w:rsidRPr="00287B1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2C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87B15" w:rsidP="00287B15"/>
    <w:sectPr w:rsidSect="00287B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15" w:rsidRPr="007457A7" w:rsidP="007457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7" w:rsidP="00287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57A7" w:rsidP="00287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57A7" w:rsidP="00287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B15" w:rsidRPr="007457A7" w:rsidP="007457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7" w:rsidRPr="002D2AF8" w:rsidP="00287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ICTDAT603 Assess advanced data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457A7" w:rsidP="00287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A8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F4B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6001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B15"/>
  </w:style>
  <w:style w:type="character" w:customStyle="1" w:styleId="Heading1Char">
    <w:name w:val="Heading 1 Char"/>
    <w:basedOn w:val="DefaultParagraphFont"/>
    <w:link w:val="Heading1"/>
    <w:rsid w:val="00287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B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B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B15"/>
    <w:rPr>
      <w:b/>
      <w:spacing w:val="0"/>
    </w:rPr>
  </w:style>
  <w:style w:type="paragraph" w:styleId="ListBullet2">
    <w:name w:val="List Bullet 2"/>
    <w:basedOn w:val="List2"/>
    <w:rsid w:val="00287B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B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B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B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B15"/>
    <w:rPr>
      <w:i/>
    </w:rPr>
  </w:style>
  <w:style w:type="paragraph" w:styleId="Caption">
    <w:name w:val="caption"/>
    <w:basedOn w:val="BodyText"/>
    <w:next w:val="Normal"/>
    <w:qFormat/>
    <w:rsid w:val="00287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B15"/>
  </w:style>
  <w:style w:type="paragraph" w:styleId="TableofFigures">
    <w:name w:val="table of figures"/>
    <w:basedOn w:val="Normal"/>
    <w:next w:val="Normal"/>
    <w:semiHidden/>
    <w:rsid w:val="00287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B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7B15"/>
    <w:rPr>
      <w:rFonts w:ascii="Wingdings" w:hAnsi="Wingdings"/>
    </w:rPr>
  </w:style>
  <w:style w:type="paragraph" w:customStyle="1" w:styleId="TableHeading">
    <w:name w:val="Table Heading"/>
    <w:basedOn w:val="HeadingBase"/>
    <w:rsid w:val="00287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B15"/>
    <w:rPr>
      <w:color w:val="0033CC"/>
      <w:u w:val="none"/>
    </w:rPr>
  </w:style>
  <w:style w:type="paragraph" w:customStyle="1" w:styleId="BodyTextRight">
    <w:name w:val="Body Text Right"/>
    <w:basedOn w:val="BodyText"/>
    <w:rsid w:val="00287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B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B15"/>
    <w:rPr>
      <w:sz w:val="32"/>
    </w:rPr>
  </w:style>
  <w:style w:type="paragraph" w:customStyle="1" w:styleId="HeadingProcedure">
    <w:name w:val="Heading Procedure"/>
    <w:basedOn w:val="HeadingBase"/>
    <w:next w:val="Normal"/>
    <w:rsid w:val="00287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B15"/>
    <w:pPr>
      <w:spacing w:before="60" w:after="60"/>
    </w:pPr>
  </w:style>
  <w:style w:type="paragraph" w:styleId="ListContinue">
    <w:name w:val="List Continue"/>
    <w:basedOn w:val="List"/>
    <w:rsid w:val="00287B15"/>
    <w:pPr>
      <w:ind w:firstLine="0"/>
    </w:pPr>
  </w:style>
  <w:style w:type="paragraph" w:customStyle="1" w:styleId="ListNote">
    <w:name w:val="List Note"/>
    <w:basedOn w:val="List"/>
    <w:rsid w:val="00287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B15"/>
    <w:rPr>
      <w:rFonts w:ascii="Courier New" w:hAnsi="Courier New"/>
    </w:rPr>
  </w:style>
  <w:style w:type="paragraph" w:customStyle="1" w:styleId="NoteBullet">
    <w:name w:val="Note Bullet"/>
    <w:basedOn w:val="Note"/>
    <w:rsid w:val="00287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B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B15"/>
    <w:rPr>
      <w:b/>
      <w:smallCaps/>
    </w:rPr>
  </w:style>
  <w:style w:type="paragraph" w:customStyle="1" w:styleId="TableListNumber">
    <w:name w:val="Table List Number"/>
    <w:basedOn w:val="ListNumber"/>
    <w:rsid w:val="00287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B15"/>
    <w:pPr>
      <w:numPr>
        <w:numId w:val="9"/>
      </w:numPr>
    </w:pPr>
  </w:style>
  <w:style w:type="paragraph" w:customStyle="1" w:styleId="ListAlpha2">
    <w:name w:val="List Alpha 2"/>
    <w:basedOn w:val="List2"/>
    <w:rsid w:val="00287B15"/>
    <w:pPr>
      <w:numPr>
        <w:numId w:val="8"/>
      </w:numPr>
    </w:pPr>
  </w:style>
  <w:style w:type="paragraph" w:styleId="List2">
    <w:name w:val="List 2"/>
    <w:basedOn w:val="BodyText"/>
    <w:rsid w:val="00287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B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B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B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7B15"/>
    <w:pPr>
      <w:numPr>
        <w:numId w:val="4"/>
      </w:numPr>
    </w:pPr>
  </w:style>
  <w:style w:type="paragraph" w:styleId="ListContinue2">
    <w:name w:val="List Continue 2"/>
    <w:basedOn w:val="List2"/>
    <w:rsid w:val="00287B15"/>
    <w:pPr>
      <w:ind w:firstLine="0"/>
    </w:pPr>
  </w:style>
  <w:style w:type="paragraph" w:styleId="ListContinue3">
    <w:name w:val="List Continue 3"/>
    <w:basedOn w:val="List3"/>
    <w:rsid w:val="00287B15"/>
    <w:pPr>
      <w:ind w:left="1021" w:firstLine="0"/>
    </w:pPr>
  </w:style>
  <w:style w:type="paragraph" w:styleId="ListContinue4">
    <w:name w:val="List Continue 4"/>
    <w:basedOn w:val="List4"/>
    <w:rsid w:val="00287B15"/>
    <w:pPr>
      <w:ind w:firstLine="0"/>
    </w:pPr>
  </w:style>
  <w:style w:type="paragraph" w:styleId="ListContinue5">
    <w:name w:val="List Continue 5"/>
    <w:basedOn w:val="List5"/>
    <w:rsid w:val="00287B15"/>
    <w:pPr>
      <w:ind w:firstLine="0"/>
    </w:pPr>
  </w:style>
  <w:style w:type="paragraph" w:styleId="ListNumber3">
    <w:name w:val="List Number 3"/>
    <w:basedOn w:val="List3"/>
    <w:rsid w:val="00287B15"/>
    <w:pPr>
      <w:numPr>
        <w:numId w:val="5"/>
      </w:numPr>
    </w:pPr>
  </w:style>
  <w:style w:type="paragraph" w:styleId="ListNumber4">
    <w:name w:val="List Number 4"/>
    <w:basedOn w:val="List4"/>
    <w:rsid w:val="00287B15"/>
    <w:pPr>
      <w:numPr>
        <w:numId w:val="6"/>
      </w:numPr>
    </w:pPr>
  </w:style>
  <w:style w:type="paragraph" w:styleId="ListNumber5">
    <w:name w:val="List Number 5"/>
    <w:basedOn w:val="List5"/>
    <w:rsid w:val="00287B15"/>
    <w:pPr>
      <w:numPr>
        <w:numId w:val="7"/>
      </w:numPr>
    </w:pPr>
  </w:style>
  <w:style w:type="paragraph" w:styleId="BlockText">
    <w:name w:val="Block Text"/>
    <w:basedOn w:val="Normal"/>
    <w:rsid w:val="00287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B15"/>
    <w:rPr>
      <w:sz w:val="16"/>
      <w:vertAlign w:val="superscript"/>
    </w:rPr>
  </w:style>
  <w:style w:type="character" w:customStyle="1" w:styleId="Symbols">
    <w:name w:val="Symbols"/>
    <w:basedOn w:val="DefaultParagraphFont"/>
    <w:rsid w:val="00287B15"/>
    <w:rPr>
      <w:rFonts w:ascii="Symbol" w:hAnsi="Symbol"/>
    </w:rPr>
  </w:style>
  <w:style w:type="character" w:customStyle="1" w:styleId="MenuOptions">
    <w:name w:val="Menu Options"/>
    <w:basedOn w:val="DefaultParagraphFont"/>
    <w:rsid w:val="00287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B15"/>
    <w:rPr>
      <w:b/>
    </w:rPr>
  </w:style>
  <w:style w:type="character" w:customStyle="1" w:styleId="Underlined">
    <w:name w:val="Underlined"/>
    <w:basedOn w:val="DefaultParagraphFont"/>
    <w:rsid w:val="00287B15"/>
    <w:rPr>
      <w:u w:val="single"/>
    </w:rPr>
  </w:style>
  <w:style w:type="paragraph" w:customStyle="1" w:styleId="TableBodyTextRight">
    <w:name w:val="Table Body Text Right"/>
    <w:basedOn w:val="TableBodyText"/>
    <w:rsid w:val="00287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B15"/>
    <w:rPr>
      <w:sz w:val="18"/>
    </w:rPr>
  </w:style>
  <w:style w:type="paragraph" w:customStyle="1" w:styleId="BodySmallRight">
    <w:name w:val="Body Small Right"/>
    <w:basedOn w:val="BodyTextRight"/>
    <w:rsid w:val="00287B15"/>
    <w:rPr>
      <w:sz w:val="18"/>
      <w:szCs w:val="18"/>
    </w:rPr>
  </w:style>
  <w:style w:type="paragraph" w:customStyle="1" w:styleId="MarginEdition">
    <w:name w:val="Margin Edition"/>
    <w:basedOn w:val="MarginNote"/>
    <w:rsid w:val="00287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B15"/>
    <w:rPr>
      <w:sz w:val="2"/>
      <w:szCs w:val="2"/>
    </w:rPr>
  </w:style>
  <w:style w:type="character" w:customStyle="1" w:styleId="Small">
    <w:name w:val="Small"/>
    <w:basedOn w:val="DefaultParagraphFont"/>
    <w:rsid w:val="00287B15"/>
    <w:rPr>
      <w:sz w:val="16"/>
    </w:rPr>
  </w:style>
  <w:style w:type="paragraph" w:customStyle="1" w:styleId="WideTable">
    <w:name w:val="Wide Table"/>
    <w:basedOn w:val="Normal"/>
    <w:rsid w:val="00287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B15"/>
  </w:style>
  <w:style w:type="paragraph" w:styleId="Quote">
    <w:name w:val="Quote"/>
    <w:basedOn w:val="Heading1"/>
    <w:link w:val="QuoteChar"/>
    <w:qFormat/>
    <w:rsid w:val="00287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B15"/>
    <w:pPr>
      <w:pageBreakBefore/>
    </w:pPr>
  </w:style>
  <w:style w:type="paragraph" w:customStyle="1" w:styleId="Border">
    <w:name w:val="Border"/>
    <w:basedOn w:val="Normal"/>
    <w:qFormat/>
    <w:rsid w:val="00287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B15"/>
    <w:rPr>
      <w:u w:val="single"/>
    </w:rPr>
  </w:style>
  <w:style w:type="character" w:customStyle="1" w:styleId="BoldandItalics">
    <w:name w:val="Bold and Italics"/>
    <w:qFormat/>
    <w:rsid w:val="00287B15"/>
    <w:rPr>
      <w:b/>
      <w:i/>
      <w:u w:val="none"/>
    </w:rPr>
  </w:style>
  <w:style w:type="paragraph" w:styleId="BalloonText">
    <w:name w:val="Balloon Text"/>
    <w:basedOn w:val="Normal"/>
    <w:link w:val="BalloonTextChar"/>
    <w:rsid w:val="00287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B15"/>
    <w:pPr>
      <w:spacing w:before="0" w:after="0"/>
    </w:pPr>
  </w:style>
  <w:style w:type="paragraph" w:customStyle="1" w:styleId="BodyTextBold">
    <w:name w:val="Body Text Bold"/>
    <w:basedOn w:val="BodyText"/>
    <w:qFormat/>
    <w:rsid w:val="00287B15"/>
    <w:rPr>
      <w:b/>
    </w:rPr>
  </w:style>
  <w:style w:type="character" w:styleId="Hyperlink">
    <w:name w:val="Hyperlink"/>
    <w:basedOn w:val="DefaultParagraphFont"/>
    <w:uiPriority w:val="99"/>
    <w:unhideWhenUsed/>
    <w:rsid w:val="007457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2822</Characters>
  <Application>Microsoft Office Word</Application>
  <DocSecurity>0</DocSecurity>
  <Lines>80</Lines>
  <Paragraphs>64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ICTDAT603 Assess advanced data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