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FCA" w:rsidP="00650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ICTDAT601 Develop data integration strategies</w:t>
      </w:r>
      <w:r>
        <w:fldChar w:fldCharType="end"/>
      </w:r>
    </w:p>
    <w:p w:rsidR="00650FCA" w:rsidP="00650FCA">
      <w:pPr>
        <w:pStyle w:val="Version"/>
        <w:sectPr w:rsidSect="00331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BF2" w:rsidP="00331BF2">
      <w:pPr>
        <w:pStyle w:val="SuperHeading"/>
      </w:pPr>
      <w:r w:rsidRPr="00331BF2">
        <w:t>Assessment Requirements for ICTDAT601 Develop data integration strategies</w:t>
      </w:r>
    </w:p>
    <w:p w:rsidR="00000000" w:rsidRPr="00331BF2" w:rsidP="00331BF2">
      <w:pPr>
        <w:pStyle w:val="Heading1"/>
      </w:pPr>
      <w:bookmarkStart w:id="1" w:name="O_1219856"/>
      <w:bookmarkEnd w:id="1"/>
      <w:r w:rsidRPr="00331B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31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F2" w:rsidP="00331BF2">
            <w:pPr>
              <w:pStyle w:val="BodyText"/>
            </w:pPr>
            <w:r w:rsidRPr="00331BF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F2">
            <w:pPr>
              <w:pStyle w:val="BodyText"/>
              <w:rPr>
                <w:lang w:val="en-NZ"/>
              </w:rPr>
            </w:pPr>
            <w:r w:rsidRPr="00331BF2">
              <w:rPr>
                <w:rStyle w:val="SpecialBold"/>
              </w:rPr>
              <w:t>Comments</w:t>
            </w:r>
          </w:p>
        </w:tc>
      </w:tr>
      <w:tr w:rsidTr="00331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BF2">
            <w:pPr>
              <w:pStyle w:val="BodyText"/>
              <w:rPr>
                <w:lang w:val="en-NZ"/>
              </w:rPr>
            </w:pPr>
            <w:r w:rsidRPr="00331BF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BF2" w:rsidP="00331BF2">
            <w:pPr>
              <w:pStyle w:val="BodyText"/>
            </w:pPr>
            <w:r w:rsidRPr="00331BF2">
              <w:t>This version first released with the Information and Communications Technology Training Package Version 8.0.</w:t>
            </w:r>
          </w:p>
          <w:p w:rsidR="00000000" w:rsidRPr="00331BF2" w:rsidP="00331BF2">
            <w:pPr>
              <w:pStyle w:val="BodyText"/>
            </w:pPr>
            <w:r w:rsidRPr="00331BF2">
              <w:t>New</w:t>
            </w:r>
            <w:r w:rsidRPr="00331BF2">
              <w:t>ly created unit of competency to address in-demand skills needs.</w:t>
            </w:r>
          </w:p>
        </w:tc>
      </w:tr>
    </w:tbl>
    <w:p w:rsidR="00000000" w:rsidRPr="00331BF2" w:rsidP="00331BF2">
      <w:pPr>
        <w:pStyle w:val="BodyText"/>
      </w:pPr>
    </w:p>
    <w:p w:rsidR="00000000" w:rsidRPr="00331BF2" w:rsidP="00331BF2">
      <w:pPr>
        <w:pStyle w:val="AllowPageBreak"/>
      </w:pPr>
    </w:p>
    <w:p w:rsidR="00000000" w:rsidRPr="00331BF2" w:rsidP="00331BF2">
      <w:pPr>
        <w:pStyle w:val="Heading1"/>
      </w:pPr>
      <w:bookmarkStart w:id="2" w:name="O_1219857"/>
      <w:bookmarkEnd w:id="2"/>
      <w:r w:rsidRPr="00331BF2">
        <w:t>Performance Evidence</w:t>
      </w:r>
    </w:p>
    <w:p w:rsidR="00000000" w:rsidRPr="00331BF2" w:rsidP="00650FCA">
      <w:pPr>
        <w:pStyle w:val="BodyText"/>
      </w:pPr>
      <w:r w:rsidRPr="00331BF2">
        <w:t>The candidate must demonstrate the ability to complete the tasks outlined in the elements, performance criteria and foundation skills of this unit, i</w:t>
      </w:r>
      <w:r w:rsidRPr="00331BF2">
        <w:t>ncluding evidence of the ability to:</w:t>
      </w:r>
    </w:p>
    <w:p w:rsidR="00000000" w:rsidRPr="00331BF2" w:rsidP="00331BF2">
      <w:pPr>
        <w:pStyle w:val="ListBullet"/>
      </w:pPr>
      <w:r w:rsidRPr="00331BF2">
        <w:t>contextualise at least one data analysis for at least two different industries or workplace contexts</w:t>
      </w:r>
    </w:p>
    <w:p w:rsidR="00000000" w:rsidRPr="00331BF2" w:rsidP="00331BF2">
      <w:pPr>
        <w:pStyle w:val="ListBullet"/>
      </w:pPr>
      <w:r w:rsidRPr="00331BF2">
        <w:t>create at least one data integration strategy for an organisation or work area from that analysis.</w:t>
      </w:r>
    </w:p>
    <w:p w:rsidR="00000000" w:rsidRPr="00331BF2" w:rsidP="00331BF2">
      <w:pPr>
        <w:pStyle w:val="BodyText"/>
      </w:pPr>
    </w:p>
    <w:p w:rsidR="00000000" w:rsidRPr="00331BF2" w:rsidP="00650FCA">
      <w:pPr>
        <w:pStyle w:val="BodyText"/>
      </w:pPr>
      <w:r w:rsidRPr="00331BF2">
        <w:t>In the course of the above, the candidate must:</w:t>
      </w:r>
    </w:p>
    <w:p w:rsidR="00000000" w:rsidRPr="00331BF2" w:rsidP="00331BF2">
      <w:pPr>
        <w:pStyle w:val="ListBullet"/>
      </w:pPr>
      <w:r w:rsidRPr="00331BF2">
        <w:t>distribute data integration strategy to required work area</w:t>
      </w:r>
    </w:p>
    <w:p w:rsidR="00000000" w:rsidRPr="00331BF2" w:rsidP="00331BF2">
      <w:pPr>
        <w:pStyle w:val="ListBullet"/>
      </w:pPr>
      <w:r w:rsidRPr="00331BF2">
        <w:t>apply required organisational policies and procedures.</w:t>
      </w:r>
    </w:p>
    <w:p w:rsidR="00000000" w:rsidRPr="00331BF2" w:rsidP="00331BF2">
      <w:pPr>
        <w:pStyle w:val="AllowPageBreak"/>
      </w:pPr>
    </w:p>
    <w:p w:rsidR="00000000" w:rsidRPr="00331BF2" w:rsidP="00331BF2">
      <w:pPr>
        <w:pStyle w:val="Heading1"/>
      </w:pPr>
      <w:bookmarkStart w:id="3" w:name="O_1219858"/>
      <w:bookmarkEnd w:id="3"/>
      <w:r w:rsidRPr="00331BF2">
        <w:t>Knowledge Evidence</w:t>
      </w:r>
    </w:p>
    <w:p w:rsidR="00000000" w:rsidRPr="00331BF2" w:rsidP="00650FCA">
      <w:pPr>
        <w:pStyle w:val="BodyText"/>
      </w:pPr>
      <w:r w:rsidRPr="00331BF2">
        <w:t xml:space="preserve">The candidate must be able to demonstrate knowledge to </w:t>
      </w:r>
      <w:r w:rsidRPr="00331BF2">
        <w:t>complete the tasks outlined in the elements, performance criteria and foundation skills of this unit, including knowledge of:</w:t>
      </w:r>
    </w:p>
    <w:p w:rsidR="00000000" w:rsidRPr="00331BF2" w:rsidP="00331BF2">
      <w:pPr>
        <w:pStyle w:val="ListBullet"/>
      </w:pPr>
      <w:r w:rsidRPr="00331BF2">
        <w:t>functions and features of complex data components, including data:</w:t>
      </w:r>
    </w:p>
    <w:p w:rsidR="00000000" w:rsidRPr="00331BF2" w:rsidP="00331BF2">
      <w:pPr>
        <w:pStyle w:val="ListBullet2"/>
      </w:pPr>
      <w:r w:rsidRPr="00331BF2">
        <w:t>quality</w:t>
      </w:r>
    </w:p>
    <w:p w:rsidR="00000000" w:rsidRPr="00331BF2" w:rsidP="00331BF2">
      <w:pPr>
        <w:pStyle w:val="ListBullet2"/>
      </w:pPr>
      <w:r w:rsidRPr="00331BF2">
        <w:t>speeds</w:t>
      </w:r>
    </w:p>
    <w:p w:rsidR="00000000" w:rsidRPr="00331BF2" w:rsidP="00331BF2">
      <w:pPr>
        <w:pStyle w:val="ListBullet2"/>
      </w:pPr>
      <w:r w:rsidRPr="00331BF2">
        <w:t>volume</w:t>
      </w:r>
    </w:p>
    <w:p w:rsidR="00000000" w:rsidRPr="00331BF2" w:rsidP="00331BF2">
      <w:pPr>
        <w:pStyle w:val="ListBullet2"/>
      </w:pPr>
      <w:r w:rsidRPr="00331BF2">
        <w:t>sources</w:t>
      </w:r>
    </w:p>
    <w:p w:rsidR="00000000" w:rsidRPr="00331BF2" w:rsidP="00331BF2">
      <w:pPr>
        <w:pStyle w:val="ListBullet"/>
      </w:pPr>
      <w:r w:rsidRPr="00331BF2">
        <w:t>industry-recognised methods to</w:t>
      </w:r>
      <w:r w:rsidRPr="00331BF2">
        <w:t xml:space="preserve"> reliably research industry trends and data requirements</w:t>
      </w:r>
    </w:p>
    <w:p w:rsidR="00000000" w:rsidRPr="00331BF2" w:rsidP="00331BF2">
      <w:pPr>
        <w:pStyle w:val="ListBullet"/>
      </w:pPr>
      <w:r w:rsidRPr="00331BF2">
        <w:t>common types of analysis technologies and resources for advanced data</w:t>
      </w:r>
    </w:p>
    <w:p w:rsidR="00000000" w:rsidRPr="00331BF2" w:rsidP="00331BF2">
      <w:pPr>
        <w:pStyle w:val="ListBullet"/>
      </w:pPr>
      <w:r w:rsidRPr="00331BF2">
        <w:t>industry-recognised data lifecycle stages</w:t>
      </w:r>
    </w:p>
    <w:p w:rsidR="00000000" w:rsidRPr="00331BF2" w:rsidP="00331BF2">
      <w:pPr>
        <w:pStyle w:val="ListBullet"/>
      </w:pPr>
      <w:r w:rsidRPr="00331BF2">
        <w:t>characteristics of reliable, accurate and valid data analysis</w:t>
      </w:r>
    </w:p>
    <w:p w:rsidR="00000000" w:rsidRPr="00331BF2" w:rsidP="00331BF2">
      <w:pPr>
        <w:pStyle w:val="ListBullet"/>
      </w:pPr>
      <w:r w:rsidRPr="00331BF2">
        <w:t>key methods of identifying trends and patterns in advanced datasets</w:t>
      </w:r>
    </w:p>
    <w:p w:rsidR="00000000" w:rsidRPr="00331BF2" w:rsidP="00331BF2">
      <w:pPr>
        <w:pStyle w:val="ListBullet"/>
      </w:pPr>
      <w:r w:rsidRPr="00331BF2">
        <w:t>advanced data validity and capture methods</w:t>
      </w:r>
    </w:p>
    <w:p w:rsidR="00000000" w:rsidRPr="00331BF2" w:rsidP="00331BF2">
      <w:pPr>
        <w:pStyle w:val="ListBullet"/>
      </w:pPr>
      <w:r w:rsidRPr="00331BF2">
        <w:t>common methods for evaluating the reliability of data sources</w:t>
      </w:r>
    </w:p>
    <w:p w:rsidR="00000000" w:rsidRPr="00331BF2" w:rsidP="00331BF2">
      <w:pPr>
        <w:pStyle w:val="ListBullet"/>
      </w:pPr>
      <w:r w:rsidRPr="00331BF2">
        <w:t>characteristics of advanced data integration strategies</w:t>
      </w:r>
    </w:p>
    <w:p w:rsidR="00000000" w:rsidRPr="00331BF2" w:rsidP="00331BF2">
      <w:pPr>
        <w:pStyle w:val="ListBullet"/>
      </w:pPr>
      <w:r w:rsidRPr="00331BF2">
        <w:t>methods to contextualise da</w:t>
      </w:r>
      <w:r w:rsidRPr="00331BF2">
        <w:t>ta analysis insights to industry and organisational requirements</w:t>
      </w:r>
    </w:p>
    <w:p w:rsidR="00000000" w:rsidRPr="00331BF2" w:rsidP="00331BF2">
      <w:pPr>
        <w:pStyle w:val="ListBullet"/>
      </w:pPr>
      <w:r w:rsidRPr="00331BF2">
        <w:t>methods and technologies used to store organisational data</w:t>
      </w:r>
    </w:p>
    <w:p w:rsidR="00000000" w:rsidRPr="00331BF2" w:rsidP="00331BF2">
      <w:pPr>
        <w:pStyle w:val="ListBullet"/>
      </w:pPr>
      <w:r w:rsidRPr="00331BF2">
        <w:t>organisational formats for documentation and reports</w:t>
      </w:r>
    </w:p>
    <w:p w:rsidR="00000000" w:rsidRPr="00331BF2" w:rsidP="00331BF2">
      <w:pPr>
        <w:pStyle w:val="ListBullet"/>
      </w:pPr>
      <w:r w:rsidRPr="00331BF2">
        <w:t>organisational policies and procedures, and legislative requirements relating t</w:t>
      </w:r>
      <w:r w:rsidRPr="00331BF2">
        <w:t>o work tasks.</w:t>
      </w:r>
    </w:p>
    <w:p w:rsidR="00000000" w:rsidRPr="00331BF2" w:rsidP="00331BF2">
      <w:pPr>
        <w:pStyle w:val="AllowPageBreak"/>
      </w:pPr>
    </w:p>
    <w:p w:rsidR="00000000" w:rsidRPr="00331BF2" w:rsidP="00331BF2">
      <w:pPr>
        <w:pStyle w:val="Heading1"/>
      </w:pPr>
      <w:bookmarkStart w:id="4" w:name="O_1219859"/>
      <w:bookmarkEnd w:id="4"/>
      <w:r w:rsidRPr="00331BF2">
        <w:t>Assessment Conditions</w:t>
      </w:r>
    </w:p>
    <w:p w:rsidR="00000000" w:rsidRPr="00331BF2" w:rsidP="00650FCA">
      <w:pPr>
        <w:pStyle w:val="BodyText"/>
      </w:pPr>
      <w:r w:rsidRPr="00331BF2">
        <w:t>Skills in this unit must be demonstrated in a workplace or simulated environment where the conditions are typical of those in a working environment in this industry.</w:t>
      </w:r>
    </w:p>
    <w:p w:rsidR="00000000" w:rsidRPr="00331BF2" w:rsidP="00650FCA">
      <w:pPr>
        <w:pStyle w:val="BodyText"/>
      </w:pPr>
      <w:r w:rsidRPr="00331BF2">
        <w:t>This includes access to:</w:t>
      </w:r>
    </w:p>
    <w:p w:rsidR="00000000" w:rsidRPr="00331BF2" w:rsidP="00331BF2">
      <w:pPr>
        <w:pStyle w:val="ListBullet"/>
      </w:pPr>
      <w:r w:rsidRPr="00331BF2">
        <w:t>technolog</w:t>
      </w:r>
      <w:r w:rsidRPr="00331BF2">
        <w:t>y and resources to analyse advanced data</w:t>
      </w:r>
    </w:p>
    <w:p w:rsidR="00000000" w:rsidRPr="00331BF2" w:rsidP="00331BF2">
      <w:pPr>
        <w:pStyle w:val="ListBullet"/>
      </w:pPr>
      <w:r w:rsidRPr="00331BF2">
        <w:t>organisational data storage technologies</w:t>
      </w:r>
    </w:p>
    <w:p w:rsidR="00000000" w:rsidRPr="00331BF2" w:rsidP="00331BF2">
      <w:pPr>
        <w:pStyle w:val="ListBullet"/>
      </w:pPr>
      <w:r w:rsidRPr="00331BF2">
        <w:t>work brief and organisational policies and procedures required to demonstrate the performance evidence.</w:t>
      </w:r>
    </w:p>
    <w:p w:rsidR="00000000" w:rsidRPr="00331BF2" w:rsidP="00331BF2">
      <w:pPr>
        <w:pStyle w:val="BodyText"/>
      </w:pPr>
    </w:p>
    <w:p w:rsidR="00000000" w:rsidRPr="00331BF2" w:rsidP="00650FCA">
      <w:pPr>
        <w:pStyle w:val="BodyText"/>
      </w:pPr>
      <w:r w:rsidRPr="00331BF2">
        <w:t>Assessors of this unit must satisfy the requirements for assessors in</w:t>
      </w:r>
      <w:r w:rsidRPr="00331BF2">
        <w:t xml:space="preserve"> applicable vocational education and training legislation, frameworks and/or standards.</w:t>
      </w:r>
    </w:p>
    <w:p w:rsidR="00000000" w:rsidRPr="00331BF2" w:rsidP="00331BF2">
      <w:pPr>
        <w:pStyle w:val="Heading1"/>
      </w:pPr>
      <w:bookmarkStart w:id="5" w:name="O_1219862"/>
      <w:bookmarkEnd w:id="5"/>
      <w:r w:rsidRPr="00331BF2">
        <w:t>Links</w:t>
      </w:r>
    </w:p>
    <w:p w:rsidR="00000000" w:rsidRPr="00331BF2" w:rsidP="00650FCA">
      <w:pPr>
        <w:pStyle w:val="BodyText"/>
      </w:pPr>
      <w:r w:rsidRPr="00331BF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0A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1BF2" w:rsidP="00331BF2"/>
    <w:sectPr w:rsidSect="00331B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F2" w:rsidRPr="00650FCA" w:rsidP="00650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CA" w:rsidP="00331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0FCA" w:rsidP="00331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50FCA" w:rsidP="00331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BF2" w:rsidRPr="00650FCA" w:rsidP="00650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CA" w:rsidRPr="002D2AF8" w:rsidP="00331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ICTDAT601 Develop data integration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50FCA" w:rsidP="00331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FEA9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EA9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3889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BF2"/>
  </w:style>
  <w:style w:type="character" w:customStyle="1" w:styleId="Heading1Char">
    <w:name w:val="Heading 1 Char"/>
    <w:basedOn w:val="DefaultParagraphFont"/>
    <w:link w:val="Heading1"/>
    <w:rsid w:val="00331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B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BF2"/>
    <w:rPr>
      <w:b/>
      <w:spacing w:val="0"/>
    </w:rPr>
  </w:style>
  <w:style w:type="paragraph" w:styleId="ListBullet2">
    <w:name w:val="List Bullet 2"/>
    <w:basedOn w:val="List2"/>
    <w:rsid w:val="00331B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1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1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B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BF2"/>
    <w:rPr>
      <w:i/>
    </w:rPr>
  </w:style>
  <w:style w:type="paragraph" w:styleId="Caption">
    <w:name w:val="caption"/>
    <w:basedOn w:val="BodyText"/>
    <w:next w:val="Normal"/>
    <w:qFormat/>
    <w:rsid w:val="00331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BF2"/>
  </w:style>
  <w:style w:type="paragraph" w:styleId="TableofFigures">
    <w:name w:val="table of figures"/>
    <w:basedOn w:val="Normal"/>
    <w:next w:val="Normal"/>
    <w:semiHidden/>
    <w:rsid w:val="00331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B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1BF2"/>
    <w:rPr>
      <w:rFonts w:ascii="Wingdings" w:hAnsi="Wingdings"/>
    </w:rPr>
  </w:style>
  <w:style w:type="paragraph" w:customStyle="1" w:styleId="TableHeading">
    <w:name w:val="Table Heading"/>
    <w:basedOn w:val="HeadingBase"/>
    <w:rsid w:val="00331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BF2"/>
    <w:rPr>
      <w:color w:val="0033CC"/>
      <w:u w:val="none"/>
    </w:rPr>
  </w:style>
  <w:style w:type="paragraph" w:customStyle="1" w:styleId="BodyTextRight">
    <w:name w:val="Body Text Right"/>
    <w:basedOn w:val="BodyText"/>
    <w:rsid w:val="00331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B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BF2"/>
    <w:rPr>
      <w:sz w:val="32"/>
    </w:rPr>
  </w:style>
  <w:style w:type="paragraph" w:customStyle="1" w:styleId="HeadingProcedure">
    <w:name w:val="Heading Procedure"/>
    <w:basedOn w:val="HeadingBase"/>
    <w:next w:val="Normal"/>
    <w:rsid w:val="00331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BF2"/>
    <w:pPr>
      <w:spacing w:before="60" w:after="60"/>
    </w:pPr>
  </w:style>
  <w:style w:type="paragraph" w:styleId="ListContinue">
    <w:name w:val="List Continue"/>
    <w:basedOn w:val="List"/>
    <w:rsid w:val="00331BF2"/>
    <w:pPr>
      <w:ind w:firstLine="0"/>
    </w:pPr>
  </w:style>
  <w:style w:type="paragraph" w:customStyle="1" w:styleId="ListNote">
    <w:name w:val="List Note"/>
    <w:basedOn w:val="List"/>
    <w:rsid w:val="00331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BF2"/>
    <w:rPr>
      <w:rFonts w:ascii="Courier New" w:hAnsi="Courier New"/>
    </w:rPr>
  </w:style>
  <w:style w:type="paragraph" w:customStyle="1" w:styleId="NoteBullet">
    <w:name w:val="Note Bullet"/>
    <w:basedOn w:val="Note"/>
    <w:rsid w:val="00331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B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1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BF2"/>
    <w:rPr>
      <w:b/>
      <w:smallCaps/>
    </w:rPr>
  </w:style>
  <w:style w:type="paragraph" w:customStyle="1" w:styleId="TableListNumber">
    <w:name w:val="Table List Number"/>
    <w:basedOn w:val="ListNumber"/>
    <w:rsid w:val="00331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BF2"/>
    <w:pPr>
      <w:numPr>
        <w:numId w:val="9"/>
      </w:numPr>
    </w:pPr>
  </w:style>
  <w:style w:type="paragraph" w:customStyle="1" w:styleId="ListAlpha2">
    <w:name w:val="List Alpha 2"/>
    <w:basedOn w:val="List2"/>
    <w:rsid w:val="00331BF2"/>
    <w:pPr>
      <w:numPr>
        <w:numId w:val="8"/>
      </w:numPr>
    </w:pPr>
  </w:style>
  <w:style w:type="paragraph" w:styleId="List2">
    <w:name w:val="List 2"/>
    <w:basedOn w:val="BodyText"/>
    <w:rsid w:val="00331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B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B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1BF2"/>
    <w:pPr>
      <w:numPr>
        <w:numId w:val="4"/>
      </w:numPr>
    </w:pPr>
  </w:style>
  <w:style w:type="paragraph" w:styleId="ListContinue2">
    <w:name w:val="List Continue 2"/>
    <w:basedOn w:val="List2"/>
    <w:rsid w:val="00331BF2"/>
    <w:pPr>
      <w:ind w:firstLine="0"/>
    </w:pPr>
  </w:style>
  <w:style w:type="paragraph" w:styleId="ListContinue3">
    <w:name w:val="List Continue 3"/>
    <w:basedOn w:val="List3"/>
    <w:rsid w:val="00331BF2"/>
    <w:pPr>
      <w:ind w:left="1021" w:firstLine="0"/>
    </w:pPr>
  </w:style>
  <w:style w:type="paragraph" w:styleId="ListContinue4">
    <w:name w:val="List Continue 4"/>
    <w:basedOn w:val="List4"/>
    <w:rsid w:val="00331BF2"/>
    <w:pPr>
      <w:ind w:firstLine="0"/>
    </w:pPr>
  </w:style>
  <w:style w:type="paragraph" w:styleId="ListContinue5">
    <w:name w:val="List Continue 5"/>
    <w:basedOn w:val="List5"/>
    <w:rsid w:val="00331BF2"/>
    <w:pPr>
      <w:ind w:firstLine="0"/>
    </w:pPr>
  </w:style>
  <w:style w:type="paragraph" w:styleId="ListNumber3">
    <w:name w:val="List Number 3"/>
    <w:basedOn w:val="List3"/>
    <w:rsid w:val="00331BF2"/>
    <w:pPr>
      <w:numPr>
        <w:numId w:val="5"/>
      </w:numPr>
    </w:pPr>
  </w:style>
  <w:style w:type="paragraph" w:styleId="ListNumber4">
    <w:name w:val="List Number 4"/>
    <w:basedOn w:val="List4"/>
    <w:rsid w:val="00331BF2"/>
    <w:pPr>
      <w:numPr>
        <w:numId w:val="6"/>
      </w:numPr>
    </w:pPr>
  </w:style>
  <w:style w:type="paragraph" w:styleId="ListNumber5">
    <w:name w:val="List Number 5"/>
    <w:basedOn w:val="List5"/>
    <w:rsid w:val="00331BF2"/>
    <w:pPr>
      <w:numPr>
        <w:numId w:val="7"/>
      </w:numPr>
    </w:pPr>
  </w:style>
  <w:style w:type="paragraph" w:styleId="BlockText">
    <w:name w:val="Block Text"/>
    <w:basedOn w:val="Normal"/>
    <w:rsid w:val="00331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BF2"/>
    <w:rPr>
      <w:sz w:val="16"/>
      <w:vertAlign w:val="superscript"/>
    </w:rPr>
  </w:style>
  <w:style w:type="character" w:customStyle="1" w:styleId="Symbols">
    <w:name w:val="Symbols"/>
    <w:basedOn w:val="DefaultParagraphFont"/>
    <w:rsid w:val="00331BF2"/>
    <w:rPr>
      <w:rFonts w:ascii="Symbol" w:hAnsi="Symbol"/>
    </w:rPr>
  </w:style>
  <w:style w:type="character" w:customStyle="1" w:styleId="MenuOptions">
    <w:name w:val="Menu Options"/>
    <w:basedOn w:val="DefaultParagraphFont"/>
    <w:rsid w:val="00331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BF2"/>
    <w:rPr>
      <w:b/>
    </w:rPr>
  </w:style>
  <w:style w:type="character" w:customStyle="1" w:styleId="Underlined">
    <w:name w:val="Underlined"/>
    <w:basedOn w:val="DefaultParagraphFont"/>
    <w:rsid w:val="00331BF2"/>
    <w:rPr>
      <w:u w:val="single"/>
    </w:rPr>
  </w:style>
  <w:style w:type="paragraph" w:customStyle="1" w:styleId="TableBodyTextRight">
    <w:name w:val="Table Body Text Right"/>
    <w:basedOn w:val="TableBodyText"/>
    <w:rsid w:val="00331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BF2"/>
    <w:rPr>
      <w:sz w:val="18"/>
    </w:rPr>
  </w:style>
  <w:style w:type="paragraph" w:customStyle="1" w:styleId="BodySmallRight">
    <w:name w:val="Body Small Right"/>
    <w:basedOn w:val="BodyTextRight"/>
    <w:rsid w:val="00331BF2"/>
    <w:rPr>
      <w:sz w:val="18"/>
      <w:szCs w:val="18"/>
    </w:rPr>
  </w:style>
  <w:style w:type="paragraph" w:customStyle="1" w:styleId="MarginEdition">
    <w:name w:val="Margin Edition"/>
    <w:basedOn w:val="MarginNote"/>
    <w:rsid w:val="00331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BF2"/>
    <w:rPr>
      <w:sz w:val="2"/>
      <w:szCs w:val="2"/>
    </w:rPr>
  </w:style>
  <w:style w:type="character" w:customStyle="1" w:styleId="Small">
    <w:name w:val="Small"/>
    <w:basedOn w:val="DefaultParagraphFont"/>
    <w:rsid w:val="00331BF2"/>
    <w:rPr>
      <w:sz w:val="16"/>
    </w:rPr>
  </w:style>
  <w:style w:type="paragraph" w:customStyle="1" w:styleId="WideTable">
    <w:name w:val="Wide Table"/>
    <w:basedOn w:val="Normal"/>
    <w:rsid w:val="00331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BF2"/>
  </w:style>
  <w:style w:type="paragraph" w:styleId="Quote">
    <w:name w:val="Quote"/>
    <w:basedOn w:val="Heading1"/>
    <w:link w:val="QuoteChar"/>
    <w:qFormat/>
    <w:rsid w:val="00331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BF2"/>
    <w:pPr>
      <w:pageBreakBefore/>
    </w:pPr>
  </w:style>
  <w:style w:type="paragraph" w:customStyle="1" w:styleId="Border">
    <w:name w:val="Border"/>
    <w:basedOn w:val="Normal"/>
    <w:qFormat/>
    <w:rsid w:val="00331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BF2"/>
    <w:rPr>
      <w:u w:val="single"/>
    </w:rPr>
  </w:style>
  <w:style w:type="character" w:customStyle="1" w:styleId="BoldandItalics">
    <w:name w:val="Bold and Italics"/>
    <w:qFormat/>
    <w:rsid w:val="00331BF2"/>
    <w:rPr>
      <w:b/>
      <w:i/>
      <w:u w:val="none"/>
    </w:rPr>
  </w:style>
  <w:style w:type="paragraph" w:styleId="BalloonText">
    <w:name w:val="Balloon Text"/>
    <w:basedOn w:val="Normal"/>
    <w:link w:val="BalloonTextChar"/>
    <w:rsid w:val="00331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BF2"/>
    <w:pPr>
      <w:spacing w:before="0" w:after="0"/>
    </w:pPr>
  </w:style>
  <w:style w:type="paragraph" w:customStyle="1" w:styleId="BodyTextBold">
    <w:name w:val="Body Text Bold"/>
    <w:basedOn w:val="BodyText"/>
    <w:qFormat/>
    <w:rsid w:val="00331BF2"/>
    <w:rPr>
      <w:b/>
    </w:rPr>
  </w:style>
  <w:style w:type="character" w:styleId="Hyperlink">
    <w:name w:val="Hyperlink"/>
    <w:basedOn w:val="DefaultParagraphFont"/>
    <w:uiPriority w:val="99"/>
    <w:unhideWhenUsed/>
    <w:rsid w:val="00650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2551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ICTDAT601 Develop data integration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