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EFF" w:rsidP="003C1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ICTDAT401 Evaluate organisational compliance with data ethics legislation</w:t>
      </w:r>
      <w:r>
        <w:fldChar w:fldCharType="end"/>
      </w:r>
    </w:p>
    <w:p w:rsidR="003C1EFF" w:rsidP="003C1EFF">
      <w:pPr>
        <w:pStyle w:val="Version"/>
        <w:sectPr w:rsidSect="00FD4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ABE" w:rsidP="00FD4ABE">
      <w:pPr>
        <w:pStyle w:val="SuperHeading"/>
      </w:pPr>
      <w:r w:rsidRPr="00FD4ABE">
        <w:t>ICTDAT401 Evaluate organisational compliance with data ethics legislation</w:t>
      </w:r>
    </w:p>
    <w:p w:rsidR="00000000" w:rsidRPr="00FD4ABE" w:rsidP="00FD4ABE">
      <w:pPr>
        <w:pStyle w:val="Heading1"/>
      </w:pPr>
      <w:bookmarkStart w:id="1" w:name="O_1094710"/>
      <w:bookmarkEnd w:id="1"/>
      <w:r w:rsidRPr="00FD4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4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rPr>
                <w:rStyle w:val="SpecialBold"/>
              </w:rPr>
              <w:t>Comments</w:t>
            </w:r>
          </w:p>
        </w:tc>
      </w:tr>
      <w:tr w:rsidTr="00FD4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t>This version first released with ICT Information and Communications Technology Training Package Version 6.0.</w:t>
            </w:r>
          </w:p>
        </w:tc>
      </w:tr>
    </w:tbl>
    <w:p w:rsidR="00000000" w:rsidRPr="00FD4ABE" w:rsidP="00FD4ABE">
      <w:pPr>
        <w:pStyle w:val="BodyText"/>
      </w:pPr>
    </w:p>
    <w:p w:rsidR="00000000" w:rsidRPr="00FD4ABE" w:rsidP="00FD4ABE">
      <w:pPr>
        <w:pStyle w:val="AllowPageBreak"/>
      </w:pPr>
    </w:p>
    <w:p w:rsidR="00000000" w:rsidRPr="00FD4ABE" w:rsidP="00FD4ABE">
      <w:pPr>
        <w:pStyle w:val="Heading1"/>
      </w:pPr>
      <w:bookmarkStart w:id="2" w:name="O_1094715"/>
      <w:bookmarkEnd w:id="2"/>
      <w:r w:rsidRPr="00FD4ABE">
        <w:t>Application</w:t>
      </w:r>
    </w:p>
    <w:p w:rsidR="00000000" w:rsidRPr="00FD4ABE" w:rsidP="003C1EFF">
      <w:pPr>
        <w:pStyle w:val="BodyText"/>
      </w:pPr>
      <w:r w:rsidRPr="00FD4ABE">
        <w:t>This unit describes the skills and knowledge required to evaluate and confirm that an organisation meets the legal obligations of data ethics legislation.</w:t>
      </w:r>
    </w:p>
    <w:p w:rsidR="00000000" w:rsidRPr="00FD4ABE" w:rsidP="003C1EFF">
      <w:pPr>
        <w:pStyle w:val="BodyText"/>
      </w:pPr>
      <w:r w:rsidRPr="00FD4ABE">
        <w:t>It applies to data analytics specialists who work in higher-level posit</w:t>
      </w:r>
      <w:r w:rsidRPr="00FD4ABE">
        <w:t>ions within in a broad range of industries and are responsible for ethical and legal aspects of data handling.</w:t>
      </w:r>
    </w:p>
    <w:p w:rsidR="00000000" w:rsidRPr="00FD4ABE" w:rsidP="003C1EFF">
      <w:pPr>
        <w:pStyle w:val="BodyText"/>
      </w:pPr>
      <w:r w:rsidRPr="00FD4ABE">
        <w:t>No licensing, legislative or certification requirements apply to this unit at the time of publication.</w:t>
      </w:r>
    </w:p>
    <w:p w:rsidR="00000000" w:rsidRPr="00FD4ABE" w:rsidP="00FD4ABE">
      <w:pPr>
        <w:pStyle w:val="Heading1"/>
      </w:pPr>
      <w:bookmarkStart w:id="3" w:name="O_1094714"/>
      <w:bookmarkEnd w:id="3"/>
      <w:r w:rsidRPr="00FD4ABE">
        <w:t>Unit Sector</w:t>
      </w:r>
    </w:p>
    <w:p w:rsidR="00000000" w:rsidRPr="00FD4ABE" w:rsidP="003C1EFF">
      <w:pPr>
        <w:pStyle w:val="BodyText"/>
      </w:pPr>
      <w:r w:rsidRPr="00FD4ABE">
        <w:t>Data analyt</w:t>
      </w:r>
      <w:r w:rsidRPr="00FD4ABE">
        <w:t>ics</w:t>
      </w:r>
    </w:p>
    <w:p w:rsidR="00000000" w:rsidRPr="00FD4ABE" w:rsidP="00FD4ABE">
      <w:pPr>
        <w:pStyle w:val="Heading1"/>
      </w:pPr>
      <w:bookmarkStart w:id="4" w:name="O_1094713"/>
      <w:bookmarkEnd w:id="4"/>
      <w:r w:rsidRPr="00FD4A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rPr>
                <w:rStyle w:val="SpecialBold"/>
              </w:rPr>
              <w:t>PERFORMANCE CRITERIA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List"/>
              <w:rPr>
                <w:lang w:val="en-NZ"/>
              </w:rPr>
            </w:pPr>
            <w:r w:rsidRPr="00FD4ABE">
              <w:t xml:space="preserve">1. Confirm required data ethics legislation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List"/>
            </w:pPr>
            <w:r w:rsidRPr="00FD4ABE">
              <w:t xml:space="preserve">1.1 Identify data ethics legislation according to industry legal requirements </w:t>
            </w:r>
          </w:p>
          <w:p w:rsidR="00000000" w:rsidRPr="00FD4ABE" w:rsidP="00FD4ABE">
            <w:pPr>
              <w:pStyle w:val="List"/>
            </w:pPr>
            <w:r w:rsidRPr="00FD4ABE">
              <w:t xml:space="preserve">1.2 Identify voluntary codes and industry standard best practices according to organisational requirements </w:t>
            </w:r>
          </w:p>
          <w:p w:rsidR="00000000" w:rsidP="00FD4ABE">
            <w:pPr>
              <w:pStyle w:val="List"/>
              <w:rPr>
                <w:lang w:val="en-NZ"/>
              </w:rPr>
            </w:pPr>
            <w:r w:rsidRPr="00FD4ABE">
              <w:t>1.3 Document all identif</w:t>
            </w:r>
            <w:r w:rsidRPr="00FD4ABE">
              <w:t>ied regulations that impact organisation’s operations according to organisational policies and procedures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List"/>
              <w:rPr>
                <w:lang w:val="en-NZ"/>
              </w:rPr>
            </w:pPr>
            <w:r w:rsidRPr="00FD4ABE">
              <w:t>2. Review organisation’s compliance to identified legislation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List"/>
            </w:pPr>
            <w:r w:rsidRPr="00FD4ABE">
              <w:t>2.1 Review and determine organisational compliance with required data-related legislati</w:t>
            </w:r>
            <w:r w:rsidRPr="00FD4ABE">
              <w:t xml:space="preserve">on, policies and procedures </w:t>
            </w:r>
          </w:p>
          <w:p w:rsidR="00000000" w:rsidRPr="00FD4ABE" w:rsidP="00FD4ABE">
            <w:pPr>
              <w:pStyle w:val="List"/>
            </w:pPr>
            <w:r w:rsidRPr="00FD4ABE">
              <w:t xml:space="preserve">2.2 Document compliance review findings of non-compliance according to organisational policies and procedures </w:t>
            </w:r>
          </w:p>
          <w:p w:rsidR="00000000" w:rsidP="00FD4ABE">
            <w:pPr>
              <w:pStyle w:val="List"/>
              <w:rPr>
                <w:lang w:val="en-NZ"/>
              </w:rPr>
            </w:pPr>
            <w:r w:rsidRPr="00FD4ABE">
              <w:t xml:space="preserve">2.3 Develop and document non-compliance corrective action plan </w:t>
            </w:r>
            <w:r w:rsidRPr="00FD4ABE">
              <w:t xml:space="preserve">according to organisational policies and procedures 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List"/>
              <w:rPr>
                <w:lang w:val="en-NZ"/>
              </w:rPr>
            </w:pPr>
            <w:r w:rsidRPr="00FD4ABE">
              <w:t>3. Finalise organisation’s evaluation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List"/>
            </w:pPr>
            <w:r w:rsidRPr="00FD4ABE">
              <w:t>3.1 Submit non-compliance corrective action plan to required personnel</w:t>
            </w:r>
          </w:p>
          <w:p w:rsidR="00000000" w:rsidRPr="00FD4ABE" w:rsidP="00FD4ABE">
            <w:pPr>
              <w:pStyle w:val="List"/>
            </w:pPr>
            <w:r w:rsidRPr="00FD4ABE">
              <w:t xml:space="preserve">3.2 Seek and respond to non-compliance corrective action plan </w:t>
            </w:r>
          </w:p>
          <w:p w:rsidR="00000000" w:rsidRPr="00FD4ABE" w:rsidP="00FD4ABE">
            <w:pPr>
              <w:pStyle w:val="List"/>
            </w:pPr>
            <w:r w:rsidRPr="00FD4ABE">
              <w:t xml:space="preserve">3.3 Communicate review schedule and legislative changes to required personnel </w:t>
            </w:r>
          </w:p>
          <w:p w:rsidR="00000000" w:rsidRPr="00FD4ABE" w:rsidP="00FD4ABE">
            <w:pPr>
              <w:pStyle w:val="List"/>
            </w:pPr>
            <w:r w:rsidRPr="00FD4ABE">
              <w:t xml:space="preserve">3.4 </w:t>
            </w:r>
            <w:r w:rsidRPr="00FD4ABE">
              <w:t>Present documented review findings to required personnel</w:t>
            </w:r>
          </w:p>
        </w:tc>
      </w:tr>
    </w:tbl>
    <w:p w:rsidR="00000000" w:rsidRPr="00FD4ABE" w:rsidP="00FD4ABE">
      <w:pPr>
        <w:pStyle w:val="BodyText"/>
      </w:pPr>
    </w:p>
    <w:p w:rsidR="00000000" w:rsidRPr="00FD4ABE" w:rsidP="00FD4ABE">
      <w:pPr>
        <w:pStyle w:val="AllowPageBreak"/>
      </w:pPr>
    </w:p>
    <w:p w:rsidR="00000000" w:rsidRPr="00FD4ABE" w:rsidP="00FD4ABE">
      <w:pPr>
        <w:pStyle w:val="Heading1"/>
      </w:pPr>
      <w:bookmarkStart w:id="5" w:name="O_1094712"/>
      <w:bookmarkEnd w:id="5"/>
      <w:r w:rsidRPr="00FD4ABE">
        <w:t>Foundation Skills</w:t>
      </w:r>
    </w:p>
    <w:p w:rsidR="00000000" w:rsidRPr="003C1EFF" w:rsidP="003C1EFF">
      <w:pPr>
        <w:pStyle w:val="BodyText"/>
        <w:rPr>
          <w:i/>
        </w:rPr>
      </w:pPr>
      <w:r w:rsidRPr="003C1E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rPr>
                <w:rStyle w:val="SpecialBold"/>
              </w:rPr>
              <w:t>DESCRIPTION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ABE">
            <w:pPr>
              <w:pStyle w:val="ListBullet"/>
              <w:rPr>
                <w:lang w:val="en-NZ"/>
              </w:rPr>
            </w:pPr>
            <w:r w:rsidRPr="00FD4ABE">
              <w:t xml:space="preserve">Modifies behaviour following exposure to new information 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ABE">
            <w:pPr>
              <w:pStyle w:val="ListBullet"/>
              <w:rPr>
                <w:lang w:val="en-NZ"/>
              </w:rPr>
            </w:pPr>
            <w:r w:rsidRPr="00FD4ABE">
              <w:t>Uses listening and questioning techniques to confirm task requirements and articulate complex concepts using relevant industry for intended audience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ABE">
            <w:pPr>
              <w:pStyle w:val="ListBullet"/>
              <w:rPr>
                <w:lang w:val="en-NZ"/>
              </w:rPr>
            </w:pPr>
            <w:r w:rsidRPr="00FD4ABE">
              <w:t>Interprets information from relevant sources to determine organisational impacts relating to data ethics legislation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ABE">
            <w:pPr>
              <w:pStyle w:val="ListBullet"/>
              <w:rPr>
                <w:lang w:val="en-NZ"/>
              </w:rPr>
            </w:pPr>
            <w:r w:rsidRPr="00FD4ABE">
              <w:t xml:space="preserve">Prepares documentation using industry-related terminology 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4ABE" w:rsidP="00FD4ABE">
            <w:pPr>
              <w:pStyle w:val="ListBullet"/>
            </w:pPr>
            <w:r w:rsidRPr="00FD4ABE">
              <w:t>Takes responsibility for planning, sequencing stages in modifying standards relating to data ethics</w:t>
            </w:r>
          </w:p>
          <w:p w:rsidR="00000000" w:rsidP="00FD4ABE">
            <w:pPr>
              <w:pStyle w:val="ListBullet"/>
              <w:rPr>
                <w:lang w:val="en-NZ"/>
              </w:rPr>
            </w:pPr>
            <w:r w:rsidRPr="00FD4ABE">
              <w:t>Prioritises tasks and own workload for required outcomes</w:t>
            </w:r>
          </w:p>
        </w:tc>
      </w:tr>
      <w:tr w:rsidTr="003C1E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4ABE" w:rsidP="00FD4ABE">
            <w:pPr>
              <w:pStyle w:val="ListBullet"/>
            </w:pPr>
            <w:r w:rsidRPr="00FD4ABE">
              <w:t>Implements standard procedures and makes decisions for routine tasks</w:t>
            </w:r>
          </w:p>
          <w:p w:rsidR="00000000" w:rsidRPr="00FD4ABE" w:rsidP="00FD4ABE">
            <w:pPr>
              <w:pStyle w:val="ListBullet"/>
            </w:pPr>
            <w:r w:rsidRPr="00FD4ABE">
              <w:t xml:space="preserve">Uses formal </w:t>
            </w:r>
            <w:r w:rsidRPr="00FD4ABE">
              <w:t>decision-making processes for more complex and non-routine situations</w:t>
            </w:r>
          </w:p>
        </w:tc>
      </w:tr>
    </w:tbl>
    <w:p w:rsidR="00000000" w:rsidRPr="00FD4ABE" w:rsidP="00FD4ABE">
      <w:pPr>
        <w:pStyle w:val="BodyText"/>
      </w:pPr>
    </w:p>
    <w:p w:rsidR="00000000" w:rsidRPr="00FD4ABE" w:rsidP="00FD4ABE">
      <w:pPr>
        <w:pStyle w:val="AllowPageBreak"/>
      </w:pPr>
    </w:p>
    <w:p w:rsidR="00000000" w:rsidRPr="00FD4ABE" w:rsidP="00FD4ABE">
      <w:pPr>
        <w:pStyle w:val="Heading1"/>
      </w:pPr>
      <w:bookmarkStart w:id="6" w:name="O_1094711"/>
      <w:bookmarkEnd w:id="6"/>
      <w:r w:rsidRPr="00FD4ABE">
        <w:t>Unit Mapping Information</w:t>
      </w:r>
    </w:p>
    <w:p w:rsidR="00000000" w:rsidRPr="00FD4ABE" w:rsidP="003C1EFF">
      <w:pPr>
        <w:pStyle w:val="BodyText"/>
      </w:pPr>
      <w:r w:rsidRPr="00FD4ABE">
        <w:t>No equivalent unit. New unit.</w:t>
      </w:r>
    </w:p>
    <w:p w:rsidR="00000000" w:rsidRPr="00FD4ABE" w:rsidP="00FD4ABE">
      <w:pPr>
        <w:pStyle w:val="Heading1"/>
      </w:pPr>
      <w:bookmarkStart w:id="7" w:name="O_1094704"/>
      <w:bookmarkEnd w:id="7"/>
      <w:r w:rsidRPr="00FD4ABE">
        <w:t>Links</w:t>
      </w:r>
    </w:p>
    <w:p w:rsidR="00000000" w:rsidRPr="00FD4ABE" w:rsidP="003C1EFF">
      <w:pPr>
        <w:pStyle w:val="BodyText"/>
      </w:pPr>
      <w:r w:rsidRPr="00FD4A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0E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4ABE" w:rsidP="003C1EFF">
      <w:pPr>
        <w:pStyle w:val="BodyText"/>
        <w:sectPr w:rsidSect="00FD4A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4ABE" w:rsidP="00FD4ABE">
      <w:pPr>
        <w:pStyle w:val="SuperHeading"/>
      </w:pPr>
      <w:r w:rsidRPr="00FD4ABE">
        <w:t>Assessment Requirements for ICTDAT401 Evaluate organisational com</w:t>
      </w:r>
      <w:r w:rsidRPr="00FD4ABE">
        <w:t>pliance with data ethics legislation</w:t>
      </w:r>
    </w:p>
    <w:p w:rsidR="00000000" w:rsidRPr="00FD4ABE" w:rsidP="00FD4ABE">
      <w:pPr>
        <w:pStyle w:val="Heading1"/>
      </w:pPr>
      <w:bookmarkStart w:id="8" w:name="O_1094706"/>
      <w:bookmarkEnd w:id="8"/>
      <w:r w:rsidRPr="00FD4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4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rPr>
                <w:rStyle w:val="SpecialBold"/>
              </w:rPr>
              <w:t>Comments</w:t>
            </w:r>
          </w:p>
        </w:tc>
      </w:tr>
      <w:tr w:rsidTr="00FD4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BE">
            <w:pPr>
              <w:pStyle w:val="BodyText"/>
              <w:rPr>
                <w:lang w:val="en-NZ"/>
              </w:rPr>
            </w:pPr>
            <w:r w:rsidRPr="00FD4A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BE" w:rsidP="00FD4ABE">
            <w:pPr>
              <w:pStyle w:val="BodyText"/>
            </w:pPr>
            <w:r w:rsidRPr="00FD4ABE">
              <w:t>This version first released with ICT Information and Communications Technology Training Package Version 6.0.</w:t>
            </w:r>
          </w:p>
        </w:tc>
      </w:tr>
    </w:tbl>
    <w:p w:rsidR="00000000" w:rsidRPr="00FD4ABE" w:rsidP="00FD4ABE">
      <w:pPr>
        <w:pStyle w:val="BodyText"/>
      </w:pPr>
    </w:p>
    <w:p w:rsidR="00000000" w:rsidRPr="00FD4ABE" w:rsidP="00FD4ABE">
      <w:pPr>
        <w:pStyle w:val="AllowPageBreak"/>
      </w:pPr>
    </w:p>
    <w:p w:rsidR="00000000" w:rsidRPr="00FD4ABE" w:rsidP="00FD4ABE">
      <w:pPr>
        <w:pStyle w:val="Heading1"/>
      </w:pPr>
      <w:bookmarkStart w:id="9" w:name="O_1094709"/>
      <w:bookmarkEnd w:id="9"/>
      <w:r w:rsidRPr="00FD4ABE">
        <w:t>Performance Evidence</w:t>
      </w:r>
    </w:p>
    <w:p w:rsidR="00000000" w:rsidRPr="00FD4ABE" w:rsidP="003C1EFF">
      <w:pPr>
        <w:pStyle w:val="BodyText"/>
      </w:pPr>
      <w:r w:rsidRPr="00FD4ABE">
        <w:t>The candidate must demonstrate the ability to complete the tasks outlined in the elements, performance criteria and foundation skills of this unit, including evidence of the ability to:</w:t>
      </w:r>
    </w:p>
    <w:p w:rsidR="00000000" w:rsidRPr="00FD4ABE" w:rsidP="00FD4ABE">
      <w:pPr>
        <w:pStyle w:val="ListBullet"/>
      </w:pPr>
      <w:r w:rsidRPr="00FD4ABE">
        <w:t>review and improve an organisation-wide review of data-related polici</w:t>
      </w:r>
      <w:r w:rsidRPr="00FD4ABE">
        <w:t xml:space="preserve">es and procedures. </w:t>
      </w:r>
    </w:p>
    <w:p w:rsidR="00000000" w:rsidRPr="00FD4ABE" w:rsidP="00FD4ABE">
      <w:pPr>
        <w:pStyle w:val="List"/>
      </w:pPr>
    </w:p>
    <w:p w:rsidR="00000000" w:rsidRPr="00FD4ABE" w:rsidP="003C1EFF">
      <w:pPr>
        <w:pStyle w:val="BodyText"/>
      </w:pPr>
      <w:r w:rsidRPr="00FD4ABE">
        <w:t xml:space="preserve">In the course of the above, the candidate must: </w:t>
      </w:r>
    </w:p>
    <w:p w:rsidR="00000000" w:rsidRPr="00FD4ABE" w:rsidP="00FD4ABE">
      <w:pPr>
        <w:pStyle w:val="ListBullet"/>
      </w:pPr>
      <w:r w:rsidRPr="00FD4ABE">
        <w:t>confirm compliance with data ethics legislation</w:t>
      </w:r>
    </w:p>
    <w:p w:rsidR="00000000" w:rsidRPr="00FD4ABE" w:rsidP="00FD4ABE">
      <w:pPr>
        <w:pStyle w:val="ListBullet"/>
      </w:pPr>
      <w:r w:rsidRPr="00FD4ABE">
        <w:t xml:space="preserve">communicate review schedule and legislative changes </w:t>
      </w:r>
    </w:p>
    <w:p w:rsidR="00000000" w:rsidRPr="00FD4ABE" w:rsidP="00FD4ABE">
      <w:pPr>
        <w:pStyle w:val="ListBullet"/>
      </w:pPr>
      <w:r w:rsidRPr="00FD4ABE">
        <w:t xml:space="preserve">document review outcomes. </w:t>
      </w:r>
    </w:p>
    <w:p w:rsidR="00000000" w:rsidRPr="00FD4ABE" w:rsidP="00FD4ABE">
      <w:pPr>
        <w:pStyle w:val="AllowPageBreak"/>
      </w:pPr>
    </w:p>
    <w:p w:rsidR="00000000" w:rsidRPr="00FD4ABE" w:rsidP="00FD4ABE">
      <w:pPr>
        <w:pStyle w:val="Heading1"/>
      </w:pPr>
      <w:bookmarkStart w:id="10" w:name="O_1094708"/>
      <w:bookmarkEnd w:id="10"/>
      <w:r w:rsidRPr="00FD4ABE">
        <w:t>Knowledge Evidence</w:t>
      </w:r>
    </w:p>
    <w:p w:rsidR="00000000" w:rsidRPr="00FD4ABE" w:rsidP="003C1EFF">
      <w:pPr>
        <w:pStyle w:val="BodyText"/>
      </w:pPr>
      <w:r w:rsidRPr="00FD4ABE">
        <w:t>The candidate must be able to demonstrate knowledge to complete the tasks outlined in the elements, performance criteria and foundation skills of this unit, including knowledge of:</w:t>
      </w:r>
    </w:p>
    <w:p w:rsidR="00000000" w:rsidRPr="00FD4ABE" w:rsidP="00FD4ABE">
      <w:pPr>
        <w:pStyle w:val="ListBullet"/>
      </w:pPr>
      <w:r w:rsidRPr="00FD4ABE">
        <w:t>legislative requirements and standards relating to protecting data integri</w:t>
      </w:r>
      <w:r w:rsidRPr="00FD4ABE">
        <w:t>ty, including data protection, privacy laws and regulations</w:t>
      </w:r>
    </w:p>
    <w:p w:rsidR="00000000" w:rsidRPr="00FD4ABE" w:rsidP="00FD4ABE">
      <w:pPr>
        <w:pStyle w:val="ListBullet"/>
      </w:pPr>
      <w:r w:rsidRPr="00FD4ABE">
        <w:t>organisational policies, procedures and protocols relating to protecting data integrity including for:</w:t>
      </w:r>
    </w:p>
    <w:p w:rsidR="00000000" w:rsidRPr="00FD4ABE" w:rsidP="00FD4ABE">
      <w:pPr>
        <w:pStyle w:val="ListBullet2"/>
      </w:pPr>
      <w:r w:rsidRPr="00FD4ABE">
        <w:t>data accuracy</w:t>
      </w:r>
    </w:p>
    <w:p w:rsidR="00000000" w:rsidRPr="00FD4ABE" w:rsidP="00FD4ABE">
      <w:pPr>
        <w:pStyle w:val="ListBullet2"/>
      </w:pPr>
      <w:r w:rsidRPr="00FD4ABE">
        <w:t>verifying data security</w:t>
      </w:r>
    </w:p>
    <w:p w:rsidR="00000000" w:rsidRPr="00FD4ABE" w:rsidP="00FD4ABE">
      <w:pPr>
        <w:pStyle w:val="ListBullet2"/>
      </w:pPr>
      <w:r w:rsidRPr="00FD4ABE">
        <w:t>data discrepancies between different sources</w:t>
      </w:r>
    </w:p>
    <w:p w:rsidR="00000000" w:rsidRPr="00FD4ABE" w:rsidP="00FD4ABE">
      <w:pPr>
        <w:pStyle w:val="ListBullet2"/>
      </w:pPr>
      <w:r w:rsidRPr="00FD4ABE">
        <w:t xml:space="preserve">identifying data breaches  </w:t>
      </w:r>
    </w:p>
    <w:p w:rsidR="00000000" w:rsidRPr="00FD4ABE" w:rsidP="00FD4ABE">
      <w:pPr>
        <w:pStyle w:val="ListBullet"/>
      </w:pPr>
      <w:r w:rsidRPr="00FD4ABE">
        <w:t>ethical management and governance of data, including balancing data availability and data confidentiality</w:t>
      </w:r>
    </w:p>
    <w:p w:rsidR="00000000" w:rsidRPr="00FD4ABE" w:rsidP="00FD4ABE">
      <w:pPr>
        <w:pStyle w:val="ListBullet"/>
      </w:pPr>
      <w:r w:rsidRPr="00FD4ABE">
        <w:t>compliance requirements and regulations relating to data loss and documentation procedures and corrective actions relatin</w:t>
      </w:r>
      <w:r w:rsidRPr="00FD4ABE">
        <w:t xml:space="preserve">g to non-compliance  </w:t>
      </w:r>
    </w:p>
    <w:p w:rsidR="00000000" w:rsidRPr="00FD4ABE" w:rsidP="00FD4ABE">
      <w:pPr>
        <w:pStyle w:val="ListBullet"/>
      </w:pPr>
      <w:r w:rsidRPr="00FD4ABE">
        <w:t>policy review procedures</w:t>
      </w:r>
    </w:p>
    <w:p w:rsidR="00000000" w:rsidRPr="00FD4ABE" w:rsidP="00FD4ABE">
      <w:pPr>
        <w:pStyle w:val="ListBullet"/>
      </w:pPr>
      <w:r w:rsidRPr="00FD4ABE">
        <w:t>codes of practice relating to data management.</w:t>
      </w:r>
    </w:p>
    <w:p w:rsidR="00000000" w:rsidRPr="00FD4ABE" w:rsidP="00FD4ABE">
      <w:pPr>
        <w:pStyle w:val="AllowPageBreak"/>
      </w:pPr>
    </w:p>
    <w:p w:rsidR="00000000" w:rsidRPr="00FD4ABE" w:rsidP="00FD4ABE">
      <w:pPr>
        <w:pStyle w:val="Heading1"/>
      </w:pPr>
      <w:bookmarkStart w:id="11" w:name="O_1094707"/>
      <w:bookmarkEnd w:id="11"/>
      <w:r w:rsidRPr="00FD4ABE">
        <w:t>Assessment Conditions</w:t>
      </w:r>
    </w:p>
    <w:p w:rsidR="00000000" w:rsidRPr="00FD4ABE" w:rsidP="003C1EFF">
      <w:pPr>
        <w:pStyle w:val="BodyText"/>
      </w:pPr>
      <w:r w:rsidRPr="00FD4ABE">
        <w:t>Skills in this unit must be demonstrated in a workplace or simulated environment where the conditions are typical of thos</w:t>
      </w:r>
      <w:r w:rsidRPr="00FD4ABE">
        <w:t xml:space="preserve">e in a working environment in this industry. </w:t>
      </w:r>
    </w:p>
    <w:p w:rsidR="00000000" w:rsidRPr="00FD4ABE" w:rsidP="003C1EFF">
      <w:pPr>
        <w:pStyle w:val="BodyText"/>
      </w:pPr>
      <w:r w:rsidRPr="00FD4ABE">
        <w:t>This includes access to:</w:t>
      </w:r>
    </w:p>
    <w:p w:rsidR="00000000" w:rsidRPr="00FD4ABE" w:rsidP="00FD4ABE">
      <w:pPr>
        <w:pStyle w:val="ListBullet"/>
      </w:pPr>
      <w:r w:rsidRPr="00FD4ABE">
        <w:t>information and data sources to inform data analysis</w:t>
      </w:r>
    </w:p>
    <w:p w:rsidR="00000000" w:rsidRPr="00FD4ABE" w:rsidP="00FD4ABE">
      <w:pPr>
        <w:pStyle w:val="ListBullet"/>
      </w:pPr>
      <w:r w:rsidRPr="00FD4ABE">
        <w:t>information and telecommunications equipment required to analyse data</w:t>
      </w:r>
    </w:p>
    <w:p w:rsidR="00000000" w:rsidRPr="00FD4ABE" w:rsidP="00FD4ABE">
      <w:pPr>
        <w:pStyle w:val="ListBullet"/>
      </w:pPr>
      <w:r w:rsidRPr="00FD4ABE">
        <w:t>industry standards, organisational procedures, and legislative requirements.</w:t>
      </w:r>
    </w:p>
    <w:p w:rsidR="00000000" w:rsidRPr="00FD4ABE" w:rsidP="00FD4ABE">
      <w:pPr>
        <w:pStyle w:val="BodyText"/>
      </w:pPr>
    </w:p>
    <w:p w:rsidR="00000000" w:rsidRPr="00FD4ABE" w:rsidP="003C1EFF">
      <w:pPr>
        <w:pStyle w:val="BodyText"/>
      </w:pPr>
      <w:r w:rsidRPr="00FD4ABE">
        <w:t>Assessors of this unit must satisfy the requirements for assessors in applicable vocational education and training legislation, frameworks and/or standards.</w:t>
      </w:r>
    </w:p>
    <w:p w:rsidR="00000000" w:rsidRPr="00FD4ABE" w:rsidP="00FD4ABE">
      <w:pPr>
        <w:pStyle w:val="Heading1"/>
      </w:pPr>
      <w:bookmarkStart w:id="12" w:name="O_1094705"/>
      <w:bookmarkEnd w:id="12"/>
      <w:r w:rsidRPr="00FD4ABE">
        <w:t>Li</w:t>
      </w:r>
      <w:r w:rsidRPr="00FD4ABE">
        <w:t>nks</w:t>
      </w:r>
    </w:p>
    <w:p w:rsidR="00000000" w:rsidRPr="00FD4ABE" w:rsidP="003C1EFF">
      <w:pPr>
        <w:pStyle w:val="BodyText"/>
      </w:pPr>
      <w:r w:rsidRPr="00FD4A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0E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4ABE" w:rsidP="00FD4ABE"/>
    <w:sectPr w:rsidSect="00FD4A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 w:rsidRPr="003C1EFF" w:rsidP="003C1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FF" w:rsidP="00FD4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EFF" w:rsidP="00FD4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1EFF" w:rsidP="00FD4A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 w:rsidP="00FD4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1EFF">
      <w:t>Approved</w:t>
    </w:r>
    <w:r w:rsidR="003C1E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1E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1EFF">
      <w:rPr>
        <w:noProof/>
      </w:rPr>
      <w:t>4</w:t>
    </w:r>
    <w:r>
      <w:rPr>
        <w:noProof/>
      </w:rPr>
      <w:fldChar w:fldCharType="end"/>
    </w:r>
  </w:p>
  <w:p w:rsidR="00FD4ABE" w:rsidP="00FD4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1E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1EFF">
      <w:t>Future Skills Organisation</w:t>
    </w:r>
    <w:r w:rsidR="003C1EFF">
      <w:fldChar w:fldCharType="end"/>
    </w:r>
  </w:p>
  <w:p w:rsidR="00FD4ABE" w:rsidP="00FD4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ABE" w:rsidRPr="003C1EFF" w:rsidP="003C1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FF" w:rsidRPr="002D2AF8" w:rsidP="00FD4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ICTDAT401 Evaluate organisational compliance with data ethics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1EFF" w:rsidP="00FD4A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BE" w:rsidRPr="002D2AF8" w:rsidP="00FD4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1EFF">
      <w:t>ICTDAT401 Evaluate organisational compliance with data ethics legislation</w:t>
    </w:r>
    <w:r w:rsidR="003C1E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1EFF">
      <w:rPr>
        <w:noProof/>
      </w:rPr>
      <w:t>2 March 2025</w:t>
    </w:r>
    <w:r>
      <w:fldChar w:fldCharType="end"/>
    </w:r>
  </w:p>
  <w:p w:rsidR="00FD4ABE" w:rsidP="00FD4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48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06F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926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ABE"/>
  </w:style>
  <w:style w:type="character" w:customStyle="1" w:styleId="Heading1Char">
    <w:name w:val="Heading 1 Char"/>
    <w:basedOn w:val="DefaultParagraphFont"/>
    <w:link w:val="Heading1"/>
    <w:rsid w:val="00FD4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A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4A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A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ABE"/>
    <w:rPr>
      <w:b/>
      <w:spacing w:val="0"/>
    </w:rPr>
  </w:style>
  <w:style w:type="paragraph" w:styleId="ListBullet2">
    <w:name w:val="List Bullet 2"/>
    <w:basedOn w:val="List2"/>
    <w:rsid w:val="00FD4A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4ABE"/>
    <w:rPr>
      <w:i/>
    </w:rPr>
  </w:style>
  <w:style w:type="paragraph" w:customStyle="1" w:styleId="SuperHeading">
    <w:name w:val="SuperHeading"/>
    <w:basedOn w:val="Normal"/>
    <w:rsid w:val="00FD4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A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A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ABE"/>
  </w:style>
  <w:style w:type="paragraph" w:styleId="TableofFigures">
    <w:name w:val="table of figures"/>
    <w:basedOn w:val="Normal"/>
    <w:next w:val="Normal"/>
    <w:semiHidden/>
    <w:rsid w:val="00FD4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ABE"/>
    <w:rPr>
      <w:rFonts w:ascii="Wingdings" w:hAnsi="Wingdings"/>
    </w:rPr>
  </w:style>
  <w:style w:type="paragraph" w:customStyle="1" w:styleId="TableHeading">
    <w:name w:val="Table Heading"/>
    <w:basedOn w:val="HeadingBase"/>
    <w:rsid w:val="00FD4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ABE"/>
    <w:rPr>
      <w:color w:val="0033CC"/>
      <w:u w:val="none"/>
    </w:rPr>
  </w:style>
  <w:style w:type="paragraph" w:customStyle="1" w:styleId="BodyTextRight">
    <w:name w:val="Body Text Right"/>
    <w:basedOn w:val="BodyText"/>
    <w:rsid w:val="00FD4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ABE"/>
    <w:rPr>
      <w:sz w:val="32"/>
    </w:rPr>
  </w:style>
  <w:style w:type="paragraph" w:customStyle="1" w:styleId="HeadingProcedure">
    <w:name w:val="Heading Procedure"/>
    <w:basedOn w:val="HeadingBase"/>
    <w:next w:val="Normal"/>
    <w:rsid w:val="00FD4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ABE"/>
    <w:pPr>
      <w:spacing w:before="60" w:after="60"/>
    </w:pPr>
  </w:style>
  <w:style w:type="paragraph" w:styleId="ListContinue">
    <w:name w:val="List Continue"/>
    <w:basedOn w:val="List"/>
    <w:rsid w:val="00FD4ABE"/>
    <w:pPr>
      <w:ind w:firstLine="0"/>
    </w:pPr>
  </w:style>
  <w:style w:type="paragraph" w:customStyle="1" w:styleId="ListNote">
    <w:name w:val="List Note"/>
    <w:basedOn w:val="List"/>
    <w:rsid w:val="00FD4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ABE"/>
    <w:rPr>
      <w:rFonts w:ascii="Courier New" w:hAnsi="Courier New"/>
    </w:rPr>
  </w:style>
  <w:style w:type="paragraph" w:customStyle="1" w:styleId="NoteBullet">
    <w:name w:val="Note Bullet"/>
    <w:basedOn w:val="Note"/>
    <w:rsid w:val="00FD4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ABE"/>
    <w:rPr>
      <w:b/>
      <w:smallCaps/>
    </w:rPr>
  </w:style>
  <w:style w:type="paragraph" w:customStyle="1" w:styleId="TableListNumber">
    <w:name w:val="Table List Number"/>
    <w:basedOn w:val="ListNumber"/>
    <w:rsid w:val="00FD4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ABE"/>
    <w:pPr>
      <w:numPr>
        <w:numId w:val="9"/>
      </w:numPr>
    </w:pPr>
  </w:style>
  <w:style w:type="paragraph" w:customStyle="1" w:styleId="ListAlpha2">
    <w:name w:val="List Alpha 2"/>
    <w:basedOn w:val="List2"/>
    <w:rsid w:val="00FD4ABE"/>
    <w:pPr>
      <w:numPr>
        <w:numId w:val="8"/>
      </w:numPr>
    </w:pPr>
  </w:style>
  <w:style w:type="paragraph" w:styleId="List2">
    <w:name w:val="List 2"/>
    <w:basedOn w:val="BodyText"/>
    <w:rsid w:val="00FD4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ABE"/>
    <w:pPr>
      <w:numPr>
        <w:numId w:val="4"/>
      </w:numPr>
    </w:pPr>
  </w:style>
  <w:style w:type="paragraph" w:styleId="ListContinue2">
    <w:name w:val="List Continue 2"/>
    <w:basedOn w:val="List2"/>
    <w:rsid w:val="00FD4ABE"/>
    <w:pPr>
      <w:ind w:firstLine="0"/>
    </w:pPr>
  </w:style>
  <w:style w:type="paragraph" w:styleId="ListContinue3">
    <w:name w:val="List Continue 3"/>
    <w:basedOn w:val="List3"/>
    <w:rsid w:val="00FD4ABE"/>
    <w:pPr>
      <w:ind w:left="1021" w:firstLine="0"/>
    </w:pPr>
  </w:style>
  <w:style w:type="paragraph" w:styleId="ListContinue4">
    <w:name w:val="List Continue 4"/>
    <w:basedOn w:val="List4"/>
    <w:rsid w:val="00FD4ABE"/>
    <w:pPr>
      <w:ind w:firstLine="0"/>
    </w:pPr>
  </w:style>
  <w:style w:type="paragraph" w:styleId="ListContinue5">
    <w:name w:val="List Continue 5"/>
    <w:basedOn w:val="List5"/>
    <w:rsid w:val="00FD4ABE"/>
    <w:pPr>
      <w:ind w:firstLine="0"/>
    </w:pPr>
  </w:style>
  <w:style w:type="paragraph" w:styleId="ListNumber3">
    <w:name w:val="List Number 3"/>
    <w:basedOn w:val="List3"/>
    <w:rsid w:val="00FD4ABE"/>
    <w:pPr>
      <w:numPr>
        <w:numId w:val="5"/>
      </w:numPr>
    </w:pPr>
  </w:style>
  <w:style w:type="paragraph" w:styleId="ListNumber4">
    <w:name w:val="List Number 4"/>
    <w:basedOn w:val="List4"/>
    <w:rsid w:val="00FD4ABE"/>
    <w:pPr>
      <w:numPr>
        <w:numId w:val="6"/>
      </w:numPr>
    </w:pPr>
  </w:style>
  <w:style w:type="paragraph" w:styleId="ListNumber5">
    <w:name w:val="List Number 5"/>
    <w:basedOn w:val="List5"/>
    <w:rsid w:val="00FD4ABE"/>
    <w:pPr>
      <w:numPr>
        <w:numId w:val="7"/>
      </w:numPr>
    </w:pPr>
  </w:style>
  <w:style w:type="paragraph" w:styleId="BlockText">
    <w:name w:val="Block Text"/>
    <w:basedOn w:val="Normal"/>
    <w:rsid w:val="00FD4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ABE"/>
    <w:rPr>
      <w:sz w:val="16"/>
      <w:vertAlign w:val="superscript"/>
    </w:rPr>
  </w:style>
  <w:style w:type="character" w:customStyle="1" w:styleId="Symbols">
    <w:name w:val="Symbols"/>
    <w:basedOn w:val="DefaultParagraphFont"/>
    <w:rsid w:val="00FD4ABE"/>
    <w:rPr>
      <w:rFonts w:ascii="Symbol" w:hAnsi="Symbol"/>
    </w:rPr>
  </w:style>
  <w:style w:type="character" w:customStyle="1" w:styleId="MenuOptions">
    <w:name w:val="Menu Options"/>
    <w:basedOn w:val="DefaultParagraphFont"/>
    <w:rsid w:val="00FD4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ABE"/>
    <w:rPr>
      <w:b/>
    </w:rPr>
  </w:style>
  <w:style w:type="character" w:customStyle="1" w:styleId="Underlined">
    <w:name w:val="Underlined"/>
    <w:basedOn w:val="DefaultParagraphFont"/>
    <w:rsid w:val="00FD4ABE"/>
    <w:rPr>
      <w:u w:val="single"/>
    </w:rPr>
  </w:style>
  <w:style w:type="paragraph" w:customStyle="1" w:styleId="TableBodyTextRight">
    <w:name w:val="Table Body Text Right"/>
    <w:basedOn w:val="TableBodyText"/>
    <w:rsid w:val="00FD4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ABE"/>
    <w:rPr>
      <w:sz w:val="18"/>
    </w:rPr>
  </w:style>
  <w:style w:type="paragraph" w:customStyle="1" w:styleId="BodySmallRight">
    <w:name w:val="Body Small Right"/>
    <w:basedOn w:val="BodyTextRight"/>
    <w:rsid w:val="00FD4ABE"/>
    <w:rPr>
      <w:sz w:val="18"/>
      <w:szCs w:val="18"/>
    </w:rPr>
  </w:style>
  <w:style w:type="paragraph" w:customStyle="1" w:styleId="MarginEdition">
    <w:name w:val="Margin Edition"/>
    <w:basedOn w:val="MarginNote"/>
    <w:rsid w:val="00FD4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ABE"/>
    <w:rPr>
      <w:sz w:val="2"/>
      <w:szCs w:val="2"/>
    </w:rPr>
  </w:style>
  <w:style w:type="character" w:customStyle="1" w:styleId="Small">
    <w:name w:val="Small"/>
    <w:basedOn w:val="DefaultParagraphFont"/>
    <w:rsid w:val="00FD4ABE"/>
    <w:rPr>
      <w:sz w:val="16"/>
    </w:rPr>
  </w:style>
  <w:style w:type="paragraph" w:customStyle="1" w:styleId="WideTable">
    <w:name w:val="Wide Table"/>
    <w:basedOn w:val="Normal"/>
    <w:rsid w:val="00FD4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ABE"/>
  </w:style>
  <w:style w:type="paragraph" w:styleId="Quote">
    <w:name w:val="Quote"/>
    <w:basedOn w:val="Heading1"/>
    <w:link w:val="QuoteChar"/>
    <w:qFormat/>
    <w:rsid w:val="00FD4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ABE"/>
    <w:pPr>
      <w:pageBreakBefore/>
    </w:pPr>
  </w:style>
  <w:style w:type="paragraph" w:customStyle="1" w:styleId="Border">
    <w:name w:val="Border"/>
    <w:basedOn w:val="Normal"/>
    <w:qFormat/>
    <w:rsid w:val="00FD4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ABE"/>
    <w:rPr>
      <w:u w:val="single"/>
    </w:rPr>
  </w:style>
  <w:style w:type="character" w:customStyle="1" w:styleId="BoldandItalics">
    <w:name w:val="Bold and Italics"/>
    <w:qFormat/>
    <w:rsid w:val="00FD4ABE"/>
    <w:rPr>
      <w:b/>
      <w:i/>
      <w:u w:val="none"/>
    </w:rPr>
  </w:style>
  <w:style w:type="paragraph" w:styleId="BalloonText">
    <w:name w:val="Balloon Text"/>
    <w:basedOn w:val="Normal"/>
    <w:link w:val="BalloonTextChar"/>
    <w:rsid w:val="00FD4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ABE"/>
    <w:pPr>
      <w:spacing w:before="0" w:after="0"/>
    </w:pPr>
  </w:style>
  <w:style w:type="paragraph" w:customStyle="1" w:styleId="BodyTextBold">
    <w:name w:val="Body Text Bold"/>
    <w:basedOn w:val="BodyText"/>
    <w:qFormat/>
    <w:rsid w:val="00FD4ABE"/>
    <w:rPr>
      <w:b/>
    </w:rPr>
  </w:style>
  <w:style w:type="character" w:styleId="Hyperlink">
    <w:name w:val="Hyperlink"/>
    <w:basedOn w:val="DefaultParagraphFont"/>
    <w:uiPriority w:val="99"/>
    <w:unhideWhenUsed/>
    <w:rsid w:val="003C1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5140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ICTDAT401 Evaluate organisational compliance with data ethics legislation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