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5EF" w:rsidP="009D1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ICTCYS614 Analyse cyber security insider risks and threats and devise recommendations</w:t>
      </w:r>
      <w:r>
        <w:fldChar w:fldCharType="end"/>
      </w:r>
    </w:p>
    <w:p w:rsidR="009D15EF" w:rsidP="009D15EF">
      <w:pPr>
        <w:pStyle w:val="Version"/>
        <w:sectPr w:rsidSect="00C60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435" w:rsidP="00C60435">
      <w:pPr>
        <w:pStyle w:val="SuperHeading"/>
      </w:pPr>
      <w:r w:rsidRPr="00C60435">
        <w:t>Assessment Requirements for ICTCYS614 Analyse cyber security insider risks and threats and devise recommendations</w:t>
      </w:r>
    </w:p>
    <w:p w:rsidR="00000000" w:rsidRPr="00C60435" w:rsidP="00C60435">
      <w:pPr>
        <w:pStyle w:val="Heading1"/>
      </w:pPr>
      <w:bookmarkStart w:id="1" w:name="O_1174596"/>
      <w:bookmarkEnd w:id="1"/>
      <w:r w:rsidRPr="00C604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0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35" w:rsidP="00C60435">
            <w:pPr>
              <w:pStyle w:val="BodyText"/>
            </w:pPr>
            <w:r w:rsidRPr="00C604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435">
            <w:pPr>
              <w:pStyle w:val="BodyText"/>
              <w:rPr>
                <w:lang w:val="en-NZ"/>
              </w:rPr>
            </w:pPr>
            <w:r w:rsidRPr="00C60435">
              <w:rPr>
                <w:rStyle w:val="SpecialBold"/>
              </w:rPr>
              <w:t>Comments</w:t>
            </w:r>
          </w:p>
        </w:tc>
      </w:tr>
      <w:tr w:rsidTr="00C60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435">
            <w:pPr>
              <w:pStyle w:val="BodyText"/>
              <w:rPr>
                <w:lang w:val="en-NZ"/>
              </w:rPr>
            </w:pPr>
            <w:r w:rsidRPr="00C604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35" w:rsidP="00C60435">
            <w:pPr>
              <w:pStyle w:val="BodyText"/>
            </w:pPr>
            <w:r w:rsidRPr="00C60435">
              <w:t>This version first released with ICT Information and Communications Technology Training Package Version 7.2.</w:t>
            </w:r>
          </w:p>
        </w:tc>
      </w:tr>
    </w:tbl>
    <w:p w:rsidR="00000000" w:rsidRPr="00C60435" w:rsidP="00C60435">
      <w:pPr>
        <w:pStyle w:val="BodyText"/>
      </w:pPr>
    </w:p>
    <w:p w:rsidR="00000000" w:rsidRPr="00C60435" w:rsidP="00C60435">
      <w:pPr>
        <w:pStyle w:val="AllowPageBreak"/>
      </w:pPr>
    </w:p>
    <w:p w:rsidR="00000000" w:rsidRPr="00C60435" w:rsidP="00C60435">
      <w:pPr>
        <w:pStyle w:val="Heading1"/>
      </w:pPr>
      <w:bookmarkStart w:id="2" w:name="O_1174597"/>
      <w:bookmarkEnd w:id="2"/>
      <w:r w:rsidRPr="00C60435">
        <w:t>Performance Evidence</w:t>
      </w:r>
    </w:p>
    <w:p w:rsidR="00000000" w:rsidRPr="00C60435" w:rsidP="009D15EF">
      <w:pPr>
        <w:pStyle w:val="BodyText"/>
      </w:pPr>
      <w:r w:rsidRPr="00C60435">
        <w:t>The candidate must demonstrate the ability to complete the tasks outlined in the elements, performance cr</w:t>
      </w:r>
      <w:r w:rsidRPr="00C60435">
        <w:t>iteria and foundation skills of this unit, including evidence of the ability to:</w:t>
      </w:r>
    </w:p>
    <w:p w:rsidR="00000000" w:rsidRPr="00C60435" w:rsidP="00C60435">
      <w:pPr>
        <w:pStyle w:val="ListBullet"/>
      </w:pPr>
      <w:r w:rsidRPr="00C60435">
        <w:t>perform one model-based analysis of cyber security insider risks and threats within an organisation or workplace context.</w:t>
      </w:r>
    </w:p>
    <w:p w:rsidR="00000000" w:rsidRPr="00C60435" w:rsidP="00C60435">
      <w:pPr>
        <w:pStyle w:val="List"/>
      </w:pPr>
    </w:p>
    <w:p w:rsidR="00000000" w:rsidRPr="00C60435" w:rsidP="009D15EF">
      <w:pPr>
        <w:pStyle w:val="BodyText"/>
      </w:pPr>
      <w:r w:rsidRPr="00C60435">
        <w:t>In the course of the above, the candidate must:</w:t>
      </w:r>
    </w:p>
    <w:p w:rsidR="00000000" w:rsidRPr="00C60435" w:rsidP="00C60435">
      <w:pPr>
        <w:pStyle w:val="ListBullet"/>
      </w:pPr>
      <w:r w:rsidRPr="00C60435">
        <w:t>document analysis findings that identify at least two intentional and two unintentional cyber security insider risks and threats</w:t>
      </w:r>
    </w:p>
    <w:p w:rsidR="00000000" w:rsidRPr="00C60435" w:rsidP="00C60435">
      <w:pPr>
        <w:pStyle w:val="ListBullet"/>
      </w:pPr>
      <w:r w:rsidRPr="00C60435">
        <w:t>devise and distribute recommendations that minimise workplace vulnerability</w:t>
      </w:r>
    </w:p>
    <w:p w:rsidR="00000000" w:rsidRPr="00C60435" w:rsidP="00C60435">
      <w:pPr>
        <w:pStyle w:val="ListBullet"/>
      </w:pPr>
      <w:r w:rsidRPr="00C60435">
        <w:t>recommend organisational training response relating</w:t>
      </w:r>
      <w:r w:rsidRPr="00C60435">
        <w:t xml:space="preserve"> to the findings of the above cyber security insider risk and threat analysis.</w:t>
      </w:r>
    </w:p>
    <w:p w:rsidR="00000000" w:rsidRPr="00C60435" w:rsidP="00C60435">
      <w:pPr>
        <w:pStyle w:val="AllowPageBreak"/>
      </w:pPr>
    </w:p>
    <w:p w:rsidR="00000000" w:rsidRPr="00C60435" w:rsidP="00C60435">
      <w:pPr>
        <w:pStyle w:val="Heading1"/>
      </w:pPr>
      <w:bookmarkStart w:id="3" w:name="O_1174598"/>
      <w:bookmarkEnd w:id="3"/>
      <w:r w:rsidRPr="00C60435">
        <w:t>Knowledge Evidence</w:t>
      </w:r>
    </w:p>
    <w:p w:rsidR="00000000" w:rsidRPr="00C60435" w:rsidP="009D15EF">
      <w:pPr>
        <w:pStyle w:val="BodyText"/>
      </w:pPr>
      <w:r w:rsidRPr="00C60435">
        <w:t>The candidate must be able to demonstrate knowledge to complete the tasks outlined in the elements, performance criteria and foundation ski</w:t>
      </w:r>
      <w:r w:rsidRPr="00C60435">
        <w:t>lls of this unit, including knowledge of:</w:t>
      </w:r>
    </w:p>
    <w:p w:rsidR="00000000" w:rsidRPr="00C60435" w:rsidP="00C60435">
      <w:pPr>
        <w:pStyle w:val="ListBullet"/>
      </w:pPr>
      <w:r w:rsidRPr="00C60435">
        <w:t>key requirements of legislation, codes, regulations and standards relating to analysing cyber security insider risks and threats</w:t>
      </w:r>
    </w:p>
    <w:p w:rsidR="00000000" w:rsidRPr="00C60435" w:rsidP="00C60435">
      <w:pPr>
        <w:pStyle w:val="ListBullet"/>
      </w:pPr>
      <w:r w:rsidRPr="00C60435">
        <w:t>organisational policies and procedures, including:</w:t>
      </w:r>
    </w:p>
    <w:p w:rsidR="00000000" w:rsidRPr="00C60435" w:rsidP="00C60435">
      <w:pPr>
        <w:pStyle w:val="ListBullet2"/>
      </w:pPr>
      <w:r w:rsidRPr="00C60435">
        <w:t>data loss mitigation controls</w:t>
      </w:r>
    </w:p>
    <w:p w:rsidR="00000000" w:rsidRPr="00C60435" w:rsidP="00C60435">
      <w:pPr>
        <w:pStyle w:val="ListBullet2"/>
      </w:pPr>
      <w:r w:rsidRPr="00C60435">
        <w:t>ri</w:t>
      </w:r>
      <w:r w:rsidRPr="00C60435">
        <w:t>sk framework</w:t>
      </w:r>
    </w:p>
    <w:p w:rsidR="00000000" w:rsidRPr="00C60435" w:rsidP="00C60435">
      <w:pPr>
        <w:pStyle w:val="ListBullet2"/>
      </w:pPr>
      <w:r w:rsidRPr="00C60435">
        <w:t>security arrangements</w:t>
      </w:r>
    </w:p>
    <w:p w:rsidR="00000000" w:rsidRPr="00C60435" w:rsidP="00C60435">
      <w:pPr>
        <w:pStyle w:val="ListBullet2"/>
      </w:pPr>
      <w:r w:rsidRPr="00C60435">
        <w:t>security control standards</w:t>
      </w:r>
    </w:p>
    <w:p w:rsidR="00000000" w:rsidRPr="00C60435" w:rsidP="00C60435">
      <w:pPr>
        <w:pStyle w:val="ListBullet"/>
      </w:pPr>
      <w:r w:rsidRPr="00C60435">
        <w:t>types of cyber security insider risks and threats, including:</w:t>
      </w:r>
    </w:p>
    <w:p w:rsidR="00000000" w:rsidRPr="00C60435" w:rsidP="00C60435">
      <w:pPr>
        <w:pStyle w:val="ListBullet2"/>
      </w:pPr>
      <w:r w:rsidRPr="00C60435">
        <w:t xml:space="preserve">careless insiders </w:t>
      </w:r>
    </w:p>
    <w:p w:rsidR="00000000" w:rsidRPr="00C60435" w:rsidP="00C60435">
      <w:pPr>
        <w:pStyle w:val="ListBullet2"/>
      </w:pPr>
      <w:r w:rsidRPr="00C60435">
        <w:t>compromised insiders</w:t>
      </w:r>
    </w:p>
    <w:p w:rsidR="00000000" w:rsidRPr="00C60435" w:rsidP="00C60435">
      <w:pPr>
        <w:pStyle w:val="ListBullet2"/>
      </w:pPr>
      <w:r w:rsidRPr="00C60435">
        <w:t>expired users with valid credentials</w:t>
      </w:r>
    </w:p>
    <w:p w:rsidR="00000000" w:rsidRPr="00C60435" w:rsidP="00C60435">
      <w:pPr>
        <w:pStyle w:val="ListBullet2"/>
      </w:pPr>
      <w:r w:rsidRPr="00C60435">
        <w:t>malicious insiders</w:t>
      </w:r>
    </w:p>
    <w:p w:rsidR="00000000" w:rsidRPr="00C60435" w:rsidP="00C60435">
      <w:pPr>
        <w:pStyle w:val="ListBullet2"/>
      </w:pPr>
      <w:r w:rsidRPr="00C60435">
        <w:t>misinformed insiders</w:t>
      </w:r>
    </w:p>
    <w:p w:rsidR="00000000" w:rsidRPr="00C60435" w:rsidP="00C60435">
      <w:pPr>
        <w:pStyle w:val="ListBullet"/>
      </w:pPr>
      <w:r w:rsidRPr="00C60435">
        <w:t>key intentional and unintentional cyber security insider risks and threats</w:t>
      </w:r>
    </w:p>
    <w:p w:rsidR="00000000" w:rsidRPr="00C60435" w:rsidP="00C60435">
      <w:pPr>
        <w:pStyle w:val="ListBullet"/>
      </w:pPr>
      <w:r w:rsidRPr="00C60435">
        <w:t>key organisational behavioural patterns that indicate cyber security insider risks and threats</w:t>
      </w:r>
    </w:p>
    <w:p w:rsidR="00000000" w:rsidRPr="00C60435" w:rsidP="00C60435">
      <w:pPr>
        <w:pStyle w:val="ListBullet"/>
      </w:pPr>
      <w:r w:rsidRPr="00C60435">
        <w:t>key features of different data classifications, including:</w:t>
      </w:r>
    </w:p>
    <w:p w:rsidR="00000000" w:rsidRPr="00C60435" w:rsidP="00C60435">
      <w:pPr>
        <w:pStyle w:val="ListBullet2"/>
      </w:pPr>
      <w:r w:rsidRPr="00C60435">
        <w:t>classified</w:t>
      </w:r>
    </w:p>
    <w:p w:rsidR="00000000" w:rsidRPr="00C60435" w:rsidP="00C60435">
      <w:pPr>
        <w:pStyle w:val="ListBullet2"/>
      </w:pPr>
      <w:r w:rsidRPr="00C60435">
        <w:t>confidential</w:t>
      </w:r>
    </w:p>
    <w:p w:rsidR="00000000" w:rsidRPr="00C60435" w:rsidP="00C60435">
      <w:pPr>
        <w:pStyle w:val="ListBullet2"/>
      </w:pPr>
      <w:r w:rsidRPr="00C60435">
        <w:t>pr</w:t>
      </w:r>
      <w:r w:rsidRPr="00C60435">
        <w:t>ivate</w:t>
      </w:r>
    </w:p>
    <w:p w:rsidR="00000000" w:rsidRPr="00C60435" w:rsidP="00C60435">
      <w:pPr>
        <w:pStyle w:val="ListBullet2"/>
      </w:pPr>
      <w:r w:rsidRPr="00C60435">
        <w:t>protected</w:t>
      </w:r>
    </w:p>
    <w:p w:rsidR="00000000" w:rsidRPr="00C60435" w:rsidP="00C60435">
      <w:pPr>
        <w:pStyle w:val="ListBullet2"/>
      </w:pPr>
      <w:r w:rsidRPr="00C60435">
        <w:t>public</w:t>
      </w:r>
    </w:p>
    <w:p w:rsidR="00000000" w:rsidRPr="00C60435" w:rsidP="00C60435">
      <w:pPr>
        <w:pStyle w:val="ListBullet2"/>
      </w:pPr>
      <w:r w:rsidRPr="00C60435">
        <w:t>secret</w:t>
      </w:r>
    </w:p>
    <w:p w:rsidR="00000000" w:rsidRPr="00C60435" w:rsidP="00C60435">
      <w:pPr>
        <w:pStyle w:val="ListBullet2"/>
      </w:pPr>
      <w:r w:rsidRPr="00C60435">
        <w:t>sensitive</w:t>
      </w:r>
    </w:p>
    <w:p w:rsidR="00000000" w:rsidRPr="00C60435" w:rsidP="00C60435">
      <w:pPr>
        <w:pStyle w:val="ListBullet2"/>
      </w:pPr>
      <w:r w:rsidRPr="00C60435">
        <w:t>strictly for internal use</w:t>
      </w:r>
    </w:p>
    <w:p w:rsidR="00000000" w:rsidRPr="00C60435" w:rsidP="00C60435">
      <w:pPr>
        <w:pStyle w:val="ListBullet2"/>
      </w:pPr>
      <w:r w:rsidRPr="00C60435">
        <w:t>top secret</w:t>
      </w:r>
    </w:p>
    <w:p w:rsidR="00000000" w:rsidRPr="00C60435" w:rsidP="00C60435">
      <w:pPr>
        <w:pStyle w:val="ListBullet"/>
      </w:pPr>
      <w:r w:rsidRPr="00C60435">
        <w:t>key data loss mitigation controls</w:t>
      </w:r>
    </w:p>
    <w:p w:rsidR="00000000" w:rsidRPr="00C60435" w:rsidP="00C60435">
      <w:pPr>
        <w:pStyle w:val="ListBullet"/>
      </w:pPr>
      <w:r w:rsidRPr="00C60435">
        <w:t>key types of model-based insider risk and threat analysis and tools</w:t>
      </w:r>
    </w:p>
    <w:p w:rsidR="00000000" w:rsidRPr="00C60435" w:rsidP="00C60435">
      <w:pPr>
        <w:pStyle w:val="ListBullet"/>
      </w:pPr>
      <w:r w:rsidRPr="00C60435">
        <w:t>sensitive locations containing da</w:t>
      </w:r>
      <w:r w:rsidRPr="00C60435">
        <w:t>ta logs and sensors at risk of cyber security insider risks and threats</w:t>
      </w:r>
    </w:p>
    <w:p w:rsidR="00000000" w:rsidRPr="00C60435" w:rsidP="00C60435">
      <w:pPr>
        <w:pStyle w:val="ListBullet"/>
      </w:pPr>
      <w:r w:rsidRPr="00C60435">
        <w:t>strategies for minimising and eliminating cyber security insider risks and threats in an organisation</w:t>
      </w:r>
    </w:p>
    <w:p w:rsidR="00000000" w:rsidRPr="00C60435" w:rsidP="00C60435">
      <w:pPr>
        <w:pStyle w:val="ListBullet"/>
      </w:pPr>
      <w:r w:rsidRPr="00C60435">
        <w:t>procedures for assessing risks, including for identifying different types of high-</w:t>
      </w:r>
      <w:r w:rsidRPr="00C60435">
        <w:t>risk users</w:t>
      </w:r>
    </w:p>
    <w:p w:rsidR="00000000" w:rsidRPr="00C60435" w:rsidP="00C60435">
      <w:pPr>
        <w:pStyle w:val="ListBullet"/>
      </w:pPr>
      <w:r w:rsidRPr="00C60435">
        <w:t>technology protocols used for user identification.</w:t>
      </w:r>
    </w:p>
    <w:p w:rsidR="00000000" w:rsidRPr="00C60435" w:rsidP="00C60435">
      <w:pPr>
        <w:pStyle w:val="AllowPageBreak"/>
      </w:pPr>
    </w:p>
    <w:p w:rsidR="00000000" w:rsidRPr="00C60435" w:rsidP="00C60435">
      <w:pPr>
        <w:pStyle w:val="Heading1"/>
      </w:pPr>
      <w:bookmarkStart w:id="4" w:name="O_1174599"/>
      <w:bookmarkEnd w:id="4"/>
      <w:r w:rsidRPr="00C60435">
        <w:t>Assessment Conditions</w:t>
      </w:r>
    </w:p>
    <w:p w:rsidR="00000000" w:rsidRPr="00C60435" w:rsidP="009D15EF">
      <w:pPr>
        <w:pStyle w:val="BodyText"/>
      </w:pPr>
      <w:r w:rsidRPr="00C60435">
        <w:t>Skills in this unit must be demonstrated in a workplace or simulated environment where the conditions are typical of those in a working environment in th</w:t>
      </w:r>
      <w:r w:rsidRPr="00C60435">
        <w:t xml:space="preserve">is industry. </w:t>
      </w:r>
    </w:p>
    <w:p w:rsidR="00000000" w:rsidRPr="00C60435" w:rsidP="009D15EF">
      <w:pPr>
        <w:pStyle w:val="BodyText"/>
      </w:pPr>
      <w:r w:rsidRPr="00C60435">
        <w:t>This includes access to:</w:t>
      </w:r>
    </w:p>
    <w:p w:rsidR="00000000" w:rsidRPr="00C60435" w:rsidP="00C60435">
      <w:pPr>
        <w:pStyle w:val="ListBullet"/>
      </w:pPr>
      <w:r w:rsidRPr="00C60435">
        <w:t>legislative, regulatory and contractual requirements and organisational policies and procedures applicable to cyber security insider risks and threats, including organisational security procedures</w:t>
      </w:r>
    </w:p>
    <w:p w:rsidR="00000000" w:rsidRPr="00C60435" w:rsidP="00C60435">
      <w:pPr>
        <w:pStyle w:val="ListBullet"/>
      </w:pPr>
      <w:r w:rsidRPr="00C60435">
        <w:t>organisational framework to guide analysis of high-risk sensitive data</w:t>
      </w:r>
    </w:p>
    <w:p w:rsidR="00000000" w:rsidRPr="00C60435" w:rsidP="00C60435">
      <w:pPr>
        <w:pStyle w:val="ListBullet"/>
      </w:pPr>
      <w:r w:rsidRPr="00C60435">
        <w:t>required hardware and software.</w:t>
      </w:r>
    </w:p>
    <w:p w:rsidR="00000000" w:rsidRPr="00C60435" w:rsidP="00C60435">
      <w:pPr>
        <w:pStyle w:val="BodyText"/>
      </w:pPr>
    </w:p>
    <w:p w:rsidR="00000000" w:rsidRPr="00C60435" w:rsidP="009D15EF">
      <w:pPr>
        <w:pStyle w:val="BodyText"/>
      </w:pPr>
      <w:r w:rsidRPr="00C60435">
        <w:t>Assessors of this unit must satisfy the requirements for assessors in applicable vocational education and training legislation, frameworks and/or standa</w:t>
      </w:r>
      <w:r w:rsidRPr="00C60435">
        <w:t>rds.</w:t>
      </w:r>
    </w:p>
    <w:p w:rsidR="00000000" w:rsidRPr="00C60435" w:rsidP="00C60435">
      <w:pPr>
        <w:pStyle w:val="Heading1"/>
      </w:pPr>
      <w:bookmarkStart w:id="5" w:name="O_1174602"/>
      <w:bookmarkEnd w:id="5"/>
      <w:r w:rsidRPr="00C60435">
        <w:t>Links</w:t>
      </w:r>
    </w:p>
    <w:p w:rsidR="00000000" w:rsidRPr="00C60435" w:rsidP="009D15EF">
      <w:pPr>
        <w:pStyle w:val="BodyText"/>
      </w:pPr>
      <w:r w:rsidRPr="00C604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6A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0435" w:rsidP="00C60435"/>
    <w:sectPr w:rsidSect="00C60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35" w:rsidRPr="009D15EF" w:rsidP="009D1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EF" w:rsidP="00C60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5EF" w:rsidP="00C60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15EF" w:rsidP="00C60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435" w:rsidRPr="009D15EF" w:rsidP="009D1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EF" w:rsidRPr="002D2AF8" w:rsidP="00C60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ICTCYS614 Analyse cyber security insider risks and threats and devise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D15EF" w:rsidP="00C60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347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BAC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AC4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435"/>
  </w:style>
  <w:style w:type="character" w:customStyle="1" w:styleId="Heading1Char">
    <w:name w:val="Heading 1 Char"/>
    <w:basedOn w:val="DefaultParagraphFont"/>
    <w:link w:val="Heading1"/>
    <w:rsid w:val="00C60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4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4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435"/>
    <w:rPr>
      <w:b/>
      <w:spacing w:val="0"/>
    </w:rPr>
  </w:style>
  <w:style w:type="paragraph" w:styleId="ListBullet2">
    <w:name w:val="List Bullet 2"/>
    <w:basedOn w:val="List2"/>
    <w:rsid w:val="00C604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4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435"/>
    <w:rPr>
      <w:i/>
    </w:rPr>
  </w:style>
  <w:style w:type="paragraph" w:styleId="Caption">
    <w:name w:val="caption"/>
    <w:basedOn w:val="BodyText"/>
    <w:next w:val="Normal"/>
    <w:qFormat/>
    <w:rsid w:val="00C60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435"/>
  </w:style>
  <w:style w:type="paragraph" w:styleId="TableofFigures">
    <w:name w:val="table of figures"/>
    <w:basedOn w:val="Normal"/>
    <w:next w:val="Normal"/>
    <w:semiHidden/>
    <w:rsid w:val="00C60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4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435"/>
    <w:rPr>
      <w:rFonts w:ascii="Wingdings" w:hAnsi="Wingdings"/>
    </w:rPr>
  </w:style>
  <w:style w:type="paragraph" w:customStyle="1" w:styleId="TableHeading">
    <w:name w:val="Table Heading"/>
    <w:basedOn w:val="HeadingBase"/>
    <w:rsid w:val="00C60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435"/>
    <w:rPr>
      <w:color w:val="0033CC"/>
      <w:u w:val="none"/>
    </w:rPr>
  </w:style>
  <w:style w:type="paragraph" w:customStyle="1" w:styleId="BodyTextRight">
    <w:name w:val="Body Text Right"/>
    <w:basedOn w:val="BodyText"/>
    <w:rsid w:val="00C60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4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435"/>
    <w:rPr>
      <w:sz w:val="32"/>
    </w:rPr>
  </w:style>
  <w:style w:type="paragraph" w:customStyle="1" w:styleId="HeadingProcedure">
    <w:name w:val="Heading Procedure"/>
    <w:basedOn w:val="HeadingBase"/>
    <w:next w:val="Normal"/>
    <w:rsid w:val="00C60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435"/>
    <w:pPr>
      <w:spacing w:before="60" w:after="60"/>
    </w:pPr>
  </w:style>
  <w:style w:type="paragraph" w:styleId="ListContinue">
    <w:name w:val="List Continue"/>
    <w:basedOn w:val="List"/>
    <w:rsid w:val="00C60435"/>
    <w:pPr>
      <w:ind w:firstLine="0"/>
    </w:pPr>
  </w:style>
  <w:style w:type="paragraph" w:customStyle="1" w:styleId="ListNote">
    <w:name w:val="List Note"/>
    <w:basedOn w:val="List"/>
    <w:rsid w:val="00C60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435"/>
    <w:rPr>
      <w:rFonts w:ascii="Courier New" w:hAnsi="Courier New"/>
    </w:rPr>
  </w:style>
  <w:style w:type="paragraph" w:customStyle="1" w:styleId="NoteBullet">
    <w:name w:val="Note Bullet"/>
    <w:basedOn w:val="Note"/>
    <w:rsid w:val="00C60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4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435"/>
    <w:rPr>
      <w:b/>
      <w:smallCaps/>
    </w:rPr>
  </w:style>
  <w:style w:type="paragraph" w:customStyle="1" w:styleId="TableListNumber">
    <w:name w:val="Table List Number"/>
    <w:basedOn w:val="ListNumber"/>
    <w:rsid w:val="00C60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435"/>
    <w:pPr>
      <w:numPr>
        <w:numId w:val="9"/>
      </w:numPr>
    </w:pPr>
  </w:style>
  <w:style w:type="paragraph" w:customStyle="1" w:styleId="ListAlpha2">
    <w:name w:val="List Alpha 2"/>
    <w:basedOn w:val="List2"/>
    <w:rsid w:val="00C60435"/>
    <w:pPr>
      <w:numPr>
        <w:numId w:val="8"/>
      </w:numPr>
    </w:pPr>
  </w:style>
  <w:style w:type="paragraph" w:styleId="List2">
    <w:name w:val="List 2"/>
    <w:basedOn w:val="BodyText"/>
    <w:rsid w:val="00C60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4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4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435"/>
    <w:pPr>
      <w:numPr>
        <w:numId w:val="4"/>
      </w:numPr>
    </w:pPr>
  </w:style>
  <w:style w:type="paragraph" w:styleId="ListContinue2">
    <w:name w:val="List Continue 2"/>
    <w:basedOn w:val="List2"/>
    <w:rsid w:val="00C60435"/>
    <w:pPr>
      <w:ind w:firstLine="0"/>
    </w:pPr>
  </w:style>
  <w:style w:type="paragraph" w:styleId="ListContinue3">
    <w:name w:val="List Continue 3"/>
    <w:basedOn w:val="List3"/>
    <w:rsid w:val="00C60435"/>
    <w:pPr>
      <w:ind w:left="1021" w:firstLine="0"/>
    </w:pPr>
  </w:style>
  <w:style w:type="paragraph" w:styleId="ListContinue4">
    <w:name w:val="List Continue 4"/>
    <w:basedOn w:val="List4"/>
    <w:rsid w:val="00C60435"/>
    <w:pPr>
      <w:ind w:firstLine="0"/>
    </w:pPr>
  </w:style>
  <w:style w:type="paragraph" w:styleId="ListContinue5">
    <w:name w:val="List Continue 5"/>
    <w:basedOn w:val="List5"/>
    <w:rsid w:val="00C60435"/>
    <w:pPr>
      <w:ind w:firstLine="0"/>
    </w:pPr>
  </w:style>
  <w:style w:type="paragraph" w:styleId="ListNumber3">
    <w:name w:val="List Number 3"/>
    <w:basedOn w:val="List3"/>
    <w:rsid w:val="00C60435"/>
    <w:pPr>
      <w:numPr>
        <w:numId w:val="5"/>
      </w:numPr>
    </w:pPr>
  </w:style>
  <w:style w:type="paragraph" w:styleId="ListNumber4">
    <w:name w:val="List Number 4"/>
    <w:basedOn w:val="List4"/>
    <w:rsid w:val="00C60435"/>
    <w:pPr>
      <w:numPr>
        <w:numId w:val="6"/>
      </w:numPr>
    </w:pPr>
  </w:style>
  <w:style w:type="paragraph" w:styleId="ListNumber5">
    <w:name w:val="List Number 5"/>
    <w:basedOn w:val="List5"/>
    <w:rsid w:val="00C60435"/>
    <w:pPr>
      <w:numPr>
        <w:numId w:val="7"/>
      </w:numPr>
    </w:pPr>
  </w:style>
  <w:style w:type="paragraph" w:styleId="BlockText">
    <w:name w:val="Block Text"/>
    <w:basedOn w:val="Normal"/>
    <w:rsid w:val="00C60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435"/>
    <w:rPr>
      <w:sz w:val="16"/>
      <w:vertAlign w:val="superscript"/>
    </w:rPr>
  </w:style>
  <w:style w:type="character" w:customStyle="1" w:styleId="Symbols">
    <w:name w:val="Symbols"/>
    <w:basedOn w:val="DefaultParagraphFont"/>
    <w:rsid w:val="00C60435"/>
    <w:rPr>
      <w:rFonts w:ascii="Symbol" w:hAnsi="Symbol"/>
    </w:rPr>
  </w:style>
  <w:style w:type="character" w:customStyle="1" w:styleId="MenuOptions">
    <w:name w:val="Menu Options"/>
    <w:basedOn w:val="DefaultParagraphFont"/>
    <w:rsid w:val="00C60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435"/>
    <w:rPr>
      <w:b/>
    </w:rPr>
  </w:style>
  <w:style w:type="character" w:customStyle="1" w:styleId="Underlined">
    <w:name w:val="Underlined"/>
    <w:basedOn w:val="DefaultParagraphFont"/>
    <w:rsid w:val="00C60435"/>
    <w:rPr>
      <w:u w:val="single"/>
    </w:rPr>
  </w:style>
  <w:style w:type="paragraph" w:customStyle="1" w:styleId="TableBodyTextRight">
    <w:name w:val="Table Body Text Right"/>
    <w:basedOn w:val="TableBodyText"/>
    <w:rsid w:val="00C60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435"/>
    <w:rPr>
      <w:sz w:val="18"/>
    </w:rPr>
  </w:style>
  <w:style w:type="paragraph" w:customStyle="1" w:styleId="BodySmallRight">
    <w:name w:val="Body Small Right"/>
    <w:basedOn w:val="BodyTextRight"/>
    <w:rsid w:val="00C60435"/>
    <w:rPr>
      <w:sz w:val="18"/>
      <w:szCs w:val="18"/>
    </w:rPr>
  </w:style>
  <w:style w:type="paragraph" w:customStyle="1" w:styleId="MarginEdition">
    <w:name w:val="Margin Edition"/>
    <w:basedOn w:val="MarginNote"/>
    <w:rsid w:val="00C60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435"/>
    <w:rPr>
      <w:sz w:val="2"/>
      <w:szCs w:val="2"/>
    </w:rPr>
  </w:style>
  <w:style w:type="character" w:customStyle="1" w:styleId="Small">
    <w:name w:val="Small"/>
    <w:basedOn w:val="DefaultParagraphFont"/>
    <w:rsid w:val="00C60435"/>
    <w:rPr>
      <w:sz w:val="16"/>
    </w:rPr>
  </w:style>
  <w:style w:type="paragraph" w:customStyle="1" w:styleId="WideTable">
    <w:name w:val="Wide Table"/>
    <w:basedOn w:val="Normal"/>
    <w:rsid w:val="00C60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435"/>
  </w:style>
  <w:style w:type="paragraph" w:styleId="Quote">
    <w:name w:val="Quote"/>
    <w:basedOn w:val="Heading1"/>
    <w:link w:val="QuoteChar"/>
    <w:qFormat/>
    <w:rsid w:val="00C60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435"/>
    <w:pPr>
      <w:pageBreakBefore/>
    </w:pPr>
  </w:style>
  <w:style w:type="paragraph" w:customStyle="1" w:styleId="Border">
    <w:name w:val="Border"/>
    <w:basedOn w:val="Normal"/>
    <w:qFormat/>
    <w:rsid w:val="00C60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435"/>
    <w:rPr>
      <w:u w:val="single"/>
    </w:rPr>
  </w:style>
  <w:style w:type="character" w:customStyle="1" w:styleId="BoldandItalics">
    <w:name w:val="Bold and Italics"/>
    <w:qFormat/>
    <w:rsid w:val="00C60435"/>
    <w:rPr>
      <w:b/>
      <w:i/>
      <w:u w:val="none"/>
    </w:rPr>
  </w:style>
  <w:style w:type="paragraph" w:styleId="BalloonText">
    <w:name w:val="Balloon Text"/>
    <w:basedOn w:val="Normal"/>
    <w:link w:val="BalloonTextChar"/>
    <w:rsid w:val="00C60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435"/>
    <w:pPr>
      <w:spacing w:before="0" w:after="0"/>
    </w:pPr>
  </w:style>
  <w:style w:type="paragraph" w:customStyle="1" w:styleId="BodyTextBold">
    <w:name w:val="Body Text Bold"/>
    <w:basedOn w:val="BodyText"/>
    <w:qFormat/>
    <w:rsid w:val="00C60435"/>
    <w:rPr>
      <w:b/>
    </w:rPr>
  </w:style>
  <w:style w:type="character" w:styleId="Hyperlink">
    <w:name w:val="Hyperlink"/>
    <w:basedOn w:val="DefaultParagraphFont"/>
    <w:uiPriority w:val="99"/>
    <w:unhideWhenUsed/>
    <w:rsid w:val="009D1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3088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ICTCYS614 Analyse cyber security insider risks and threats and devise recommendations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