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3AD" w:rsidP="001A5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ICTCYS608 Perform cyber security risk assessments</w:t>
      </w:r>
      <w:r>
        <w:fldChar w:fldCharType="end"/>
      </w:r>
    </w:p>
    <w:p w:rsidR="001A53AD" w:rsidP="001A53AD">
      <w:pPr>
        <w:pStyle w:val="Version"/>
        <w:sectPr w:rsidSect="00174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B3A" w:rsidP="00174B3A">
      <w:pPr>
        <w:pStyle w:val="SuperHeading"/>
      </w:pPr>
      <w:r w:rsidRPr="00174B3A">
        <w:t>Assessment Requirements for ICTCYS608 Perform cyber security risk assessments</w:t>
      </w:r>
    </w:p>
    <w:p w:rsidR="00000000" w:rsidRPr="00174B3A" w:rsidP="00174B3A">
      <w:pPr>
        <w:pStyle w:val="Heading1"/>
      </w:pPr>
      <w:bookmarkStart w:id="1" w:name="O_1094610"/>
      <w:bookmarkEnd w:id="1"/>
      <w:r w:rsidRPr="00174B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4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3A" w:rsidP="00174B3A">
            <w:pPr>
              <w:pStyle w:val="BodyText"/>
            </w:pPr>
            <w:r w:rsidRPr="00174B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3A">
            <w:pPr>
              <w:pStyle w:val="BodyText"/>
              <w:rPr>
                <w:lang w:val="en-NZ"/>
              </w:rPr>
            </w:pPr>
            <w:r w:rsidRPr="00174B3A">
              <w:rPr>
                <w:rStyle w:val="SpecialBold"/>
              </w:rPr>
              <w:t>Comments</w:t>
            </w:r>
          </w:p>
        </w:tc>
      </w:tr>
      <w:tr w:rsidTr="00174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3A">
            <w:pPr>
              <w:pStyle w:val="BodyText"/>
              <w:rPr>
                <w:lang w:val="en-NZ"/>
              </w:rPr>
            </w:pPr>
            <w:r w:rsidRPr="00174B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3A" w:rsidP="00174B3A">
            <w:pPr>
              <w:pStyle w:val="BodyText"/>
            </w:pPr>
            <w:r w:rsidRPr="00174B3A">
              <w:t>This version first released with ICT Information and Communications Technology Training Package Version 6.0.</w:t>
            </w:r>
          </w:p>
        </w:tc>
      </w:tr>
    </w:tbl>
    <w:p w:rsidR="00000000" w:rsidRPr="00174B3A" w:rsidP="00174B3A">
      <w:pPr>
        <w:pStyle w:val="BodyText"/>
      </w:pPr>
    </w:p>
    <w:p w:rsidR="00000000" w:rsidRPr="00174B3A" w:rsidP="00174B3A">
      <w:pPr>
        <w:pStyle w:val="AllowPageBreak"/>
      </w:pPr>
    </w:p>
    <w:p w:rsidR="00000000" w:rsidRPr="00174B3A" w:rsidP="00174B3A">
      <w:pPr>
        <w:pStyle w:val="Heading1"/>
      </w:pPr>
      <w:bookmarkStart w:id="2" w:name="O_1094613"/>
      <w:bookmarkEnd w:id="2"/>
      <w:r w:rsidRPr="00174B3A">
        <w:t>Performance Evidence</w:t>
      </w:r>
    </w:p>
    <w:p w:rsidR="00000000" w:rsidRPr="00174B3A" w:rsidP="001A53AD">
      <w:pPr>
        <w:pStyle w:val="BodyText"/>
      </w:pPr>
      <w:r w:rsidRPr="00174B3A">
        <w:t>The candidate must demonstrate the ability to complete the tasks outlined in the elements, performance criteria and foundation skills of this unit, including evidence of the ability to:</w:t>
      </w:r>
    </w:p>
    <w:p w:rsidR="00000000" w:rsidRPr="00174B3A" w:rsidP="00174B3A">
      <w:pPr>
        <w:pStyle w:val="ListBullet"/>
      </w:pPr>
      <w:r w:rsidRPr="00174B3A">
        <w:t>conduct a cyber security ris</w:t>
      </w:r>
      <w:r w:rsidRPr="00174B3A">
        <w:t>k assessment on at least one occasion.</w:t>
      </w:r>
    </w:p>
    <w:p w:rsidR="00000000" w:rsidRPr="00174B3A" w:rsidP="00174B3A">
      <w:pPr>
        <w:pStyle w:val="List"/>
      </w:pPr>
    </w:p>
    <w:p w:rsidR="00000000" w:rsidRPr="00174B3A" w:rsidP="001A53AD">
      <w:pPr>
        <w:pStyle w:val="BodyText"/>
      </w:pPr>
      <w:r w:rsidRPr="00174B3A">
        <w:t>In the course of the above, the candidate must:</w:t>
      </w:r>
    </w:p>
    <w:p w:rsidR="00000000" w:rsidRPr="00174B3A" w:rsidP="00174B3A">
      <w:pPr>
        <w:pStyle w:val="ListBullet"/>
      </w:pPr>
      <w:r w:rsidRPr="00174B3A">
        <w:t xml:space="preserve">identify and analyse an organisation’s risk appetite and risk register against their daily operations </w:t>
      </w:r>
    </w:p>
    <w:p w:rsidR="00000000" w:rsidRPr="00174B3A" w:rsidP="00174B3A">
      <w:pPr>
        <w:pStyle w:val="ListBullet"/>
      </w:pPr>
      <w:r w:rsidRPr="00174B3A">
        <w:t>research cyber security legislation and align organisational risk assessment to require legislation</w:t>
      </w:r>
    </w:p>
    <w:p w:rsidR="00000000" w:rsidRPr="00174B3A" w:rsidP="00174B3A">
      <w:pPr>
        <w:pStyle w:val="ListBullet"/>
      </w:pPr>
      <w:r w:rsidRPr="00174B3A">
        <w:t>document processes and outcomes.</w:t>
      </w:r>
    </w:p>
    <w:p w:rsidR="00000000" w:rsidRPr="00174B3A" w:rsidP="00174B3A">
      <w:pPr>
        <w:pStyle w:val="AllowPageBreak"/>
      </w:pPr>
    </w:p>
    <w:p w:rsidR="00000000" w:rsidRPr="00174B3A" w:rsidP="00174B3A">
      <w:pPr>
        <w:pStyle w:val="Heading1"/>
      </w:pPr>
      <w:bookmarkStart w:id="3" w:name="O_1094612"/>
      <w:bookmarkEnd w:id="3"/>
      <w:r w:rsidRPr="00174B3A">
        <w:t>Knowledge Evidence</w:t>
      </w:r>
    </w:p>
    <w:p w:rsidR="00000000" w:rsidRPr="00174B3A" w:rsidP="001A53AD">
      <w:pPr>
        <w:pStyle w:val="BodyText"/>
      </w:pPr>
      <w:r w:rsidRPr="00174B3A">
        <w:t>The candidate must be able to demonstrate knowledge to complete the tasks outlined in</w:t>
      </w:r>
      <w:r w:rsidRPr="00174B3A">
        <w:t xml:space="preserve"> the elements, performance criteria and foundation skills of this unit, including knowledge of:</w:t>
      </w:r>
    </w:p>
    <w:p w:rsidR="00000000" w:rsidRPr="00174B3A" w:rsidP="00174B3A">
      <w:pPr>
        <w:pStyle w:val="ListBullet"/>
      </w:pPr>
      <w:r w:rsidRPr="00174B3A">
        <w:t xml:space="preserve">risk assessment methodologies and processes required in cyber security </w:t>
      </w:r>
    </w:p>
    <w:p w:rsidR="00000000" w:rsidRPr="00174B3A" w:rsidP="00174B3A">
      <w:pPr>
        <w:pStyle w:val="ListBullet"/>
      </w:pPr>
      <w:r w:rsidRPr="00174B3A">
        <w:t xml:space="preserve">methodologies of identifying and measuring risk culture and risk appetite in the cyber </w:t>
      </w:r>
      <w:r w:rsidRPr="00174B3A">
        <w:t>environment</w:t>
      </w:r>
    </w:p>
    <w:p w:rsidR="00000000" w:rsidRPr="00174B3A" w:rsidP="00174B3A">
      <w:pPr>
        <w:pStyle w:val="ListBullet"/>
      </w:pPr>
      <w:r w:rsidRPr="00174B3A">
        <w:t xml:space="preserve">sources of legislative requirements required in cyber security </w:t>
      </w:r>
    </w:p>
    <w:p w:rsidR="00000000" w:rsidRPr="00174B3A" w:rsidP="00174B3A">
      <w:pPr>
        <w:pStyle w:val="ListBullet"/>
      </w:pPr>
      <w:r w:rsidRPr="00174B3A">
        <w:t xml:space="preserve">organisational procedures applicable to conducting a cyber security risk assessment including, </w:t>
      </w:r>
    </w:p>
    <w:p w:rsidR="00000000" w:rsidRPr="00174B3A" w:rsidP="00174B3A">
      <w:pPr>
        <w:pStyle w:val="ListBullet"/>
      </w:pPr>
      <w:r w:rsidRPr="00174B3A">
        <w:t>documenting risk assessment processes and findings</w:t>
      </w:r>
    </w:p>
    <w:p w:rsidR="00000000" w:rsidRPr="00174B3A" w:rsidP="00174B3A">
      <w:pPr>
        <w:pStyle w:val="ListBullet"/>
      </w:pPr>
      <w:r w:rsidRPr="00174B3A">
        <w:t>establishing requirements and fea</w:t>
      </w:r>
      <w:r w:rsidRPr="00174B3A">
        <w:t>tures of cyber security risk assessment processes.</w:t>
      </w:r>
    </w:p>
    <w:p w:rsidR="00000000" w:rsidRPr="00174B3A" w:rsidP="00174B3A">
      <w:pPr>
        <w:pStyle w:val="AllowPageBreak"/>
      </w:pPr>
    </w:p>
    <w:p w:rsidR="00000000" w:rsidRPr="00174B3A" w:rsidP="00174B3A">
      <w:pPr>
        <w:pStyle w:val="Heading1"/>
      </w:pPr>
      <w:bookmarkStart w:id="4" w:name="O_1094611"/>
      <w:bookmarkEnd w:id="4"/>
      <w:r w:rsidRPr="00174B3A">
        <w:t>Assessment Conditions</w:t>
      </w:r>
    </w:p>
    <w:p w:rsidR="00000000" w:rsidRPr="00174B3A" w:rsidP="001A53AD">
      <w:pPr>
        <w:pStyle w:val="BodyText"/>
      </w:pPr>
      <w:r w:rsidRPr="00174B3A">
        <w:t>Skills in this unit must be demonstrated in a workplace or simulated environment where the conditions are typical of those in a working environment in this industry</w:t>
      </w:r>
      <w:r w:rsidRPr="00174B3A">
        <w:t xml:space="preserve">. </w:t>
      </w:r>
    </w:p>
    <w:p w:rsidR="00000000" w:rsidRPr="00174B3A" w:rsidP="001A53AD">
      <w:pPr>
        <w:pStyle w:val="BodyText"/>
      </w:pPr>
      <w:r w:rsidRPr="00174B3A">
        <w:t>This includes access to:</w:t>
      </w:r>
    </w:p>
    <w:p w:rsidR="00000000" w:rsidRPr="00174B3A" w:rsidP="00174B3A">
      <w:pPr>
        <w:pStyle w:val="ListBullet"/>
      </w:pPr>
      <w:r w:rsidRPr="00174B3A">
        <w:t>software required to conduct a risk assessment</w:t>
      </w:r>
    </w:p>
    <w:p w:rsidR="00000000" w:rsidRPr="00174B3A" w:rsidP="00174B3A">
      <w:pPr>
        <w:pStyle w:val="ListBullet"/>
      </w:pPr>
      <w:r w:rsidRPr="00174B3A">
        <w:t xml:space="preserve">legislative documentation required to conduct a cyber security risk assessment </w:t>
      </w:r>
    </w:p>
    <w:p w:rsidR="00000000" w:rsidRPr="00174B3A" w:rsidP="00174B3A">
      <w:pPr>
        <w:pStyle w:val="ListBullet"/>
      </w:pPr>
      <w:r w:rsidRPr="00174B3A">
        <w:t>information applicable to organisational environment, culture and operations required to conduct a c</w:t>
      </w:r>
      <w:r w:rsidRPr="00174B3A">
        <w:t>yber security risk assessment.</w:t>
      </w:r>
    </w:p>
    <w:p w:rsidR="00000000" w:rsidRPr="00174B3A" w:rsidP="00174B3A">
      <w:pPr>
        <w:pStyle w:val="BodyText"/>
      </w:pPr>
    </w:p>
    <w:p w:rsidR="00000000" w:rsidRPr="00174B3A" w:rsidP="001A53AD">
      <w:pPr>
        <w:pStyle w:val="BodyText"/>
      </w:pPr>
      <w:r w:rsidRPr="00174B3A">
        <w:t>Assessors of this unit must satisfy the requirements for assessors in applicable vocational education and training legislation, frameworks and/or standards.</w:t>
      </w:r>
    </w:p>
    <w:p w:rsidR="00000000" w:rsidRPr="00174B3A" w:rsidP="00174B3A">
      <w:pPr>
        <w:pStyle w:val="Heading1"/>
      </w:pPr>
      <w:bookmarkStart w:id="5" w:name="O_1094609"/>
      <w:bookmarkEnd w:id="5"/>
      <w:r w:rsidRPr="00174B3A">
        <w:t>Links</w:t>
      </w:r>
    </w:p>
    <w:p w:rsidR="00000000" w:rsidRPr="00174B3A" w:rsidP="001A53AD">
      <w:pPr>
        <w:pStyle w:val="BodyText"/>
      </w:pPr>
      <w:r w:rsidRPr="00174B3A">
        <w:t>Co</w:t>
      </w:r>
      <w:r w:rsidRPr="00174B3A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545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4B3A" w:rsidP="00174B3A"/>
    <w:sectPr w:rsidSect="00174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3A" w:rsidRPr="001A53AD" w:rsidP="001A5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AD" w:rsidP="00174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3AD" w:rsidP="00174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53AD" w:rsidP="00174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B3A" w:rsidRPr="001A53AD" w:rsidP="001A5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AD" w:rsidRPr="002D2AF8" w:rsidP="00174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ICTCYS608 Perform cyber security risk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A53AD" w:rsidP="00174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89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EA8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B3A"/>
  </w:style>
  <w:style w:type="character" w:customStyle="1" w:styleId="Heading1Char">
    <w:name w:val="Heading 1 Char"/>
    <w:basedOn w:val="DefaultParagraphFont"/>
    <w:link w:val="Heading1"/>
    <w:rsid w:val="00174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B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4B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4B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B3A"/>
    <w:rPr>
      <w:b/>
      <w:spacing w:val="0"/>
    </w:rPr>
  </w:style>
  <w:style w:type="paragraph" w:customStyle="1" w:styleId="SuperHeading">
    <w:name w:val="SuperHeading"/>
    <w:basedOn w:val="Normal"/>
    <w:rsid w:val="00174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B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4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B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B3A"/>
    <w:rPr>
      <w:i/>
    </w:rPr>
  </w:style>
  <w:style w:type="paragraph" w:styleId="Caption">
    <w:name w:val="caption"/>
    <w:basedOn w:val="BodyText"/>
    <w:next w:val="Normal"/>
    <w:qFormat/>
    <w:rsid w:val="00174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B3A"/>
  </w:style>
  <w:style w:type="paragraph" w:styleId="TableofFigures">
    <w:name w:val="table of figures"/>
    <w:basedOn w:val="Normal"/>
    <w:next w:val="Normal"/>
    <w:semiHidden/>
    <w:rsid w:val="00174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B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B3A"/>
    <w:rPr>
      <w:rFonts w:ascii="Wingdings" w:hAnsi="Wingdings"/>
    </w:rPr>
  </w:style>
  <w:style w:type="paragraph" w:customStyle="1" w:styleId="TableHeading">
    <w:name w:val="Table Heading"/>
    <w:basedOn w:val="HeadingBase"/>
    <w:rsid w:val="00174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B3A"/>
    <w:rPr>
      <w:color w:val="0033CC"/>
      <w:u w:val="none"/>
    </w:rPr>
  </w:style>
  <w:style w:type="paragraph" w:customStyle="1" w:styleId="BodyTextRight">
    <w:name w:val="Body Text Right"/>
    <w:basedOn w:val="BodyText"/>
    <w:rsid w:val="00174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B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B3A"/>
    <w:rPr>
      <w:sz w:val="32"/>
    </w:rPr>
  </w:style>
  <w:style w:type="paragraph" w:customStyle="1" w:styleId="HeadingProcedure">
    <w:name w:val="Heading Procedure"/>
    <w:basedOn w:val="HeadingBase"/>
    <w:next w:val="Normal"/>
    <w:rsid w:val="00174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B3A"/>
    <w:pPr>
      <w:spacing w:before="60" w:after="60"/>
    </w:pPr>
  </w:style>
  <w:style w:type="paragraph" w:styleId="ListContinue">
    <w:name w:val="List Continue"/>
    <w:basedOn w:val="List"/>
    <w:rsid w:val="00174B3A"/>
    <w:pPr>
      <w:ind w:firstLine="0"/>
    </w:pPr>
  </w:style>
  <w:style w:type="paragraph" w:customStyle="1" w:styleId="ListNote">
    <w:name w:val="List Note"/>
    <w:basedOn w:val="List"/>
    <w:rsid w:val="00174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B3A"/>
    <w:rPr>
      <w:rFonts w:ascii="Courier New" w:hAnsi="Courier New"/>
    </w:rPr>
  </w:style>
  <w:style w:type="paragraph" w:customStyle="1" w:styleId="NoteBullet">
    <w:name w:val="Note Bullet"/>
    <w:basedOn w:val="Note"/>
    <w:rsid w:val="00174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B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B3A"/>
    <w:rPr>
      <w:b/>
      <w:smallCaps/>
    </w:rPr>
  </w:style>
  <w:style w:type="paragraph" w:customStyle="1" w:styleId="TableListNumber">
    <w:name w:val="Table List Number"/>
    <w:basedOn w:val="ListNumber"/>
    <w:rsid w:val="00174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B3A"/>
    <w:pPr>
      <w:numPr>
        <w:numId w:val="8"/>
      </w:numPr>
    </w:pPr>
  </w:style>
  <w:style w:type="paragraph" w:customStyle="1" w:styleId="ListAlpha2">
    <w:name w:val="List Alpha 2"/>
    <w:basedOn w:val="List2"/>
    <w:rsid w:val="00174B3A"/>
    <w:pPr>
      <w:numPr>
        <w:numId w:val="7"/>
      </w:numPr>
    </w:pPr>
  </w:style>
  <w:style w:type="paragraph" w:styleId="List2">
    <w:name w:val="List 2"/>
    <w:basedOn w:val="BodyText"/>
    <w:rsid w:val="00174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B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B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B3A"/>
    <w:pPr>
      <w:numPr>
        <w:numId w:val="3"/>
      </w:numPr>
    </w:pPr>
  </w:style>
  <w:style w:type="paragraph" w:styleId="ListContinue2">
    <w:name w:val="List Continue 2"/>
    <w:basedOn w:val="List2"/>
    <w:rsid w:val="00174B3A"/>
    <w:pPr>
      <w:ind w:firstLine="0"/>
    </w:pPr>
  </w:style>
  <w:style w:type="paragraph" w:styleId="ListContinue3">
    <w:name w:val="List Continue 3"/>
    <w:basedOn w:val="List3"/>
    <w:rsid w:val="00174B3A"/>
    <w:pPr>
      <w:ind w:left="1021" w:firstLine="0"/>
    </w:pPr>
  </w:style>
  <w:style w:type="paragraph" w:styleId="ListContinue4">
    <w:name w:val="List Continue 4"/>
    <w:basedOn w:val="List4"/>
    <w:rsid w:val="00174B3A"/>
    <w:pPr>
      <w:ind w:firstLine="0"/>
    </w:pPr>
  </w:style>
  <w:style w:type="paragraph" w:styleId="ListContinue5">
    <w:name w:val="List Continue 5"/>
    <w:basedOn w:val="List5"/>
    <w:rsid w:val="00174B3A"/>
    <w:pPr>
      <w:ind w:firstLine="0"/>
    </w:pPr>
  </w:style>
  <w:style w:type="paragraph" w:styleId="ListNumber3">
    <w:name w:val="List Number 3"/>
    <w:basedOn w:val="List3"/>
    <w:rsid w:val="00174B3A"/>
    <w:pPr>
      <w:numPr>
        <w:numId w:val="4"/>
      </w:numPr>
    </w:pPr>
  </w:style>
  <w:style w:type="paragraph" w:styleId="ListNumber4">
    <w:name w:val="List Number 4"/>
    <w:basedOn w:val="List4"/>
    <w:rsid w:val="00174B3A"/>
    <w:pPr>
      <w:numPr>
        <w:numId w:val="5"/>
      </w:numPr>
    </w:pPr>
  </w:style>
  <w:style w:type="paragraph" w:styleId="ListNumber5">
    <w:name w:val="List Number 5"/>
    <w:basedOn w:val="List5"/>
    <w:rsid w:val="00174B3A"/>
    <w:pPr>
      <w:numPr>
        <w:numId w:val="6"/>
      </w:numPr>
    </w:pPr>
  </w:style>
  <w:style w:type="paragraph" w:styleId="BlockText">
    <w:name w:val="Block Text"/>
    <w:basedOn w:val="Normal"/>
    <w:rsid w:val="00174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B3A"/>
    <w:rPr>
      <w:sz w:val="16"/>
      <w:vertAlign w:val="superscript"/>
    </w:rPr>
  </w:style>
  <w:style w:type="character" w:customStyle="1" w:styleId="Symbols">
    <w:name w:val="Symbols"/>
    <w:basedOn w:val="DefaultParagraphFont"/>
    <w:rsid w:val="00174B3A"/>
    <w:rPr>
      <w:rFonts w:ascii="Symbol" w:hAnsi="Symbol"/>
    </w:rPr>
  </w:style>
  <w:style w:type="character" w:customStyle="1" w:styleId="MenuOptions">
    <w:name w:val="Menu Options"/>
    <w:basedOn w:val="DefaultParagraphFont"/>
    <w:rsid w:val="00174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B3A"/>
    <w:rPr>
      <w:b/>
    </w:rPr>
  </w:style>
  <w:style w:type="character" w:customStyle="1" w:styleId="Underlined">
    <w:name w:val="Underlined"/>
    <w:basedOn w:val="DefaultParagraphFont"/>
    <w:rsid w:val="00174B3A"/>
    <w:rPr>
      <w:u w:val="single"/>
    </w:rPr>
  </w:style>
  <w:style w:type="paragraph" w:customStyle="1" w:styleId="TableBodyTextRight">
    <w:name w:val="Table Body Text Right"/>
    <w:basedOn w:val="TableBodyText"/>
    <w:rsid w:val="00174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B3A"/>
    <w:rPr>
      <w:sz w:val="18"/>
    </w:rPr>
  </w:style>
  <w:style w:type="paragraph" w:customStyle="1" w:styleId="BodySmallRight">
    <w:name w:val="Body Small Right"/>
    <w:basedOn w:val="BodyTextRight"/>
    <w:rsid w:val="00174B3A"/>
    <w:rPr>
      <w:sz w:val="18"/>
      <w:szCs w:val="18"/>
    </w:rPr>
  </w:style>
  <w:style w:type="paragraph" w:customStyle="1" w:styleId="MarginEdition">
    <w:name w:val="Margin Edition"/>
    <w:basedOn w:val="MarginNote"/>
    <w:rsid w:val="00174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B3A"/>
    <w:rPr>
      <w:sz w:val="2"/>
      <w:szCs w:val="2"/>
    </w:rPr>
  </w:style>
  <w:style w:type="character" w:customStyle="1" w:styleId="Small">
    <w:name w:val="Small"/>
    <w:basedOn w:val="DefaultParagraphFont"/>
    <w:rsid w:val="00174B3A"/>
    <w:rPr>
      <w:sz w:val="16"/>
    </w:rPr>
  </w:style>
  <w:style w:type="paragraph" w:customStyle="1" w:styleId="WideTable">
    <w:name w:val="Wide Table"/>
    <w:basedOn w:val="Normal"/>
    <w:rsid w:val="00174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B3A"/>
  </w:style>
  <w:style w:type="paragraph" w:styleId="Quote">
    <w:name w:val="Quote"/>
    <w:basedOn w:val="Heading1"/>
    <w:link w:val="QuoteChar"/>
    <w:qFormat/>
    <w:rsid w:val="00174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B3A"/>
    <w:pPr>
      <w:pageBreakBefore/>
    </w:pPr>
  </w:style>
  <w:style w:type="paragraph" w:customStyle="1" w:styleId="Border">
    <w:name w:val="Border"/>
    <w:basedOn w:val="Normal"/>
    <w:qFormat/>
    <w:rsid w:val="00174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B3A"/>
    <w:rPr>
      <w:u w:val="single"/>
    </w:rPr>
  </w:style>
  <w:style w:type="character" w:customStyle="1" w:styleId="BoldandItalics">
    <w:name w:val="Bold and Italics"/>
    <w:qFormat/>
    <w:rsid w:val="00174B3A"/>
    <w:rPr>
      <w:b/>
      <w:i/>
      <w:u w:val="none"/>
    </w:rPr>
  </w:style>
  <w:style w:type="paragraph" w:styleId="BalloonText">
    <w:name w:val="Balloon Text"/>
    <w:basedOn w:val="Normal"/>
    <w:link w:val="BalloonTextChar"/>
    <w:rsid w:val="00174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B3A"/>
    <w:pPr>
      <w:spacing w:before="0" w:after="0"/>
    </w:pPr>
  </w:style>
  <w:style w:type="paragraph" w:customStyle="1" w:styleId="BodyTextBold">
    <w:name w:val="Body Text Bold"/>
    <w:basedOn w:val="BodyText"/>
    <w:qFormat/>
    <w:rsid w:val="00174B3A"/>
    <w:rPr>
      <w:b/>
    </w:rPr>
  </w:style>
  <w:style w:type="character" w:styleId="Hyperlink">
    <w:name w:val="Hyperlink"/>
    <w:basedOn w:val="DefaultParagraphFont"/>
    <w:uiPriority w:val="99"/>
    <w:unhideWhenUsed/>
    <w:rsid w:val="001A5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2180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ICTCYS608 Perform cyber security risk assessments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