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FA9" w:rsidP="0014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ICTCYS607 Acquire digital forensic data</w:t>
      </w:r>
      <w:r>
        <w:fldChar w:fldCharType="end"/>
      </w:r>
    </w:p>
    <w:p w:rsidR="00142FA9" w:rsidP="00142FA9">
      <w:pPr>
        <w:pStyle w:val="Version"/>
        <w:sectPr w:rsidSect="00673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B1E" w:rsidP="00673B1E">
      <w:pPr>
        <w:pStyle w:val="SuperHeading"/>
      </w:pPr>
      <w:r w:rsidRPr="00673B1E">
        <w:t>Assessment Requirements for ICTCYS607 Acquire digital forensic data</w:t>
      </w:r>
    </w:p>
    <w:p w:rsidR="00000000" w:rsidRPr="00673B1E" w:rsidP="00673B1E">
      <w:pPr>
        <w:pStyle w:val="Heading1"/>
      </w:pPr>
      <w:bookmarkStart w:id="1" w:name="O_1094594"/>
      <w:bookmarkEnd w:id="1"/>
      <w:r w:rsidRPr="00673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3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B1E" w:rsidP="00673B1E">
            <w:pPr>
              <w:pStyle w:val="BodyText"/>
            </w:pPr>
            <w:r w:rsidRPr="00673B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B1E">
            <w:pPr>
              <w:pStyle w:val="BodyText"/>
              <w:rPr>
                <w:lang w:val="en-NZ"/>
              </w:rPr>
            </w:pPr>
            <w:r w:rsidRPr="00673B1E">
              <w:rPr>
                <w:rStyle w:val="SpecialBold"/>
              </w:rPr>
              <w:t>Comments</w:t>
            </w:r>
          </w:p>
        </w:tc>
      </w:tr>
      <w:tr w:rsidTr="00673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B1E">
            <w:pPr>
              <w:pStyle w:val="BodyText"/>
              <w:rPr>
                <w:lang w:val="en-NZ"/>
              </w:rPr>
            </w:pPr>
            <w:r w:rsidRPr="00673B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B1E" w:rsidP="00673B1E">
            <w:pPr>
              <w:pStyle w:val="BodyText"/>
            </w:pPr>
            <w:r w:rsidRPr="00673B1E">
              <w:t>This version first released with ICT Information and Communications Technology Training Package Version 6.0.</w:t>
            </w:r>
          </w:p>
        </w:tc>
      </w:tr>
    </w:tbl>
    <w:p w:rsidR="00000000" w:rsidRPr="00673B1E" w:rsidP="00673B1E">
      <w:pPr>
        <w:pStyle w:val="BodyText"/>
      </w:pPr>
    </w:p>
    <w:p w:rsidR="00000000" w:rsidRPr="00673B1E" w:rsidP="00673B1E">
      <w:pPr>
        <w:pStyle w:val="AllowPageBreak"/>
      </w:pPr>
    </w:p>
    <w:p w:rsidR="00000000" w:rsidRPr="00673B1E" w:rsidP="00673B1E">
      <w:pPr>
        <w:pStyle w:val="Heading1"/>
      </w:pPr>
      <w:bookmarkStart w:id="2" w:name="O_1094597"/>
      <w:bookmarkEnd w:id="2"/>
      <w:r w:rsidRPr="00673B1E">
        <w:t>Performance Evidence</w:t>
      </w:r>
    </w:p>
    <w:p w:rsidR="00000000" w:rsidRPr="00673B1E" w:rsidP="00142FA9">
      <w:pPr>
        <w:pStyle w:val="BodyText"/>
      </w:pPr>
      <w:r w:rsidRPr="00673B1E">
        <w:t>The candidate must demonstrate the ability to complete the tasks outlined in the elements, performance criteria and foundation skills of this unit, including evidence of the ability to:</w:t>
      </w:r>
    </w:p>
    <w:p w:rsidR="00000000" w:rsidRPr="00673B1E" w:rsidP="00673B1E">
      <w:pPr>
        <w:pStyle w:val="ListBullet"/>
      </w:pPr>
      <w:r w:rsidRPr="00673B1E">
        <w:t xml:space="preserve">identify, acquire and analyse </w:t>
      </w:r>
      <w:r w:rsidRPr="00673B1E">
        <w:t>digital forensic data from at least three device types, according to a reported incident.</w:t>
      </w:r>
    </w:p>
    <w:p w:rsidR="00000000" w:rsidRPr="00673B1E" w:rsidP="00673B1E">
      <w:pPr>
        <w:pStyle w:val="List"/>
      </w:pPr>
    </w:p>
    <w:p w:rsidR="00000000" w:rsidRPr="00673B1E" w:rsidP="00142FA9">
      <w:pPr>
        <w:pStyle w:val="BodyText"/>
      </w:pPr>
      <w:r w:rsidRPr="00673B1E">
        <w:t>In the course of the above, the candidate must:</w:t>
      </w:r>
    </w:p>
    <w:p w:rsidR="00000000" w:rsidRPr="00673B1E" w:rsidP="00673B1E">
      <w:pPr>
        <w:pStyle w:val="ListBullet"/>
      </w:pPr>
      <w:r w:rsidRPr="00673B1E">
        <w:t xml:space="preserve">document analysis findings </w:t>
      </w:r>
    </w:p>
    <w:p w:rsidR="00000000" w:rsidRPr="00673B1E" w:rsidP="00673B1E">
      <w:pPr>
        <w:pStyle w:val="ListBullet"/>
      </w:pPr>
      <w:r w:rsidRPr="00673B1E">
        <w:t>adhere to required organisational and legislative guidelines.</w:t>
      </w:r>
    </w:p>
    <w:p w:rsidR="00000000" w:rsidRPr="00673B1E" w:rsidP="00673B1E">
      <w:pPr>
        <w:pStyle w:val="AllowPageBreak"/>
      </w:pPr>
    </w:p>
    <w:p w:rsidR="00000000" w:rsidRPr="00673B1E" w:rsidP="00673B1E">
      <w:pPr>
        <w:pStyle w:val="Heading1"/>
      </w:pPr>
      <w:bookmarkStart w:id="3" w:name="O_1094596"/>
      <w:bookmarkEnd w:id="3"/>
      <w:r w:rsidRPr="00673B1E">
        <w:t>Knowledge Evidence</w:t>
      </w:r>
    </w:p>
    <w:p w:rsidR="00000000" w:rsidRPr="00673B1E" w:rsidP="00142FA9">
      <w:pPr>
        <w:pStyle w:val="BodyText"/>
      </w:pPr>
      <w:r w:rsidRPr="00673B1E">
        <w:t>The candidate must be able to demonstrate knowledge to complete the tasks outlined in the elements, performance criteria and foundation skills of this unit, including knowledge of:</w:t>
      </w:r>
    </w:p>
    <w:p w:rsidR="00000000" w:rsidRPr="00673B1E" w:rsidP="00673B1E">
      <w:pPr>
        <w:pStyle w:val="ListBullet"/>
      </w:pPr>
      <w:r w:rsidRPr="00673B1E">
        <w:t>industry standard legislation and organisational proced</w:t>
      </w:r>
      <w:r w:rsidRPr="00673B1E">
        <w:t xml:space="preserve">ures relating to acquiring digital forensic data, including </w:t>
      </w:r>
    </w:p>
    <w:p w:rsidR="00000000" w:rsidRPr="00673B1E" w:rsidP="00673B1E">
      <w:pPr>
        <w:pStyle w:val="ListBullet"/>
      </w:pPr>
      <w:r w:rsidRPr="00673B1E">
        <w:t>privacy standards and policies</w:t>
      </w:r>
    </w:p>
    <w:p w:rsidR="00000000" w:rsidRPr="00673B1E" w:rsidP="00673B1E">
      <w:pPr>
        <w:pStyle w:val="ListBullet"/>
      </w:pPr>
      <w:r w:rsidRPr="00673B1E">
        <w:t>data standards and policies</w:t>
      </w:r>
    </w:p>
    <w:p w:rsidR="00000000" w:rsidRPr="00673B1E" w:rsidP="00673B1E">
      <w:pPr>
        <w:pStyle w:val="ListBullet"/>
      </w:pPr>
      <w:r w:rsidRPr="00673B1E">
        <w:t>internet and user identification protocols</w:t>
      </w:r>
    </w:p>
    <w:p w:rsidR="00000000" w:rsidRPr="00673B1E" w:rsidP="00673B1E">
      <w:pPr>
        <w:pStyle w:val="ListBullet"/>
      </w:pPr>
      <w:r w:rsidRPr="00673B1E">
        <w:t xml:space="preserve">mobile technology protocols </w:t>
      </w:r>
    </w:p>
    <w:p w:rsidR="00000000" w:rsidRPr="00673B1E" w:rsidP="00673B1E">
      <w:pPr>
        <w:pStyle w:val="ListBullet"/>
      </w:pPr>
      <w:r w:rsidRPr="00673B1E">
        <w:t>data extraction methodologies and seizure techniques on a variet</w:t>
      </w:r>
      <w:r w:rsidRPr="00673B1E">
        <w:t xml:space="preserve">y of devices, including how not to damage or destroy digital evidence </w:t>
      </w:r>
    </w:p>
    <w:p w:rsidR="00000000" w:rsidRPr="00673B1E" w:rsidP="00673B1E">
      <w:pPr>
        <w:pStyle w:val="ListBullet"/>
      </w:pPr>
      <w:r w:rsidRPr="00673B1E">
        <w:t>features and markers of hashing</w:t>
      </w:r>
    </w:p>
    <w:p w:rsidR="00000000" w:rsidRPr="00673B1E" w:rsidP="00673B1E">
      <w:pPr>
        <w:pStyle w:val="ListBullet"/>
      </w:pPr>
      <w:r w:rsidRPr="00673B1E">
        <w:t xml:space="preserve">communication investigation techniques </w:t>
      </w:r>
    </w:p>
    <w:p w:rsidR="00000000" w:rsidRPr="00673B1E" w:rsidP="00673B1E">
      <w:pPr>
        <w:pStyle w:val="ListBullet"/>
      </w:pPr>
      <w:r w:rsidRPr="00673B1E">
        <w:t>functions and features of computer systems and data stores</w:t>
      </w:r>
    </w:p>
    <w:p w:rsidR="00000000" w:rsidRPr="00673B1E" w:rsidP="00673B1E">
      <w:pPr>
        <w:pStyle w:val="ListBullet"/>
      </w:pPr>
      <w:r w:rsidRPr="00673B1E">
        <w:t>data logs, including server, network and firewall logs</w:t>
      </w:r>
    </w:p>
    <w:p w:rsidR="00000000" w:rsidRPr="00673B1E" w:rsidP="00673B1E">
      <w:pPr>
        <w:pStyle w:val="ListBullet"/>
      </w:pPr>
      <w:r w:rsidRPr="00673B1E">
        <w:t>function and features of system back ups</w:t>
      </w:r>
    </w:p>
    <w:p w:rsidR="00000000" w:rsidRPr="00673B1E" w:rsidP="00673B1E">
      <w:pPr>
        <w:pStyle w:val="ListBullet"/>
      </w:pPr>
      <w:r w:rsidRPr="00673B1E">
        <w:t xml:space="preserve">data extraction and forensic copying techniques </w:t>
      </w:r>
    </w:p>
    <w:p w:rsidR="00000000" w:rsidRPr="00673B1E" w:rsidP="00673B1E">
      <w:pPr>
        <w:pStyle w:val="ListBullet"/>
      </w:pPr>
      <w:r w:rsidRPr="00673B1E">
        <w:t>file formats including structures, locations and file systems</w:t>
      </w:r>
    </w:p>
    <w:p w:rsidR="00000000" w:rsidRPr="00673B1E" w:rsidP="00673B1E">
      <w:pPr>
        <w:pStyle w:val="ListBullet"/>
      </w:pPr>
      <w:r w:rsidRPr="00673B1E">
        <w:t>data acquisition, identification and extraction methodologies including:</w:t>
      </w:r>
    </w:p>
    <w:p w:rsidR="00000000" w:rsidRPr="00673B1E" w:rsidP="00673B1E">
      <w:pPr>
        <w:pStyle w:val="ListBullet2"/>
      </w:pPr>
      <w:r w:rsidRPr="00673B1E">
        <w:t>industry standard forensic tools</w:t>
      </w:r>
    </w:p>
    <w:p w:rsidR="00000000" w:rsidRPr="00673B1E" w:rsidP="00673B1E">
      <w:pPr>
        <w:pStyle w:val="ListBullet2"/>
      </w:pPr>
      <w:r w:rsidRPr="00673B1E">
        <w:t>non-invasive and invasive methodologies.</w:t>
      </w:r>
    </w:p>
    <w:p w:rsidR="00000000" w:rsidRPr="00673B1E" w:rsidP="00673B1E">
      <w:pPr>
        <w:pStyle w:val="AllowPageBreak"/>
      </w:pPr>
    </w:p>
    <w:p w:rsidR="00000000" w:rsidRPr="00673B1E" w:rsidP="00673B1E">
      <w:pPr>
        <w:pStyle w:val="Heading1"/>
      </w:pPr>
      <w:bookmarkStart w:id="4" w:name="O_1094595"/>
      <w:bookmarkEnd w:id="4"/>
      <w:r w:rsidRPr="00673B1E">
        <w:t>Assessment Conditions</w:t>
      </w:r>
    </w:p>
    <w:p w:rsidR="00000000" w:rsidRPr="00673B1E" w:rsidP="00142FA9">
      <w:pPr>
        <w:pStyle w:val="BodyText"/>
      </w:pPr>
      <w:r w:rsidRPr="00673B1E">
        <w:t>Skills in this unit must be demonstrated in a workplace or simulated environment where the conditions are typical of those in a working envir</w:t>
      </w:r>
      <w:r w:rsidRPr="00673B1E">
        <w:t xml:space="preserve">onment in this industry. </w:t>
      </w:r>
    </w:p>
    <w:p w:rsidR="00000000" w:rsidRPr="00673B1E" w:rsidP="00142FA9">
      <w:pPr>
        <w:pStyle w:val="BodyText"/>
      </w:pPr>
      <w:r w:rsidRPr="00673B1E">
        <w:t>This includes access to:</w:t>
      </w:r>
    </w:p>
    <w:p w:rsidR="00000000" w:rsidRPr="00673B1E" w:rsidP="00673B1E">
      <w:pPr>
        <w:pStyle w:val="ListBullet"/>
      </w:pPr>
      <w:r w:rsidRPr="00673B1E">
        <w:t>three or more devices with data required for data extraction tasks</w:t>
      </w:r>
    </w:p>
    <w:p w:rsidR="00000000" w:rsidRPr="00673B1E" w:rsidP="00673B1E">
      <w:pPr>
        <w:pStyle w:val="ListBullet"/>
      </w:pPr>
      <w:r w:rsidRPr="00673B1E">
        <w:t>forensic software tools required to extract data from device</w:t>
      </w:r>
    </w:p>
    <w:p w:rsidR="00000000" w:rsidRPr="00673B1E" w:rsidP="00673B1E">
      <w:pPr>
        <w:pStyle w:val="ListBullet"/>
      </w:pPr>
      <w:r w:rsidRPr="00673B1E">
        <w:t>legislative and organisational procedures and requirements relating to the a</w:t>
      </w:r>
      <w:r w:rsidRPr="00673B1E">
        <w:t>cquisition of digital forensic data.</w:t>
      </w:r>
    </w:p>
    <w:p w:rsidR="00000000" w:rsidRPr="00673B1E" w:rsidP="00673B1E">
      <w:pPr>
        <w:pStyle w:val="BodyText"/>
      </w:pPr>
    </w:p>
    <w:p w:rsidR="00000000" w:rsidRPr="00673B1E" w:rsidP="00142FA9">
      <w:pPr>
        <w:pStyle w:val="BodyText"/>
      </w:pPr>
      <w:r w:rsidRPr="00673B1E">
        <w:t>Assessors of this unit must satisfy the requirements for assessors in applicable vocational education and training legislation, frameworks and/or standards.</w:t>
      </w:r>
    </w:p>
    <w:p w:rsidR="00000000" w:rsidRPr="00673B1E" w:rsidP="00673B1E">
      <w:pPr>
        <w:pStyle w:val="Heading1"/>
      </w:pPr>
      <w:bookmarkStart w:id="5" w:name="O_1094593"/>
      <w:bookmarkEnd w:id="5"/>
      <w:r w:rsidRPr="00673B1E">
        <w:t>Links</w:t>
      </w:r>
    </w:p>
    <w:p w:rsidR="00000000" w:rsidRPr="00673B1E" w:rsidP="00142FA9">
      <w:pPr>
        <w:pStyle w:val="BodyText"/>
      </w:pPr>
      <w:r w:rsidRPr="00673B1E">
        <w:t>Companion Volume Implementation Guid</w:t>
      </w:r>
      <w:r w:rsidRPr="00673B1E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6D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3B1E" w:rsidP="00673B1E"/>
    <w:sectPr w:rsidSect="00673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E" w:rsidRPr="00142FA9" w:rsidP="0014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FA9" w:rsidP="00673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FA9" w:rsidP="00673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2FA9" w:rsidP="00673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B1E" w:rsidRPr="00142FA9" w:rsidP="0014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FA9" w:rsidRPr="002D2AF8" w:rsidP="00673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ICTCYS607 Acquire digital forensic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2FA9" w:rsidP="00673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08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A2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04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B1E"/>
  </w:style>
  <w:style w:type="character" w:customStyle="1" w:styleId="Heading1Char">
    <w:name w:val="Heading 1 Char"/>
    <w:basedOn w:val="DefaultParagraphFont"/>
    <w:link w:val="Heading1"/>
    <w:rsid w:val="00673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B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3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B1E"/>
    <w:rPr>
      <w:b/>
      <w:spacing w:val="0"/>
    </w:rPr>
  </w:style>
  <w:style w:type="paragraph" w:styleId="ListBullet2">
    <w:name w:val="List Bullet 2"/>
    <w:basedOn w:val="List2"/>
    <w:rsid w:val="00673B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B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3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B1E"/>
    <w:rPr>
      <w:i/>
    </w:rPr>
  </w:style>
  <w:style w:type="paragraph" w:styleId="Caption">
    <w:name w:val="caption"/>
    <w:basedOn w:val="BodyText"/>
    <w:next w:val="Normal"/>
    <w:qFormat/>
    <w:rsid w:val="00673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B1E"/>
  </w:style>
  <w:style w:type="paragraph" w:styleId="TableofFigures">
    <w:name w:val="table of figures"/>
    <w:basedOn w:val="Normal"/>
    <w:next w:val="Normal"/>
    <w:semiHidden/>
    <w:rsid w:val="00673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B1E"/>
    <w:rPr>
      <w:rFonts w:ascii="Wingdings" w:hAnsi="Wingdings"/>
    </w:rPr>
  </w:style>
  <w:style w:type="paragraph" w:customStyle="1" w:styleId="TableHeading">
    <w:name w:val="Table Heading"/>
    <w:basedOn w:val="HeadingBase"/>
    <w:rsid w:val="00673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B1E"/>
    <w:rPr>
      <w:color w:val="0033CC"/>
      <w:u w:val="none"/>
    </w:rPr>
  </w:style>
  <w:style w:type="paragraph" w:customStyle="1" w:styleId="BodyTextRight">
    <w:name w:val="Body Text Right"/>
    <w:basedOn w:val="BodyText"/>
    <w:rsid w:val="00673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B1E"/>
    <w:rPr>
      <w:sz w:val="32"/>
    </w:rPr>
  </w:style>
  <w:style w:type="paragraph" w:customStyle="1" w:styleId="HeadingProcedure">
    <w:name w:val="Heading Procedure"/>
    <w:basedOn w:val="HeadingBase"/>
    <w:next w:val="Normal"/>
    <w:rsid w:val="00673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B1E"/>
    <w:pPr>
      <w:spacing w:before="60" w:after="60"/>
    </w:pPr>
  </w:style>
  <w:style w:type="paragraph" w:styleId="ListContinue">
    <w:name w:val="List Continue"/>
    <w:basedOn w:val="List"/>
    <w:rsid w:val="00673B1E"/>
    <w:pPr>
      <w:ind w:firstLine="0"/>
    </w:pPr>
  </w:style>
  <w:style w:type="paragraph" w:customStyle="1" w:styleId="ListNote">
    <w:name w:val="List Note"/>
    <w:basedOn w:val="List"/>
    <w:rsid w:val="00673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B1E"/>
    <w:rPr>
      <w:rFonts w:ascii="Courier New" w:hAnsi="Courier New"/>
    </w:rPr>
  </w:style>
  <w:style w:type="paragraph" w:customStyle="1" w:styleId="NoteBullet">
    <w:name w:val="Note Bullet"/>
    <w:basedOn w:val="Note"/>
    <w:rsid w:val="00673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B1E"/>
    <w:rPr>
      <w:b/>
      <w:smallCaps/>
    </w:rPr>
  </w:style>
  <w:style w:type="paragraph" w:customStyle="1" w:styleId="TableListNumber">
    <w:name w:val="Table List Number"/>
    <w:basedOn w:val="ListNumber"/>
    <w:rsid w:val="00673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B1E"/>
    <w:pPr>
      <w:numPr>
        <w:numId w:val="9"/>
      </w:numPr>
    </w:pPr>
  </w:style>
  <w:style w:type="paragraph" w:customStyle="1" w:styleId="ListAlpha2">
    <w:name w:val="List Alpha 2"/>
    <w:basedOn w:val="List2"/>
    <w:rsid w:val="00673B1E"/>
    <w:pPr>
      <w:numPr>
        <w:numId w:val="8"/>
      </w:numPr>
    </w:pPr>
  </w:style>
  <w:style w:type="paragraph" w:styleId="List2">
    <w:name w:val="List 2"/>
    <w:basedOn w:val="BodyText"/>
    <w:rsid w:val="00673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B1E"/>
    <w:pPr>
      <w:numPr>
        <w:numId w:val="4"/>
      </w:numPr>
    </w:pPr>
  </w:style>
  <w:style w:type="paragraph" w:styleId="ListContinue2">
    <w:name w:val="List Continue 2"/>
    <w:basedOn w:val="List2"/>
    <w:rsid w:val="00673B1E"/>
    <w:pPr>
      <w:ind w:firstLine="0"/>
    </w:pPr>
  </w:style>
  <w:style w:type="paragraph" w:styleId="ListContinue3">
    <w:name w:val="List Continue 3"/>
    <w:basedOn w:val="List3"/>
    <w:rsid w:val="00673B1E"/>
    <w:pPr>
      <w:ind w:left="1021" w:firstLine="0"/>
    </w:pPr>
  </w:style>
  <w:style w:type="paragraph" w:styleId="ListContinue4">
    <w:name w:val="List Continue 4"/>
    <w:basedOn w:val="List4"/>
    <w:rsid w:val="00673B1E"/>
    <w:pPr>
      <w:ind w:firstLine="0"/>
    </w:pPr>
  </w:style>
  <w:style w:type="paragraph" w:styleId="ListContinue5">
    <w:name w:val="List Continue 5"/>
    <w:basedOn w:val="List5"/>
    <w:rsid w:val="00673B1E"/>
    <w:pPr>
      <w:ind w:firstLine="0"/>
    </w:pPr>
  </w:style>
  <w:style w:type="paragraph" w:styleId="ListNumber3">
    <w:name w:val="List Number 3"/>
    <w:basedOn w:val="List3"/>
    <w:rsid w:val="00673B1E"/>
    <w:pPr>
      <w:numPr>
        <w:numId w:val="5"/>
      </w:numPr>
    </w:pPr>
  </w:style>
  <w:style w:type="paragraph" w:styleId="ListNumber4">
    <w:name w:val="List Number 4"/>
    <w:basedOn w:val="List4"/>
    <w:rsid w:val="00673B1E"/>
    <w:pPr>
      <w:numPr>
        <w:numId w:val="6"/>
      </w:numPr>
    </w:pPr>
  </w:style>
  <w:style w:type="paragraph" w:styleId="ListNumber5">
    <w:name w:val="List Number 5"/>
    <w:basedOn w:val="List5"/>
    <w:rsid w:val="00673B1E"/>
    <w:pPr>
      <w:numPr>
        <w:numId w:val="7"/>
      </w:numPr>
    </w:pPr>
  </w:style>
  <w:style w:type="paragraph" w:styleId="BlockText">
    <w:name w:val="Block Text"/>
    <w:basedOn w:val="Normal"/>
    <w:rsid w:val="00673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B1E"/>
    <w:rPr>
      <w:sz w:val="16"/>
      <w:vertAlign w:val="superscript"/>
    </w:rPr>
  </w:style>
  <w:style w:type="character" w:customStyle="1" w:styleId="Symbols">
    <w:name w:val="Symbols"/>
    <w:basedOn w:val="DefaultParagraphFont"/>
    <w:rsid w:val="00673B1E"/>
    <w:rPr>
      <w:rFonts w:ascii="Symbol" w:hAnsi="Symbol"/>
    </w:rPr>
  </w:style>
  <w:style w:type="character" w:customStyle="1" w:styleId="MenuOptions">
    <w:name w:val="Menu Options"/>
    <w:basedOn w:val="DefaultParagraphFont"/>
    <w:rsid w:val="00673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B1E"/>
    <w:rPr>
      <w:b/>
    </w:rPr>
  </w:style>
  <w:style w:type="character" w:customStyle="1" w:styleId="Underlined">
    <w:name w:val="Underlined"/>
    <w:basedOn w:val="DefaultParagraphFont"/>
    <w:rsid w:val="00673B1E"/>
    <w:rPr>
      <w:u w:val="single"/>
    </w:rPr>
  </w:style>
  <w:style w:type="paragraph" w:customStyle="1" w:styleId="TableBodyTextRight">
    <w:name w:val="Table Body Text Right"/>
    <w:basedOn w:val="TableBodyText"/>
    <w:rsid w:val="00673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B1E"/>
    <w:rPr>
      <w:sz w:val="18"/>
    </w:rPr>
  </w:style>
  <w:style w:type="paragraph" w:customStyle="1" w:styleId="BodySmallRight">
    <w:name w:val="Body Small Right"/>
    <w:basedOn w:val="BodyTextRight"/>
    <w:rsid w:val="00673B1E"/>
    <w:rPr>
      <w:sz w:val="18"/>
      <w:szCs w:val="18"/>
    </w:rPr>
  </w:style>
  <w:style w:type="paragraph" w:customStyle="1" w:styleId="MarginEdition">
    <w:name w:val="Margin Edition"/>
    <w:basedOn w:val="MarginNote"/>
    <w:rsid w:val="00673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B1E"/>
    <w:rPr>
      <w:sz w:val="2"/>
      <w:szCs w:val="2"/>
    </w:rPr>
  </w:style>
  <w:style w:type="character" w:customStyle="1" w:styleId="Small">
    <w:name w:val="Small"/>
    <w:basedOn w:val="DefaultParagraphFont"/>
    <w:rsid w:val="00673B1E"/>
    <w:rPr>
      <w:sz w:val="16"/>
    </w:rPr>
  </w:style>
  <w:style w:type="paragraph" w:customStyle="1" w:styleId="WideTable">
    <w:name w:val="Wide Table"/>
    <w:basedOn w:val="Normal"/>
    <w:rsid w:val="00673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B1E"/>
  </w:style>
  <w:style w:type="paragraph" w:styleId="Quote">
    <w:name w:val="Quote"/>
    <w:basedOn w:val="Heading1"/>
    <w:link w:val="QuoteChar"/>
    <w:qFormat/>
    <w:rsid w:val="00673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B1E"/>
    <w:pPr>
      <w:pageBreakBefore/>
    </w:pPr>
  </w:style>
  <w:style w:type="paragraph" w:customStyle="1" w:styleId="Border">
    <w:name w:val="Border"/>
    <w:basedOn w:val="Normal"/>
    <w:qFormat/>
    <w:rsid w:val="00673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B1E"/>
    <w:rPr>
      <w:u w:val="single"/>
    </w:rPr>
  </w:style>
  <w:style w:type="character" w:customStyle="1" w:styleId="BoldandItalics">
    <w:name w:val="Bold and Italics"/>
    <w:qFormat/>
    <w:rsid w:val="00673B1E"/>
    <w:rPr>
      <w:b/>
      <w:i/>
      <w:u w:val="none"/>
    </w:rPr>
  </w:style>
  <w:style w:type="paragraph" w:styleId="BalloonText">
    <w:name w:val="Balloon Text"/>
    <w:basedOn w:val="Normal"/>
    <w:link w:val="BalloonTextChar"/>
    <w:rsid w:val="00673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B1E"/>
    <w:pPr>
      <w:spacing w:before="0" w:after="0"/>
    </w:pPr>
  </w:style>
  <w:style w:type="paragraph" w:customStyle="1" w:styleId="BodyTextBold">
    <w:name w:val="Body Text Bold"/>
    <w:basedOn w:val="BodyText"/>
    <w:qFormat/>
    <w:rsid w:val="00673B1E"/>
    <w:rPr>
      <w:b/>
    </w:rPr>
  </w:style>
  <w:style w:type="character" w:styleId="Hyperlink">
    <w:name w:val="Hyperlink"/>
    <w:basedOn w:val="DefaultParagraphFont"/>
    <w:uiPriority w:val="99"/>
    <w:unhideWhenUsed/>
    <w:rsid w:val="00142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2414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ICTCYS607 Acquire digital forensic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