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C44" w:rsidP="009B1C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ICTCYS408 Research and source cryptocurrency technologies for organisational needs</w:t>
      </w:r>
      <w:r>
        <w:fldChar w:fldCharType="end"/>
      </w:r>
    </w:p>
    <w:p w:rsidR="009B1C44" w:rsidP="009B1C44">
      <w:pPr>
        <w:pStyle w:val="Version"/>
        <w:sectPr w:rsidSect="00321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B92" w:rsidP="00321B92">
      <w:pPr>
        <w:pStyle w:val="SuperHeading"/>
      </w:pPr>
      <w:r w:rsidRPr="00321B92">
        <w:t>Assessment Requirements for ICTCYS408 Research and source cryptocurrency technologies for organisational needs</w:t>
      </w:r>
    </w:p>
    <w:p w:rsidR="00000000" w:rsidRPr="00321B92" w:rsidP="00321B92">
      <w:pPr>
        <w:pStyle w:val="Heading1"/>
      </w:pPr>
      <w:bookmarkStart w:id="1" w:name="O_1219837"/>
      <w:bookmarkEnd w:id="1"/>
      <w:r w:rsidRPr="00321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2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B92" w:rsidP="00321B92">
            <w:pPr>
              <w:pStyle w:val="BodyText"/>
            </w:pPr>
            <w:r w:rsidRPr="00321B92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B92">
            <w:pPr>
              <w:pStyle w:val="BodyText"/>
              <w:rPr>
                <w:lang w:val="en-NZ"/>
              </w:rPr>
            </w:pPr>
            <w:r w:rsidRPr="00321B92">
              <w:rPr>
                <w:rStyle w:val="SpecialBold"/>
              </w:rPr>
              <w:t>Comments</w:t>
            </w:r>
          </w:p>
        </w:tc>
      </w:tr>
      <w:tr w:rsidTr="00321B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B92">
            <w:pPr>
              <w:pStyle w:val="BodyText"/>
              <w:rPr>
                <w:lang w:val="en-NZ"/>
              </w:rPr>
            </w:pPr>
            <w:r w:rsidRPr="00321B92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B92" w:rsidP="00321B92">
            <w:pPr>
              <w:pStyle w:val="BodyText"/>
            </w:pPr>
            <w:r w:rsidRPr="00321B92">
              <w:t>This version first released with the Information and Commun</w:t>
            </w:r>
            <w:r w:rsidRPr="00321B92">
              <w:t>ications Technology Training Package Version 8.0.</w:t>
            </w:r>
          </w:p>
          <w:p w:rsidR="00000000" w:rsidRPr="00321B92" w:rsidP="00321B92">
            <w:pPr>
              <w:pStyle w:val="BodyText"/>
            </w:pPr>
            <w:r w:rsidRPr="00321B92">
              <w:t>Newly created unit of competency to address in-demand skills needs</w:t>
            </w:r>
            <w:r w:rsidRPr="00321B92">
              <w:rPr>
                <w:rStyle w:val="Monospace"/>
              </w:rPr>
              <w:t>.</w:t>
            </w:r>
          </w:p>
        </w:tc>
      </w:tr>
    </w:tbl>
    <w:p w:rsidR="00000000" w:rsidRPr="00321B92" w:rsidP="00321B92">
      <w:pPr>
        <w:pStyle w:val="BodyText"/>
      </w:pPr>
    </w:p>
    <w:p w:rsidR="00000000" w:rsidRPr="00321B92" w:rsidP="00321B92">
      <w:pPr>
        <w:pStyle w:val="AllowPageBreak"/>
      </w:pPr>
    </w:p>
    <w:p w:rsidR="00000000" w:rsidRPr="00321B92" w:rsidP="00321B92">
      <w:pPr>
        <w:pStyle w:val="Heading1"/>
      </w:pPr>
      <w:bookmarkStart w:id="2" w:name="O_1219838"/>
      <w:bookmarkEnd w:id="2"/>
      <w:r w:rsidRPr="00321B92">
        <w:t>Performance Evidence</w:t>
      </w:r>
    </w:p>
    <w:p w:rsidR="00000000" w:rsidRPr="00321B92" w:rsidP="009B1C44">
      <w:pPr>
        <w:pStyle w:val="BodyText"/>
      </w:pPr>
      <w:r w:rsidRPr="00321B92">
        <w:t>The candidate must demonstrate the ability to complete the tasks outlined in the elements, perfo</w:t>
      </w:r>
      <w:r w:rsidRPr="00321B92">
        <w:t>rmance criteria and foundation skills of this unit, including evidence of the ability to:</w:t>
      </w:r>
    </w:p>
    <w:p w:rsidR="00000000" w:rsidRPr="00321B92" w:rsidP="00321B92">
      <w:pPr>
        <w:pStyle w:val="ListBullet"/>
      </w:pPr>
      <w:r w:rsidRPr="00321B92">
        <w:t>research, select and source at least two different industry-recognised cryptocurrency technologies for two separate organisations.</w:t>
      </w:r>
    </w:p>
    <w:p w:rsidR="00000000" w:rsidRPr="00321B92" w:rsidP="00321B92">
      <w:pPr>
        <w:pStyle w:val="BodyText"/>
      </w:pPr>
    </w:p>
    <w:p w:rsidR="00000000" w:rsidRPr="00321B92" w:rsidP="009B1C44">
      <w:pPr>
        <w:pStyle w:val="BodyText"/>
      </w:pPr>
      <w:r w:rsidRPr="00321B92">
        <w:t>In the course of the above, the candidate must:</w:t>
      </w:r>
    </w:p>
    <w:p w:rsidR="00000000" w:rsidRPr="00321B92" w:rsidP="00321B92">
      <w:pPr>
        <w:pStyle w:val="ListBullet"/>
      </w:pPr>
      <w:r w:rsidRPr="00321B92">
        <w:t>research cryptocurrency options in the marketplace according to organisational needs</w:t>
      </w:r>
    </w:p>
    <w:p w:rsidR="00000000" w:rsidRPr="00321B92" w:rsidP="00321B92">
      <w:pPr>
        <w:pStyle w:val="ListBullet"/>
      </w:pPr>
      <w:r w:rsidRPr="00321B92">
        <w:t>apply required organisational policies and procedures.</w:t>
      </w:r>
    </w:p>
    <w:p w:rsidR="00000000" w:rsidRPr="00321B92" w:rsidP="00321B92">
      <w:pPr>
        <w:pStyle w:val="AllowPageBreak"/>
      </w:pPr>
    </w:p>
    <w:p w:rsidR="00000000" w:rsidRPr="00321B92" w:rsidP="00321B92">
      <w:pPr>
        <w:pStyle w:val="Heading1"/>
      </w:pPr>
      <w:bookmarkStart w:id="3" w:name="O_1219839"/>
      <w:bookmarkEnd w:id="3"/>
      <w:r w:rsidRPr="00321B92">
        <w:t>Knowledge Evidence</w:t>
      </w:r>
    </w:p>
    <w:p w:rsidR="00000000" w:rsidRPr="00321B92" w:rsidP="009B1C44">
      <w:pPr>
        <w:pStyle w:val="BodyText"/>
      </w:pPr>
      <w:r w:rsidRPr="00321B92">
        <w:t>The candidate must be able to</w:t>
      </w:r>
      <w:r w:rsidRPr="00321B92">
        <w:t xml:space="preserve"> demonstrate knowledge to complete the tasks outlined in the elements, performance criteria and foundation skills of this unit, including knowledge of:</w:t>
      </w:r>
    </w:p>
    <w:p w:rsidR="00000000" w:rsidRPr="00321B92" w:rsidP="00321B92">
      <w:pPr>
        <w:pStyle w:val="ListBullet"/>
      </w:pPr>
      <w:r w:rsidRPr="00321B92">
        <w:t>common types and characteristics of industry-recognised cryptocurrency technologies</w:t>
      </w:r>
    </w:p>
    <w:p w:rsidR="00000000" w:rsidRPr="00321B92" w:rsidP="00321B92">
      <w:pPr>
        <w:pStyle w:val="ListBullet"/>
      </w:pPr>
      <w:r w:rsidRPr="00321B92">
        <w:t>common sources of c</w:t>
      </w:r>
      <w:r w:rsidRPr="00321B92">
        <w:t>ryptocurrency technologies</w:t>
      </w:r>
    </w:p>
    <w:p w:rsidR="00000000" w:rsidRPr="00321B92" w:rsidP="00321B92">
      <w:pPr>
        <w:pStyle w:val="ListBullet"/>
      </w:pPr>
      <w:r w:rsidRPr="00321B92">
        <w:t>characteristics of blockchain and how it enables the existence of cryptocurrency</w:t>
      </w:r>
    </w:p>
    <w:p w:rsidR="00000000" w:rsidRPr="00321B92" w:rsidP="00321B92">
      <w:pPr>
        <w:pStyle w:val="ListBullet"/>
      </w:pPr>
      <w:r w:rsidRPr="00321B92">
        <w:t>methods for inspecting organisational platforms and records, including:</w:t>
      </w:r>
    </w:p>
    <w:p w:rsidR="00000000" w:rsidRPr="00321B92" w:rsidP="00321B92">
      <w:pPr>
        <w:pStyle w:val="ListBullet2"/>
      </w:pPr>
      <w:r w:rsidRPr="00321B92">
        <w:t>operating software</w:t>
      </w:r>
    </w:p>
    <w:p w:rsidR="00000000" w:rsidRPr="00321B92" w:rsidP="00321B92">
      <w:pPr>
        <w:pStyle w:val="ListBullet2"/>
      </w:pPr>
      <w:r w:rsidRPr="00321B92">
        <w:t>financial and accounting records</w:t>
      </w:r>
    </w:p>
    <w:p w:rsidR="00000000" w:rsidRPr="00321B92" w:rsidP="00321B92">
      <w:pPr>
        <w:pStyle w:val="ListBullet2"/>
      </w:pPr>
      <w:r w:rsidRPr="00321B92">
        <w:t>asset registers</w:t>
      </w:r>
    </w:p>
    <w:p w:rsidR="00000000" w:rsidRPr="00321B92" w:rsidP="00321B92">
      <w:pPr>
        <w:pStyle w:val="ListBullet2"/>
      </w:pPr>
      <w:r w:rsidRPr="00321B92">
        <w:t>informa</w:t>
      </w:r>
      <w:r w:rsidRPr="00321B92">
        <w:t>tion technology (IT) controls</w:t>
      </w:r>
    </w:p>
    <w:p w:rsidR="00000000" w:rsidRPr="00321B92" w:rsidP="00321B92">
      <w:pPr>
        <w:pStyle w:val="ListBullet"/>
      </w:pPr>
      <w:r w:rsidRPr="00321B92">
        <w:t>key characteristics, advantages and disadvantages of third-party cryptocurrency technologies, including:</w:t>
      </w:r>
    </w:p>
    <w:p w:rsidR="00000000" w:rsidRPr="00321B92" w:rsidP="00321B92">
      <w:pPr>
        <w:pStyle w:val="ListBullet2"/>
      </w:pPr>
      <w:r w:rsidRPr="00321B92">
        <w:t>platform security</w:t>
      </w:r>
    </w:p>
    <w:p w:rsidR="00000000" w:rsidRPr="00321B92" w:rsidP="00321B92">
      <w:pPr>
        <w:pStyle w:val="ListBullet2"/>
      </w:pPr>
      <w:r w:rsidRPr="00321B92">
        <w:t>vendor authenticity</w:t>
      </w:r>
    </w:p>
    <w:p w:rsidR="00000000" w:rsidRPr="00321B92" w:rsidP="00321B92">
      <w:pPr>
        <w:pStyle w:val="ListBullet2"/>
      </w:pPr>
      <w:r w:rsidRPr="00321B92">
        <w:t>customer-support services</w:t>
      </w:r>
    </w:p>
    <w:p w:rsidR="00000000" w:rsidRPr="00321B92" w:rsidP="00321B92">
      <w:pPr>
        <w:pStyle w:val="ListBullet2"/>
      </w:pPr>
      <w:r w:rsidRPr="00321B92">
        <w:t>fees and charges</w:t>
      </w:r>
    </w:p>
    <w:p w:rsidR="00000000" w:rsidRPr="00321B92" w:rsidP="00321B92">
      <w:pPr>
        <w:pStyle w:val="ListBullet2"/>
      </w:pPr>
      <w:r w:rsidRPr="00321B92">
        <w:t>coin options</w:t>
      </w:r>
    </w:p>
    <w:p w:rsidR="00000000" w:rsidRPr="00321B92" w:rsidP="00321B92">
      <w:pPr>
        <w:pStyle w:val="ListBullet2"/>
      </w:pPr>
      <w:r w:rsidRPr="00321B92">
        <w:t>local and international exchange rates</w:t>
      </w:r>
    </w:p>
    <w:p w:rsidR="00000000" w:rsidRPr="00321B92" w:rsidP="00321B92">
      <w:pPr>
        <w:pStyle w:val="ListBullet2"/>
      </w:pPr>
      <w:r w:rsidRPr="00321B92">
        <w:t>spreads</w:t>
      </w:r>
    </w:p>
    <w:p w:rsidR="00000000" w:rsidRPr="00321B92" w:rsidP="00321B92">
      <w:pPr>
        <w:pStyle w:val="ListBullet2"/>
      </w:pPr>
      <w:r w:rsidRPr="00321B92">
        <w:t>liquidity</w:t>
      </w:r>
    </w:p>
    <w:p w:rsidR="00000000" w:rsidRPr="00321B92" w:rsidP="00321B92">
      <w:pPr>
        <w:pStyle w:val="ListBullet"/>
      </w:pPr>
      <w:r w:rsidRPr="00321B92">
        <w:t>key risks and methods of using and sourcing third-party cryptocurrency technologies</w:t>
      </w:r>
    </w:p>
    <w:p w:rsidR="00000000" w:rsidRPr="00321B92" w:rsidP="00321B92">
      <w:pPr>
        <w:pStyle w:val="ListBullet"/>
      </w:pPr>
      <w:r w:rsidRPr="00321B92">
        <w:t>basic methods to compare cryptocurrency transactions</w:t>
      </w:r>
    </w:p>
    <w:p w:rsidR="00000000" w:rsidRPr="00321B92" w:rsidP="00321B92">
      <w:pPr>
        <w:pStyle w:val="ListBullet"/>
      </w:pPr>
      <w:r w:rsidRPr="00321B92">
        <w:t>organisational formats for documentation and reports</w:t>
      </w:r>
    </w:p>
    <w:p w:rsidR="00000000" w:rsidRPr="00321B92" w:rsidP="00321B92">
      <w:pPr>
        <w:pStyle w:val="ListBullet"/>
      </w:pPr>
      <w:r w:rsidRPr="00321B92">
        <w:t>organisa</w:t>
      </w:r>
      <w:r w:rsidRPr="00321B92">
        <w:t>tional policies and procedures, and legislative requirements relating to work tasks.</w:t>
      </w:r>
    </w:p>
    <w:p w:rsidR="00000000" w:rsidRPr="00321B92" w:rsidP="00321B92">
      <w:pPr>
        <w:pStyle w:val="AllowPageBreak"/>
      </w:pPr>
    </w:p>
    <w:p w:rsidR="00000000" w:rsidRPr="00321B92" w:rsidP="00321B92">
      <w:pPr>
        <w:pStyle w:val="Heading1"/>
      </w:pPr>
      <w:bookmarkStart w:id="4" w:name="O_1219840"/>
      <w:bookmarkEnd w:id="4"/>
      <w:r w:rsidRPr="00321B92">
        <w:t>Assessment Conditions</w:t>
      </w:r>
    </w:p>
    <w:p w:rsidR="00000000" w:rsidRPr="00321B92" w:rsidP="009B1C44">
      <w:pPr>
        <w:pStyle w:val="BodyText"/>
      </w:pPr>
      <w:r w:rsidRPr="00321B92">
        <w:t>Skills i</w:t>
      </w:r>
      <w:r w:rsidRPr="00321B92">
        <w:t>n this unit must be demonstrated in a workplace or simulated environment where the conditions are typical of those in a working environment in this industry.</w:t>
      </w:r>
    </w:p>
    <w:p w:rsidR="00000000" w:rsidRPr="00321B92" w:rsidP="009B1C44">
      <w:pPr>
        <w:pStyle w:val="BodyText"/>
      </w:pPr>
      <w:r w:rsidRPr="00321B92">
        <w:t>This includes access to:</w:t>
      </w:r>
    </w:p>
    <w:p w:rsidR="00000000" w:rsidRPr="00321B92" w:rsidP="00321B92">
      <w:pPr>
        <w:pStyle w:val="ListBullet"/>
      </w:pPr>
      <w:r w:rsidRPr="00321B92">
        <w:t>a platform to research industry-recognised cryptocurrency technologies</w:t>
      </w:r>
    </w:p>
    <w:p w:rsidR="00000000" w:rsidRPr="00321B92" w:rsidP="00321B92">
      <w:pPr>
        <w:pStyle w:val="ListBullet"/>
      </w:pPr>
      <w:r w:rsidRPr="00321B92">
        <w:t>o</w:t>
      </w:r>
      <w:r w:rsidRPr="00321B92">
        <w:t>pportunities for simulated or in-person interaction with others</w:t>
      </w:r>
    </w:p>
    <w:p w:rsidR="00000000" w:rsidRPr="00321B92" w:rsidP="00321B92">
      <w:pPr>
        <w:pStyle w:val="ListBullet"/>
      </w:pPr>
      <w:r w:rsidRPr="00321B92">
        <w:t>work brief and organisational policies and procedures required to demonstrate the performance evidence.</w:t>
      </w:r>
    </w:p>
    <w:p w:rsidR="00000000" w:rsidRPr="00321B92" w:rsidP="00321B92">
      <w:pPr>
        <w:pStyle w:val="BodyText"/>
      </w:pPr>
    </w:p>
    <w:p w:rsidR="00000000" w:rsidRPr="00321B92" w:rsidP="009B1C44">
      <w:pPr>
        <w:pStyle w:val="BodyText"/>
      </w:pPr>
      <w:r w:rsidRPr="00321B92">
        <w:t>Assessors of this unit must satisfy the requirements for assessors in applicable vocati</w:t>
      </w:r>
      <w:r w:rsidRPr="00321B92">
        <w:t>onal education and training legislation, frameworks and/or standards.</w:t>
      </w:r>
    </w:p>
    <w:p w:rsidR="00000000" w:rsidRPr="00321B92" w:rsidP="00321B92">
      <w:pPr>
        <w:pStyle w:val="Heading1"/>
      </w:pPr>
      <w:bookmarkStart w:id="5" w:name="O_1219843"/>
      <w:bookmarkEnd w:id="5"/>
      <w:r w:rsidRPr="00321B92">
        <w:t>Links</w:t>
      </w:r>
    </w:p>
    <w:p w:rsidR="00000000" w:rsidRPr="00321B92" w:rsidP="009B1C44">
      <w:pPr>
        <w:pStyle w:val="BodyText"/>
      </w:pPr>
      <w:r w:rsidRPr="00321B92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319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21B92" w:rsidP="00321B92"/>
    <w:sectPr w:rsidSect="00321B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92" w:rsidRPr="009B1C44" w:rsidP="009B1C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44" w:rsidP="00321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C44" w:rsidP="00321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B1C44" w:rsidP="00321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B92" w:rsidRPr="009B1C44" w:rsidP="009B1C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44" w:rsidRPr="002D2AF8" w:rsidP="00321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ICTCYS408 Research and source cryptocurrency technologies for organisational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B1C44" w:rsidP="00321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413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64AA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786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B92"/>
  </w:style>
  <w:style w:type="character" w:customStyle="1" w:styleId="Heading1Char">
    <w:name w:val="Heading 1 Char"/>
    <w:basedOn w:val="DefaultParagraphFont"/>
    <w:link w:val="Heading1"/>
    <w:rsid w:val="00321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B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1B92"/>
    <w:rPr>
      <w:b/>
      <w:spacing w:val="0"/>
    </w:rPr>
  </w:style>
  <w:style w:type="paragraph" w:styleId="ListBullet2">
    <w:name w:val="List Bullet 2"/>
    <w:basedOn w:val="List2"/>
    <w:rsid w:val="00321B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1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1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321B92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321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1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1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B92"/>
    <w:rPr>
      <w:i/>
    </w:rPr>
  </w:style>
  <w:style w:type="paragraph" w:styleId="Caption">
    <w:name w:val="caption"/>
    <w:basedOn w:val="BodyText"/>
    <w:next w:val="Normal"/>
    <w:qFormat/>
    <w:rsid w:val="00321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B92"/>
  </w:style>
  <w:style w:type="paragraph" w:styleId="TableofFigures">
    <w:name w:val="table of figures"/>
    <w:basedOn w:val="Normal"/>
    <w:next w:val="Normal"/>
    <w:semiHidden/>
    <w:rsid w:val="00321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B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1B92"/>
    <w:rPr>
      <w:rFonts w:ascii="Wingdings" w:hAnsi="Wingdings"/>
    </w:rPr>
  </w:style>
  <w:style w:type="paragraph" w:customStyle="1" w:styleId="TableHeading">
    <w:name w:val="Table Heading"/>
    <w:basedOn w:val="HeadingBase"/>
    <w:rsid w:val="00321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1B92"/>
    <w:rPr>
      <w:color w:val="0033CC"/>
      <w:u w:val="none"/>
    </w:rPr>
  </w:style>
  <w:style w:type="paragraph" w:customStyle="1" w:styleId="BodyTextRight">
    <w:name w:val="Body Text Right"/>
    <w:basedOn w:val="BodyText"/>
    <w:rsid w:val="00321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B92"/>
    <w:rPr>
      <w:sz w:val="32"/>
    </w:rPr>
  </w:style>
  <w:style w:type="paragraph" w:customStyle="1" w:styleId="HeadingProcedure">
    <w:name w:val="Heading Procedure"/>
    <w:basedOn w:val="HeadingBase"/>
    <w:next w:val="Normal"/>
    <w:rsid w:val="00321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B92"/>
    <w:pPr>
      <w:spacing w:before="60" w:after="60"/>
    </w:pPr>
  </w:style>
  <w:style w:type="paragraph" w:styleId="ListContinue">
    <w:name w:val="List Continue"/>
    <w:basedOn w:val="List"/>
    <w:rsid w:val="00321B92"/>
    <w:pPr>
      <w:ind w:firstLine="0"/>
    </w:pPr>
  </w:style>
  <w:style w:type="paragraph" w:customStyle="1" w:styleId="ListNote">
    <w:name w:val="List Note"/>
    <w:basedOn w:val="List"/>
    <w:rsid w:val="00321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321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1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B92"/>
    <w:rPr>
      <w:b/>
      <w:smallCaps/>
    </w:rPr>
  </w:style>
  <w:style w:type="paragraph" w:customStyle="1" w:styleId="TableListNumber">
    <w:name w:val="Table List Number"/>
    <w:basedOn w:val="ListNumber"/>
    <w:rsid w:val="00321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B92"/>
    <w:pPr>
      <w:numPr>
        <w:numId w:val="9"/>
      </w:numPr>
    </w:pPr>
  </w:style>
  <w:style w:type="paragraph" w:customStyle="1" w:styleId="ListAlpha2">
    <w:name w:val="List Alpha 2"/>
    <w:basedOn w:val="List2"/>
    <w:rsid w:val="00321B92"/>
    <w:pPr>
      <w:numPr>
        <w:numId w:val="8"/>
      </w:numPr>
    </w:pPr>
  </w:style>
  <w:style w:type="paragraph" w:styleId="List2">
    <w:name w:val="List 2"/>
    <w:basedOn w:val="BodyText"/>
    <w:rsid w:val="00321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B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1B92"/>
    <w:pPr>
      <w:numPr>
        <w:numId w:val="4"/>
      </w:numPr>
    </w:pPr>
  </w:style>
  <w:style w:type="paragraph" w:styleId="ListContinue2">
    <w:name w:val="List Continue 2"/>
    <w:basedOn w:val="List2"/>
    <w:rsid w:val="00321B92"/>
    <w:pPr>
      <w:ind w:firstLine="0"/>
    </w:pPr>
  </w:style>
  <w:style w:type="paragraph" w:styleId="ListContinue3">
    <w:name w:val="List Continue 3"/>
    <w:basedOn w:val="List3"/>
    <w:rsid w:val="00321B92"/>
    <w:pPr>
      <w:ind w:left="1021" w:firstLine="0"/>
    </w:pPr>
  </w:style>
  <w:style w:type="paragraph" w:styleId="ListContinue4">
    <w:name w:val="List Continue 4"/>
    <w:basedOn w:val="List4"/>
    <w:rsid w:val="00321B92"/>
    <w:pPr>
      <w:ind w:firstLine="0"/>
    </w:pPr>
  </w:style>
  <w:style w:type="paragraph" w:styleId="ListContinue5">
    <w:name w:val="List Continue 5"/>
    <w:basedOn w:val="List5"/>
    <w:rsid w:val="00321B92"/>
    <w:pPr>
      <w:ind w:firstLine="0"/>
    </w:pPr>
  </w:style>
  <w:style w:type="paragraph" w:styleId="ListNumber3">
    <w:name w:val="List Number 3"/>
    <w:basedOn w:val="List3"/>
    <w:rsid w:val="00321B92"/>
    <w:pPr>
      <w:numPr>
        <w:numId w:val="5"/>
      </w:numPr>
    </w:pPr>
  </w:style>
  <w:style w:type="paragraph" w:styleId="ListNumber4">
    <w:name w:val="List Number 4"/>
    <w:basedOn w:val="List4"/>
    <w:rsid w:val="00321B92"/>
    <w:pPr>
      <w:numPr>
        <w:numId w:val="6"/>
      </w:numPr>
    </w:pPr>
  </w:style>
  <w:style w:type="paragraph" w:styleId="ListNumber5">
    <w:name w:val="List Number 5"/>
    <w:basedOn w:val="List5"/>
    <w:rsid w:val="00321B92"/>
    <w:pPr>
      <w:numPr>
        <w:numId w:val="7"/>
      </w:numPr>
    </w:pPr>
  </w:style>
  <w:style w:type="paragraph" w:styleId="BlockText">
    <w:name w:val="Block Text"/>
    <w:basedOn w:val="Normal"/>
    <w:rsid w:val="00321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B92"/>
    <w:rPr>
      <w:sz w:val="16"/>
      <w:vertAlign w:val="superscript"/>
    </w:rPr>
  </w:style>
  <w:style w:type="character" w:customStyle="1" w:styleId="Symbols">
    <w:name w:val="Symbols"/>
    <w:basedOn w:val="DefaultParagraphFont"/>
    <w:rsid w:val="00321B92"/>
    <w:rPr>
      <w:rFonts w:ascii="Symbol" w:hAnsi="Symbol"/>
    </w:rPr>
  </w:style>
  <w:style w:type="character" w:customStyle="1" w:styleId="MenuOptions">
    <w:name w:val="Menu Options"/>
    <w:basedOn w:val="DefaultParagraphFont"/>
    <w:rsid w:val="00321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B92"/>
    <w:rPr>
      <w:b/>
    </w:rPr>
  </w:style>
  <w:style w:type="character" w:customStyle="1" w:styleId="Underlined">
    <w:name w:val="Underlined"/>
    <w:basedOn w:val="DefaultParagraphFont"/>
    <w:rsid w:val="00321B92"/>
    <w:rPr>
      <w:u w:val="single"/>
    </w:rPr>
  </w:style>
  <w:style w:type="paragraph" w:customStyle="1" w:styleId="TableBodyTextRight">
    <w:name w:val="Table Body Text Right"/>
    <w:basedOn w:val="TableBodyText"/>
    <w:rsid w:val="00321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B92"/>
    <w:rPr>
      <w:sz w:val="18"/>
    </w:rPr>
  </w:style>
  <w:style w:type="paragraph" w:customStyle="1" w:styleId="BodySmallRight">
    <w:name w:val="Body Small Right"/>
    <w:basedOn w:val="BodyTextRight"/>
    <w:rsid w:val="00321B92"/>
    <w:rPr>
      <w:sz w:val="18"/>
      <w:szCs w:val="18"/>
    </w:rPr>
  </w:style>
  <w:style w:type="paragraph" w:customStyle="1" w:styleId="MarginEdition">
    <w:name w:val="Margin Edition"/>
    <w:basedOn w:val="MarginNote"/>
    <w:rsid w:val="00321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B92"/>
    <w:rPr>
      <w:sz w:val="2"/>
      <w:szCs w:val="2"/>
    </w:rPr>
  </w:style>
  <w:style w:type="character" w:customStyle="1" w:styleId="Small">
    <w:name w:val="Small"/>
    <w:basedOn w:val="DefaultParagraphFont"/>
    <w:rsid w:val="00321B92"/>
    <w:rPr>
      <w:sz w:val="16"/>
    </w:rPr>
  </w:style>
  <w:style w:type="paragraph" w:customStyle="1" w:styleId="WideTable">
    <w:name w:val="Wide Table"/>
    <w:basedOn w:val="Normal"/>
    <w:rsid w:val="00321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B92"/>
  </w:style>
  <w:style w:type="paragraph" w:styleId="Quote">
    <w:name w:val="Quote"/>
    <w:basedOn w:val="Heading1"/>
    <w:link w:val="QuoteChar"/>
    <w:qFormat/>
    <w:rsid w:val="00321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B92"/>
    <w:pPr>
      <w:pageBreakBefore/>
    </w:pPr>
  </w:style>
  <w:style w:type="paragraph" w:customStyle="1" w:styleId="Border">
    <w:name w:val="Border"/>
    <w:basedOn w:val="Normal"/>
    <w:qFormat/>
    <w:rsid w:val="00321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B92"/>
    <w:rPr>
      <w:u w:val="single"/>
    </w:rPr>
  </w:style>
  <w:style w:type="character" w:customStyle="1" w:styleId="BoldandItalics">
    <w:name w:val="Bold and Italics"/>
    <w:qFormat/>
    <w:rsid w:val="00321B92"/>
    <w:rPr>
      <w:b/>
      <w:i/>
      <w:u w:val="none"/>
    </w:rPr>
  </w:style>
  <w:style w:type="paragraph" w:styleId="BalloonText">
    <w:name w:val="Balloon Text"/>
    <w:basedOn w:val="Normal"/>
    <w:link w:val="BalloonTextChar"/>
    <w:rsid w:val="00321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B92"/>
    <w:pPr>
      <w:spacing w:before="0" w:after="0"/>
    </w:pPr>
  </w:style>
  <w:style w:type="paragraph" w:customStyle="1" w:styleId="BodyTextBold">
    <w:name w:val="Body Text Bold"/>
    <w:basedOn w:val="BodyText"/>
    <w:qFormat/>
    <w:rsid w:val="00321B92"/>
    <w:rPr>
      <w:b/>
    </w:rPr>
  </w:style>
  <w:style w:type="character" w:styleId="Hyperlink">
    <w:name w:val="Hyperlink"/>
    <w:basedOn w:val="DefaultParagraphFont"/>
    <w:uiPriority w:val="99"/>
    <w:unhideWhenUsed/>
    <w:rsid w:val="009B1C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2680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ICTCYS408 Research and source cryptocurrency technologies for organisational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2024-12-17T07:35:00Z</dcterms:created>
  <dcterms:modified xsi:type="dcterms:W3CDTF">2024-12-17T07:35:00Z</dcterms:modified>
</cp:coreProperties>
</file>