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D31" w:rsidP="00DA4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ICTCYS407 Gather, analyse and interpret threat data</w:t>
      </w:r>
      <w:r>
        <w:fldChar w:fldCharType="end"/>
      </w:r>
    </w:p>
    <w:p w:rsidR="00DA4D31" w:rsidP="00DA4D31">
      <w:pPr>
        <w:pStyle w:val="Version"/>
        <w:sectPr w:rsidSect="003E0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013" w:rsidP="003E0013">
      <w:pPr>
        <w:pStyle w:val="SuperHeading"/>
      </w:pPr>
      <w:r w:rsidRPr="003E0013">
        <w:t>Assessment Requirements for ICTCYS407 Gather, analyse and interpret threat data</w:t>
      </w:r>
    </w:p>
    <w:p w:rsidR="00000000" w:rsidRPr="003E0013" w:rsidP="003E0013">
      <w:pPr>
        <w:pStyle w:val="Heading1"/>
      </w:pPr>
      <w:bookmarkStart w:id="1" w:name="O_1094483"/>
      <w:bookmarkEnd w:id="1"/>
      <w:r w:rsidRPr="003E00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00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013" w:rsidP="003E0013">
            <w:pPr>
              <w:pStyle w:val="BodyText"/>
            </w:pPr>
            <w:r w:rsidRPr="003E00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013">
            <w:pPr>
              <w:pStyle w:val="BodyText"/>
              <w:rPr>
                <w:lang w:val="en-NZ"/>
              </w:rPr>
            </w:pPr>
            <w:r w:rsidRPr="003E0013">
              <w:rPr>
                <w:rStyle w:val="SpecialBold"/>
              </w:rPr>
              <w:t>Comments</w:t>
            </w:r>
          </w:p>
        </w:tc>
      </w:tr>
      <w:tr w:rsidTr="003E00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013">
            <w:pPr>
              <w:pStyle w:val="BodyText"/>
              <w:rPr>
                <w:lang w:val="en-NZ"/>
              </w:rPr>
            </w:pPr>
            <w:r w:rsidRPr="003E00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013" w:rsidP="003E0013">
            <w:pPr>
              <w:pStyle w:val="BodyText"/>
            </w:pPr>
            <w:r w:rsidRPr="003E0013">
              <w:t>This version first released with ICT Information and Communications Technology Training Package Version 6.0.</w:t>
            </w:r>
          </w:p>
        </w:tc>
      </w:tr>
    </w:tbl>
    <w:p w:rsidR="00000000" w:rsidRPr="003E0013" w:rsidP="003E0013">
      <w:pPr>
        <w:pStyle w:val="BodyText"/>
      </w:pPr>
    </w:p>
    <w:p w:rsidR="00000000" w:rsidRPr="003E0013" w:rsidP="003E0013">
      <w:pPr>
        <w:pStyle w:val="AllowPageBreak"/>
      </w:pPr>
    </w:p>
    <w:p w:rsidR="00000000" w:rsidRPr="003E0013" w:rsidP="003E0013">
      <w:pPr>
        <w:pStyle w:val="Heading1"/>
      </w:pPr>
      <w:bookmarkStart w:id="2" w:name="O_1094486"/>
      <w:bookmarkEnd w:id="2"/>
      <w:r w:rsidRPr="003E0013">
        <w:t>Performance Evidence</w:t>
      </w:r>
    </w:p>
    <w:p w:rsidR="00000000" w:rsidRPr="003E0013" w:rsidP="00DA4D31">
      <w:pPr>
        <w:pStyle w:val="BodyText"/>
      </w:pPr>
      <w:r w:rsidRPr="003E0013">
        <w:t>The candidate must demonstrate the ability to complete the tasks outlined in the elements, performance criteria and foundation skills of this unit, including evidence of the ability to:</w:t>
      </w:r>
    </w:p>
    <w:p w:rsidR="00000000" w:rsidRPr="003E0013" w:rsidP="003E0013">
      <w:pPr>
        <w:pStyle w:val="ListBullet"/>
      </w:pPr>
      <w:r w:rsidRPr="003E0013">
        <w:t>gather, log and create dat</w:t>
      </w:r>
      <w:r w:rsidRPr="003E0013">
        <w:t xml:space="preserve">aset from a single security device or whole organisation device, including: </w:t>
      </w:r>
    </w:p>
    <w:p w:rsidR="00000000" w:rsidRPr="003E0013" w:rsidP="003E0013">
      <w:pPr>
        <w:pStyle w:val="ListBullet2"/>
      </w:pPr>
      <w:r w:rsidRPr="003E0013">
        <w:t>basic router info</w:t>
      </w:r>
    </w:p>
    <w:p w:rsidR="00000000" w:rsidRPr="003E0013" w:rsidP="003E0013">
      <w:pPr>
        <w:pStyle w:val="ListBullet2"/>
      </w:pPr>
      <w:r w:rsidRPr="003E0013">
        <w:t xml:space="preserve">firewall info </w:t>
      </w:r>
    </w:p>
    <w:p w:rsidR="00000000" w:rsidRPr="003E0013" w:rsidP="003E0013">
      <w:pPr>
        <w:pStyle w:val="ListBullet2"/>
      </w:pPr>
      <w:r w:rsidRPr="003E0013">
        <w:t xml:space="preserve">systems </w:t>
      </w:r>
    </w:p>
    <w:p w:rsidR="00000000" w:rsidRPr="003E0013" w:rsidP="003E0013">
      <w:pPr>
        <w:pStyle w:val="ListBullet"/>
      </w:pPr>
      <w:r w:rsidRPr="003E0013">
        <w:t>identify and describe at least three different inconsistencies or discrepancies within data</w:t>
      </w:r>
    </w:p>
    <w:p w:rsidR="00000000" w:rsidRPr="003E0013" w:rsidP="003E0013">
      <w:pPr>
        <w:pStyle w:val="ListBullet"/>
      </w:pPr>
      <w:r w:rsidRPr="003E0013">
        <w:t>document finding, recommendations and outcomes.</w:t>
      </w:r>
    </w:p>
    <w:p w:rsidR="00000000" w:rsidRPr="003E0013" w:rsidP="003E0013">
      <w:pPr>
        <w:pStyle w:val="List"/>
      </w:pPr>
    </w:p>
    <w:p w:rsidR="00000000" w:rsidRPr="003E0013" w:rsidP="00DA4D31">
      <w:pPr>
        <w:pStyle w:val="BodyText"/>
      </w:pPr>
      <w:r w:rsidRPr="003E0013">
        <w:t>In the course of the above, the candidate must:</w:t>
      </w:r>
    </w:p>
    <w:p w:rsidR="00000000" w:rsidRPr="003E0013" w:rsidP="003E0013">
      <w:pPr>
        <w:pStyle w:val="ListBullet"/>
      </w:pPr>
      <w:r w:rsidRPr="003E0013">
        <w:t>interpret meaning from dataset and suggest action items.</w:t>
      </w:r>
    </w:p>
    <w:p w:rsidR="00000000" w:rsidRPr="003E0013" w:rsidP="003E0013">
      <w:pPr>
        <w:pStyle w:val="AllowPageBreak"/>
      </w:pPr>
    </w:p>
    <w:p w:rsidR="00000000" w:rsidRPr="003E0013" w:rsidP="003E0013">
      <w:pPr>
        <w:pStyle w:val="Heading1"/>
      </w:pPr>
      <w:bookmarkStart w:id="3" w:name="O_1094485"/>
      <w:bookmarkEnd w:id="3"/>
      <w:r w:rsidRPr="003E0013">
        <w:t>Knowledge Evidence</w:t>
      </w:r>
    </w:p>
    <w:p w:rsidR="00000000" w:rsidRPr="003E0013" w:rsidP="00DA4D31">
      <w:pPr>
        <w:pStyle w:val="BodyText"/>
      </w:pPr>
      <w:r w:rsidRPr="003E0013">
        <w:t>The candidate must be able to demonstrate knowledge to complete</w:t>
      </w:r>
      <w:r w:rsidRPr="003E0013">
        <w:t xml:space="preserve"> the tasks outlined in the elements, performance criteria and foundation skills of this unit, including knowledge of:</w:t>
      </w:r>
    </w:p>
    <w:p w:rsidR="00000000" w:rsidRPr="003E0013" w:rsidP="003E0013">
      <w:pPr>
        <w:pStyle w:val="ListBullet"/>
      </w:pPr>
      <w:r w:rsidRPr="003E0013">
        <w:t xml:space="preserve">data recognition software tools </w:t>
      </w:r>
    </w:p>
    <w:p w:rsidR="00000000" w:rsidRPr="003E0013" w:rsidP="003E0013">
      <w:pPr>
        <w:pStyle w:val="ListBullet"/>
      </w:pPr>
      <w:r w:rsidRPr="003E0013">
        <w:t xml:space="preserve">data sources, including: </w:t>
      </w:r>
    </w:p>
    <w:p w:rsidR="00000000" w:rsidRPr="003E0013" w:rsidP="003E0013">
      <w:pPr>
        <w:pStyle w:val="ListBullet2"/>
      </w:pPr>
      <w:r w:rsidRPr="003E0013">
        <w:t>firewalls</w:t>
      </w:r>
    </w:p>
    <w:p w:rsidR="00000000" w:rsidRPr="003E0013" w:rsidP="003E0013">
      <w:pPr>
        <w:pStyle w:val="ListBullet2"/>
      </w:pPr>
      <w:r w:rsidRPr="003E0013">
        <w:t xml:space="preserve">intrusion detection systems (IDS) </w:t>
      </w:r>
    </w:p>
    <w:p w:rsidR="00000000" w:rsidRPr="003E0013" w:rsidP="003E0013">
      <w:pPr>
        <w:pStyle w:val="ListBullet2"/>
      </w:pPr>
      <w:r w:rsidRPr="003E0013">
        <w:t xml:space="preserve">access control systems </w:t>
      </w:r>
    </w:p>
    <w:p w:rsidR="00000000" w:rsidRPr="003E0013" w:rsidP="003E0013">
      <w:pPr>
        <w:pStyle w:val="ListBullet2"/>
      </w:pPr>
      <w:r w:rsidRPr="003E0013">
        <w:t>security and event management systems (SIEM)</w:t>
      </w:r>
    </w:p>
    <w:p w:rsidR="00000000" w:rsidRPr="003E0013" w:rsidP="003E0013">
      <w:pPr>
        <w:pStyle w:val="ListBullet"/>
      </w:pPr>
      <w:r w:rsidRPr="003E0013">
        <w:t>basic troubleshooting processes related to cyber security threats</w:t>
      </w:r>
    </w:p>
    <w:p w:rsidR="00000000" w:rsidRPr="003E0013" w:rsidP="003E0013">
      <w:pPr>
        <w:pStyle w:val="ListBullet"/>
      </w:pPr>
      <w:r w:rsidRPr="003E0013">
        <w:t xml:space="preserve">network and cyber security features and principals </w:t>
      </w:r>
    </w:p>
    <w:p w:rsidR="00000000" w:rsidRPr="003E0013" w:rsidP="003E0013">
      <w:pPr>
        <w:pStyle w:val="ListBullet"/>
      </w:pPr>
      <w:r w:rsidRPr="003E0013">
        <w:t>types of attacks, including:</w:t>
      </w:r>
    </w:p>
    <w:p w:rsidR="00000000" w:rsidRPr="003E0013" w:rsidP="003E0013">
      <w:pPr>
        <w:pStyle w:val="ListBullet2"/>
      </w:pPr>
      <w:r w:rsidRPr="003E0013">
        <w:t>denial-of-service attack (DDOS)</w:t>
      </w:r>
    </w:p>
    <w:p w:rsidR="00000000" w:rsidRPr="003E0013" w:rsidP="003E0013">
      <w:pPr>
        <w:pStyle w:val="ListBullet2"/>
      </w:pPr>
      <w:r w:rsidRPr="003E0013">
        <w:t>SQL injection (SQLi)</w:t>
      </w:r>
    </w:p>
    <w:p w:rsidR="00000000" w:rsidRPr="003E0013" w:rsidP="003E0013">
      <w:pPr>
        <w:pStyle w:val="ListBullet2"/>
      </w:pPr>
      <w:r w:rsidRPr="003E0013">
        <w:t>cross-sit</w:t>
      </w:r>
      <w:r w:rsidRPr="003E0013">
        <w:t xml:space="preserve">e scripting (XSS) attacks </w:t>
      </w:r>
    </w:p>
    <w:p w:rsidR="00000000" w:rsidRPr="003E0013" w:rsidP="003E0013">
      <w:pPr>
        <w:pStyle w:val="ListBullet2"/>
      </w:pPr>
      <w:r w:rsidRPr="003E0013">
        <w:t xml:space="preserve">scripted attacks  </w:t>
      </w:r>
    </w:p>
    <w:p w:rsidR="00000000" w:rsidRPr="003E0013" w:rsidP="003E0013">
      <w:pPr>
        <w:pStyle w:val="ListBullet2"/>
      </w:pPr>
      <w:r w:rsidRPr="003E0013">
        <w:t xml:space="preserve">hardware attacks </w:t>
      </w:r>
    </w:p>
    <w:p w:rsidR="00000000" w:rsidRPr="003E0013" w:rsidP="003E0013">
      <w:pPr>
        <w:pStyle w:val="ListBullet2"/>
      </w:pPr>
      <w:r w:rsidRPr="003E0013">
        <w:t>attacks against Wi Fi</w:t>
      </w:r>
    </w:p>
    <w:p w:rsidR="00000000" w:rsidRPr="003E0013" w:rsidP="003E0013">
      <w:pPr>
        <w:pStyle w:val="ListBullet"/>
      </w:pPr>
      <w:r w:rsidRPr="003E0013">
        <w:t xml:space="preserve">legislative requirements applicable to gathering, analysing and interpreting threat data </w:t>
      </w:r>
    </w:p>
    <w:p w:rsidR="00000000" w:rsidRPr="003E0013" w:rsidP="003E0013">
      <w:pPr>
        <w:pStyle w:val="ListBullet"/>
      </w:pPr>
      <w:r w:rsidRPr="003E0013">
        <w:t>common cyber security threats and their impacts on business functions</w:t>
      </w:r>
    </w:p>
    <w:p w:rsidR="00000000" w:rsidRPr="003E0013" w:rsidP="003E0013">
      <w:pPr>
        <w:pStyle w:val="ListBullet"/>
      </w:pPr>
      <w:r w:rsidRPr="003E0013">
        <w:t xml:space="preserve">organisational policies and procedures applicable to gathering, analysing and interpreting threat data, including: </w:t>
      </w:r>
    </w:p>
    <w:p w:rsidR="00000000" w:rsidRPr="003E0013" w:rsidP="003E0013">
      <w:pPr>
        <w:pStyle w:val="ListBullet2"/>
      </w:pPr>
      <w:r w:rsidRPr="003E0013">
        <w:t xml:space="preserve">documentation established requirements, findings and recommendations </w:t>
      </w:r>
    </w:p>
    <w:p w:rsidR="00000000" w:rsidRPr="003E0013" w:rsidP="003E0013">
      <w:pPr>
        <w:pStyle w:val="ListBullet2"/>
      </w:pPr>
      <w:r w:rsidRPr="003E0013">
        <w:t>establishing security equipment and data sources</w:t>
      </w:r>
    </w:p>
    <w:p w:rsidR="00000000" w:rsidRPr="003E0013" w:rsidP="003E0013">
      <w:pPr>
        <w:pStyle w:val="ListBullet2"/>
      </w:pPr>
      <w:r w:rsidRPr="003E0013">
        <w:t>information collecti</w:t>
      </w:r>
      <w:r w:rsidRPr="003E0013">
        <w:t xml:space="preserve">on processes </w:t>
      </w:r>
    </w:p>
    <w:p w:rsidR="00000000" w:rsidRPr="003E0013" w:rsidP="003E0013">
      <w:pPr>
        <w:pStyle w:val="ListBullet2"/>
      </w:pPr>
      <w:r w:rsidRPr="003E0013">
        <w:t xml:space="preserve">processes in obtaining and analysing results. </w:t>
      </w:r>
    </w:p>
    <w:p w:rsidR="00000000" w:rsidRPr="003E0013" w:rsidP="003E0013">
      <w:pPr>
        <w:pStyle w:val="AllowPageBreak"/>
      </w:pPr>
    </w:p>
    <w:p w:rsidR="00000000" w:rsidRPr="003E0013" w:rsidP="003E0013">
      <w:pPr>
        <w:pStyle w:val="Heading1"/>
      </w:pPr>
      <w:bookmarkStart w:id="4" w:name="O_1094484"/>
      <w:bookmarkEnd w:id="4"/>
      <w:r w:rsidRPr="003E0013">
        <w:t>Assessment Conditions</w:t>
      </w:r>
    </w:p>
    <w:p w:rsidR="00000000" w:rsidRPr="003E0013" w:rsidP="00DA4D31">
      <w:pPr>
        <w:pStyle w:val="BodyText"/>
      </w:pPr>
      <w:r w:rsidRPr="003E0013">
        <w:t>Skills in this unit must be demonstrated in a workplace or simulated environment where the conditions are typical of those in a working environment in thi</w:t>
      </w:r>
      <w:r w:rsidRPr="003E0013">
        <w:t xml:space="preserve">s industry. </w:t>
      </w:r>
    </w:p>
    <w:p w:rsidR="00000000" w:rsidRPr="003E0013" w:rsidP="00DA4D31">
      <w:pPr>
        <w:pStyle w:val="BodyText"/>
      </w:pPr>
      <w:r w:rsidRPr="003E0013">
        <w:t>This includes access to:</w:t>
      </w:r>
    </w:p>
    <w:p w:rsidR="00000000" w:rsidRPr="003E0013" w:rsidP="003E0013">
      <w:pPr>
        <w:pStyle w:val="ListBullet"/>
      </w:pPr>
      <w:r w:rsidRPr="003E0013">
        <w:t>required hardware, software and digital devices</w:t>
      </w:r>
    </w:p>
    <w:p w:rsidR="00000000" w:rsidRPr="003E0013" w:rsidP="003E0013">
      <w:pPr>
        <w:pStyle w:val="ListBullet"/>
      </w:pPr>
      <w:r w:rsidRPr="003E0013">
        <w:t>required analytic platform and applicable user instructions</w:t>
      </w:r>
    </w:p>
    <w:p w:rsidR="00000000" w:rsidRPr="003E0013" w:rsidP="003E0013">
      <w:pPr>
        <w:pStyle w:val="ListBullet"/>
      </w:pPr>
      <w:r w:rsidRPr="003E0013">
        <w:t>data recognition software</w:t>
      </w:r>
    </w:p>
    <w:p w:rsidR="00000000" w:rsidRPr="003E0013" w:rsidP="003E0013">
      <w:pPr>
        <w:pStyle w:val="ListBullet"/>
      </w:pPr>
      <w:r w:rsidRPr="003E0013">
        <w:t>single security device and whole organisation device</w:t>
      </w:r>
      <w:r w:rsidRPr="003E0013">
        <w:tab/>
      </w:r>
    </w:p>
    <w:p w:rsidR="00000000" w:rsidRPr="003E0013" w:rsidP="003E0013">
      <w:pPr>
        <w:pStyle w:val="ListBullet"/>
      </w:pPr>
      <w:r w:rsidRPr="003E0013">
        <w:t xml:space="preserve">legislative requirements and </w:t>
      </w:r>
      <w:r w:rsidRPr="003E0013">
        <w:t>organisational policies and procedures applicable to gathering, analysing and interpreting threat data.</w:t>
      </w:r>
    </w:p>
    <w:p w:rsidR="00000000" w:rsidRPr="003E0013" w:rsidP="003E0013">
      <w:pPr>
        <w:pStyle w:val="BodyText"/>
      </w:pPr>
    </w:p>
    <w:p w:rsidR="00000000" w:rsidRPr="003E0013" w:rsidP="00DA4D31">
      <w:pPr>
        <w:pStyle w:val="BodyText"/>
      </w:pPr>
      <w:r w:rsidRPr="003E0013">
        <w:t>Assessors of this unit must satisfy the requirements for assessors in applicable vocational education and training legislation, frameworks and/or standards.</w:t>
      </w:r>
    </w:p>
    <w:p w:rsidR="00000000" w:rsidRPr="003E0013" w:rsidP="003E0013">
      <w:pPr>
        <w:pStyle w:val="Heading1"/>
      </w:pPr>
      <w:bookmarkStart w:id="5" w:name="O_1094482"/>
      <w:bookmarkEnd w:id="5"/>
      <w:r w:rsidRPr="003E0013">
        <w:t>Links</w:t>
      </w:r>
    </w:p>
    <w:p w:rsidR="00000000" w:rsidRPr="003E0013" w:rsidP="00DA4D31">
      <w:pPr>
        <w:pStyle w:val="BodyText"/>
      </w:pPr>
      <w:r w:rsidRPr="003E00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6E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E0013" w:rsidP="003E0013"/>
    <w:sectPr w:rsidSect="003E00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13" w:rsidRPr="00DA4D31" w:rsidP="00DA4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31" w:rsidP="003E0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D31" w:rsidP="003E0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4D31" w:rsidP="003E0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013" w:rsidRPr="00DA4D31" w:rsidP="00DA4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31" w:rsidRPr="002D2AF8" w:rsidP="003E0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ICTCYS407 Gather, analyse and interpret threat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A4D31" w:rsidP="003E0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1A3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363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A220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013"/>
  </w:style>
  <w:style w:type="character" w:customStyle="1" w:styleId="Heading1Char">
    <w:name w:val="Heading 1 Char"/>
    <w:basedOn w:val="DefaultParagraphFont"/>
    <w:link w:val="Heading1"/>
    <w:rsid w:val="003E0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0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00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00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013"/>
    <w:rPr>
      <w:b/>
      <w:spacing w:val="0"/>
    </w:rPr>
  </w:style>
  <w:style w:type="paragraph" w:styleId="ListBullet2">
    <w:name w:val="List Bullet 2"/>
    <w:basedOn w:val="List2"/>
    <w:rsid w:val="003E00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0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0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0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0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0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013"/>
    <w:rPr>
      <w:i/>
    </w:rPr>
  </w:style>
  <w:style w:type="paragraph" w:styleId="Caption">
    <w:name w:val="caption"/>
    <w:basedOn w:val="BodyText"/>
    <w:next w:val="Normal"/>
    <w:qFormat/>
    <w:rsid w:val="003E0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013"/>
  </w:style>
  <w:style w:type="paragraph" w:styleId="TableofFigures">
    <w:name w:val="table of figures"/>
    <w:basedOn w:val="Normal"/>
    <w:next w:val="Normal"/>
    <w:semiHidden/>
    <w:rsid w:val="003E0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0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0013"/>
    <w:rPr>
      <w:rFonts w:ascii="Wingdings" w:hAnsi="Wingdings"/>
    </w:rPr>
  </w:style>
  <w:style w:type="paragraph" w:customStyle="1" w:styleId="TableHeading">
    <w:name w:val="Table Heading"/>
    <w:basedOn w:val="HeadingBase"/>
    <w:rsid w:val="003E0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013"/>
    <w:rPr>
      <w:color w:val="0033CC"/>
      <w:u w:val="none"/>
    </w:rPr>
  </w:style>
  <w:style w:type="paragraph" w:customStyle="1" w:styleId="BodyTextRight">
    <w:name w:val="Body Text Right"/>
    <w:basedOn w:val="BodyText"/>
    <w:rsid w:val="003E0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0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013"/>
    <w:rPr>
      <w:sz w:val="32"/>
    </w:rPr>
  </w:style>
  <w:style w:type="paragraph" w:customStyle="1" w:styleId="HeadingProcedure">
    <w:name w:val="Heading Procedure"/>
    <w:basedOn w:val="HeadingBase"/>
    <w:next w:val="Normal"/>
    <w:rsid w:val="003E0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013"/>
    <w:pPr>
      <w:spacing w:before="60" w:after="60"/>
    </w:pPr>
  </w:style>
  <w:style w:type="paragraph" w:styleId="ListContinue">
    <w:name w:val="List Continue"/>
    <w:basedOn w:val="List"/>
    <w:rsid w:val="003E0013"/>
    <w:pPr>
      <w:ind w:firstLine="0"/>
    </w:pPr>
  </w:style>
  <w:style w:type="paragraph" w:customStyle="1" w:styleId="ListNote">
    <w:name w:val="List Note"/>
    <w:basedOn w:val="List"/>
    <w:rsid w:val="003E0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013"/>
    <w:rPr>
      <w:rFonts w:ascii="Courier New" w:hAnsi="Courier New"/>
    </w:rPr>
  </w:style>
  <w:style w:type="paragraph" w:customStyle="1" w:styleId="NoteBullet">
    <w:name w:val="Note Bullet"/>
    <w:basedOn w:val="Note"/>
    <w:rsid w:val="003E0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0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0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013"/>
    <w:rPr>
      <w:b/>
      <w:smallCaps/>
    </w:rPr>
  </w:style>
  <w:style w:type="paragraph" w:customStyle="1" w:styleId="TableListNumber">
    <w:name w:val="Table List Number"/>
    <w:basedOn w:val="ListNumber"/>
    <w:rsid w:val="003E0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013"/>
    <w:pPr>
      <w:numPr>
        <w:numId w:val="9"/>
      </w:numPr>
    </w:pPr>
  </w:style>
  <w:style w:type="paragraph" w:customStyle="1" w:styleId="ListAlpha2">
    <w:name w:val="List Alpha 2"/>
    <w:basedOn w:val="List2"/>
    <w:rsid w:val="003E0013"/>
    <w:pPr>
      <w:numPr>
        <w:numId w:val="8"/>
      </w:numPr>
    </w:pPr>
  </w:style>
  <w:style w:type="paragraph" w:styleId="List2">
    <w:name w:val="List 2"/>
    <w:basedOn w:val="BodyText"/>
    <w:rsid w:val="003E0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0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0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0013"/>
    <w:pPr>
      <w:numPr>
        <w:numId w:val="4"/>
      </w:numPr>
    </w:pPr>
  </w:style>
  <w:style w:type="paragraph" w:styleId="ListContinue2">
    <w:name w:val="List Continue 2"/>
    <w:basedOn w:val="List2"/>
    <w:rsid w:val="003E0013"/>
    <w:pPr>
      <w:ind w:firstLine="0"/>
    </w:pPr>
  </w:style>
  <w:style w:type="paragraph" w:styleId="ListContinue3">
    <w:name w:val="List Continue 3"/>
    <w:basedOn w:val="List3"/>
    <w:rsid w:val="003E0013"/>
    <w:pPr>
      <w:ind w:left="1021" w:firstLine="0"/>
    </w:pPr>
  </w:style>
  <w:style w:type="paragraph" w:styleId="ListContinue4">
    <w:name w:val="List Continue 4"/>
    <w:basedOn w:val="List4"/>
    <w:rsid w:val="003E0013"/>
    <w:pPr>
      <w:ind w:firstLine="0"/>
    </w:pPr>
  </w:style>
  <w:style w:type="paragraph" w:styleId="ListContinue5">
    <w:name w:val="List Continue 5"/>
    <w:basedOn w:val="List5"/>
    <w:rsid w:val="003E0013"/>
    <w:pPr>
      <w:ind w:firstLine="0"/>
    </w:pPr>
  </w:style>
  <w:style w:type="paragraph" w:styleId="ListNumber3">
    <w:name w:val="List Number 3"/>
    <w:basedOn w:val="List3"/>
    <w:rsid w:val="003E0013"/>
    <w:pPr>
      <w:numPr>
        <w:numId w:val="5"/>
      </w:numPr>
    </w:pPr>
  </w:style>
  <w:style w:type="paragraph" w:styleId="ListNumber4">
    <w:name w:val="List Number 4"/>
    <w:basedOn w:val="List4"/>
    <w:rsid w:val="003E0013"/>
    <w:pPr>
      <w:numPr>
        <w:numId w:val="6"/>
      </w:numPr>
    </w:pPr>
  </w:style>
  <w:style w:type="paragraph" w:styleId="ListNumber5">
    <w:name w:val="List Number 5"/>
    <w:basedOn w:val="List5"/>
    <w:rsid w:val="003E0013"/>
    <w:pPr>
      <w:numPr>
        <w:numId w:val="7"/>
      </w:numPr>
    </w:pPr>
  </w:style>
  <w:style w:type="paragraph" w:styleId="BlockText">
    <w:name w:val="Block Text"/>
    <w:basedOn w:val="Normal"/>
    <w:rsid w:val="003E0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013"/>
    <w:rPr>
      <w:sz w:val="16"/>
      <w:vertAlign w:val="superscript"/>
    </w:rPr>
  </w:style>
  <w:style w:type="character" w:customStyle="1" w:styleId="Symbols">
    <w:name w:val="Symbols"/>
    <w:basedOn w:val="DefaultParagraphFont"/>
    <w:rsid w:val="003E0013"/>
    <w:rPr>
      <w:rFonts w:ascii="Symbol" w:hAnsi="Symbol"/>
    </w:rPr>
  </w:style>
  <w:style w:type="character" w:customStyle="1" w:styleId="MenuOptions">
    <w:name w:val="Menu Options"/>
    <w:basedOn w:val="DefaultParagraphFont"/>
    <w:rsid w:val="003E0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013"/>
    <w:rPr>
      <w:b/>
    </w:rPr>
  </w:style>
  <w:style w:type="character" w:customStyle="1" w:styleId="Underlined">
    <w:name w:val="Underlined"/>
    <w:basedOn w:val="DefaultParagraphFont"/>
    <w:rsid w:val="003E0013"/>
    <w:rPr>
      <w:u w:val="single"/>
    </w:rPr>
  </w:style>
  <w:style w:type="paragraph" w:customStyle="1" w:styleId="TableBodyTextRight">
    <w:name w:val="Table Body Text Right"/>
    <w:basedOn w:val="TableBodyText"/>
    <w:rsid w:val="003E0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013"/>
    <w:rPr>
      <w:sz w:val="18"/>
    </w:rPr>
  </w:style>
  <w:style w:type="paragraph" w:customStyle="1" w:styleId="BodySmallRight">
    <w:name w:val="Body Small Right"/>
    <w:basedOn w:val="BodyTextRight"/>
    <w:rsid w:val="003E0013"/>
    <w:rPr>
      <w:sz w:val="18"/>
      <w:szCs w:val="18"/>
    </w:rPr>
  </w:style>
  <w:style w:type="paragraph" w:customStyle="1" w:styleId="MarginEdition">
    <w:name w:val="Margin Edition"/>
    <w:basedOn w:val="MarginNote"/>
    <w:rsid w:val="003E0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013"/>
    <w:rPr>
      <w:sz w:val="2"/>
      <w:szCs w:val="2"/>
    </w:rPr>
  </w:style>
  <w:style w:type="character" w:customStyle="1" w:styleId="Small">
    <w:name w:val="Small"/>
    <w:basedOn w:val="DefaultParagraphFont"/>
    <w:rsid w:val="003E0013"/>
    <w:rPr>
      <w:sz w:val="16"/>
    </w:rPr>
  </w:style>
  <w:style w:type="paragraph" w:customStyle="1" w:styleId="WideTable">
    <w:name w:val="Wide Table"/>
    <w:basedOn w:val="Normal"/>
    <w:rsid w:val="003E0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013"/>
  </w:style>
  <w:style w:type="paragraph" w:styleId="Quote">
    <w:name w:val="Quote"/>
    <w:basedOn w:val="Heading1"/>
    <w:link w:val="QuoteChar"/>
    <w:qFormat/>
    <w:rsid w:val="003E0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013"/>
    <w:pPr>
      <w:pageBreakBefore/>
    </w:pPr>
  </w:style>
  <w:style w:type="paragraph" w:customStyle="1" w:styleId="Border">
    <w:name w:val="Border"/>
    <w:basedOn w:val="Normal"/>
    <w:qFormat/>
    <w:rsid w:val="003E0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013"/>
    <w:rPr>
      <w:u w:val="single"/>
    </w:rPr>
  </w:style>
  <w:style w:type="character" w:customStyle="1" w:styleId="BoldandItalics">
    <w:name w:val="Bold and Italics"/>
    <w:qFormat/>
    <w:rsid w:val="003E0013"/>
    <w:rPr>
      <w:b/>
      <w:i/>
      <w:u w:val="none"/>
    </w:rPr>
  </w:style>
  <w:style w:type="paragraph" w:styleId="BalloonText">
    <w:name w:val="Balloon Text"/>
    <w:basedOn w:val="Normal"/>
    <w:link w:val="BalloonTextChar"/>
    <w:rsid w:val="003E0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013"/>
    <w:pPr>
      <w:spacing w:before="0" w:after="0"/>
    </w:pPr>
  </w:style>
  <w:style w:type="paragraph" w:customStyle="1" w:styleId="BodyTextBold">
    <w:name w:val="Body Text Bold"/>
    <w:basedOn w:val="BodyText"/>
    <w:qFormat/>
    <w:rsid w:val="003E0013"/>
    <w:rPr>
      <w:b/>
    </w:rPr>
  </w:style>
  <w:style w:type="character" w:styleId="Hyperlink">
    <w:name w:val="Hyperlink"/>
    <w:basedOn w:val="DefaultParagraphFont"/>
    <w:uiPriority w:val="99"/>
    <w:unhideWhenUsed/>
    <w:rsid w:val="00DA4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391</Words>
  <Characters>2699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ICTCYS407 Gather, analyse and interpret threat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2024-12-17T07:22:00Z</dcterms:modified>
</cp:coreProperties>
</file>