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4B2A" w:rsidP="00374B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ICTCMP203 Perform restricted customer premises broadband cabling work: ACMA Restricted Rule</w:t>
      </w:r>
      <w:r>
        <w:fldChar w:fldCharType="end"/>
      </w:r>
    </w:p>
    <w:p w:rsidR="00374B2A" w:rsidP="00374B2A">
      <w:pPr>
        <w:pStyle w:val="Version"/>
        <w:sectPr w:rsidSect="00921D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1DDE" w:rsidP="00921DDE">
      <w:pPr>
        <w:pStyle w:val="SuperHeading"/>
      </w:pPr>
      <w:r w:rsidRPr="00921DDE">
        <w:t>Assessment Requirements for ICTCMP203 Perform restricted customer premises broadband cabling work: ACMA Restricted Rule</w:t>
      </w:r>
    </w:p>
    <w:p w:rsidR="00000000" w:rsidRPr="00921DDE" w:rsidP="00921DDE">
      <w:pPr>
        <w:pStyle w:val="Heading1"/>
      </w:pPr>
      <w:bookmarkStart w:id="1" w:name="O_1042905"/>
      <w:bookmarkEnd w:id="1"/>
      <w:r w:rsidRPr="00921DDE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921DD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DDE" w:rsidP="00921DDE">
            <w:pPr>
              <w:pStyle w:val="BodyText"/>
            </w:pPr>
            <w:r w:rsidRPr="00921DDE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DDE">
            <w:pPr>
              <w:pStyle w:val="BodyText"/>
              <w:rPr>
                <w:lang w:val="en-NZ"/>
              </w:rPr>
            </w:pPr>
            <w:r w:rsidRPr="00921DDE">
              <w:rPr>
                <w:rStyle w:val="SpecialBold"/>
              </w:rPr>
              <w:t>Comments</w:t>
            </w:r>
          </w:p>
        </w:tc>
      </w:tr>
      <w:tr w:rsidTr="00921DD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DDE">
            <w:pPr>
              <w:pStyle w:val="BodyText"/>
              <w:rPr>
                <w:lang w:val="en-NZ"/>
              </w:rPr>
            </w:pPr>
            <w:r w:rsidRPr="00921DDE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DDE" w:rsidP="00921DDE">
            <w:pPr>
              <w:pStyle w:val="BodyText"/>
            </w:pPr>
            <w:r w:rsidRPr="00921DDE">
              <w:t>This version released with ICT Information and Communications Technology Training Package Version 5.0.</w:t>
            </w:r>
          </w:p>
        </w:tc>
      </w:tr>
    </w:tbl>
    <w:p w:rsidR="00000000" w:rsidRPr="00921DDE" w:rsidP="00921DDE">
      <w:pPr>
        <w:pStyle w:val="BodyText"/>
      </w:pPr>
    </w:p>
    <w:p w:rsidR="00000000" w:rsidRPr="00921DDE" w:rsidP="00921DDE">
      <w:pPr>
        <w:pStyle w:val="AllowPageBreak"/>
      </w:pPr>
    </w:p>
    <w:p w:rsidR="00000000" w:rsidRPr="00921DDE" w:rsidP="00921DDE">
      <w:pPr>
        <w:pStyle w:val="Heading1"/>
      </w:pPr>
      <w:bookmarkStart w:id="2" w:name="O_1042908"/>
      <w:bookmarkEnd w:id="2"/>
      <w:r w:rsidRPr="00921DDE">
        <w:t>Performance Evidence</w:t>
      </w:r>
    </w:p>
    <w:p w:rsidR="00000000" w:rsidRPr="00921DDE" w:rsidP="00374B2A">
      <w:pPr>
        <w:pStyle w:val="BodyText"/>
      </w:pPr>
      <w:r w:rsidRPr="00921DDE">
        <w:t>The candidate must demonstrate the ability to perform the tasks outlined in the elements, performance criteria,</w:t>
      </w:r>
      <w:r w:rsidRPr="00921DDE">
        <w:t xml:space="preserve"> and foundation skills, and to:</w:t>
      </w:r>
    </w:p>
    <w:p w:rsidR="00000000" w:rsidRPr="00921DDE" w:rsidP="00921DDE">
      <w:pPr>
        <w:pStyle w:val="ListBullet"/>
      </w:pPr>
      <w:r w:rsidRPr="00921DDE">
        <w:t>review site and determine cable requirements for installation</w:t>
      </w:r>
    </w:p>
    <w:p w:rsidR="00000000" w:rsidRPr="00921DDE" w:rsidP="00921DDE">
      <w:pPr>
        <w:pStyle w:val="ListBullet"/>
      </w:pPr>
      <w:r w:rsidRPr="00921DDE">
        <w:t>comply with all related work health and safety (WHS) requirements and work practices</w:t>
      </w:r>
    </w:p>
    <w:p w:rsidR="00000000" w:rsidRPr="00921DDE" w:rsidP="00921DDE">
      <w:pPr>
        <w:pStyle w:val="ListBullet"/>
      </w:pPr>
      <w:r w:rsidRPr="00921DDE">
        <w:t xml:space="preserve">install and terminate fixed broadband cable according to industry standards </w:t>
      </w:r>
      <w:r w:rsidRPr="00921DDE">
        <w:t>and manufacturer specifications</w:t>
      </w:r>
    </w:p>
    <w:p w:rsidR="00000000" w:rsidRPr="00921DDE" w:rsidP="00921DDE">
      <w:pPr>
        <w:pStyle w:val="ListBullet"/>
      </w:pPr>
      <w:r w:rsidRPr="00921DDE">
        <w:t xml:space="preserve">terminate point-to-point data and cable </w:t>
      </w:r>
    </w:p>
    <w:p w:rsidR="00000000" w:rsidRPr="00921DDE" w:rsidP="00921DDE">
      <w:pPr>
        <w:pStyle w:val="ListBullet"/>
      </w:pPr>
      <w:r w:rsidRPr="00921DDE">
        <w:t>verify installed network is working and able to access the internet</w:t>
      </w:r>
    </w:p>
    <w:p w:rsidR="00000000" w:rsidRPr="00921DDE" w:rsidP="00921DDE">
      <w:pPr>
        <w:pStyle w:val="ListBullet"/>
      </w:pPr>
      <w:r w:rsidRPr="00921DDE">
        <w:t>perform a data rate qualification test and record test results</w:t>
      </w:r>
    </w:p>
    <w:p w:rsidR="00000000" w:rsidRPr="00921DDE" w:rsidP="00921DDE">
      <w:pPr>
        <w:pStyle w:val="ListBullet"/>
      </w:pPr>
      <w:r w:rsidRPr="00921DDE">
        <w:t>provide report to customer, documenting installation and test results, according to industry standards.</w:t>
      </w:r>
    </w:p>
    <w:p w:rsidR="00000000" w:rsidRPr="00921DDE" w:rsidP="00921DDE">
      <w:pPr>
        <w:pStyle w:val="BodyText"/>
      </w:pPr>
    </w:p>
    <w:p w:rsidR="00000000" w:rsidRPr="00921DDE" w:rsidP="00374B2A">
      <w:pPr>
        <w:pStyle w:val="BodyText"/>
      </w:pPr>
      <w:r w:rsidRPr="00921DDE">
        <w:t>Note: Evidence must be provided at least once when a specific volume or frequency is not stated.</w:t>
      </w:r>
    </w:p>
    <w:p w:rsidR="00000000" w:rsidRPr="00921DDE" w:rsidP="00921DDE">
      <w:pPr>
        <w:pStyle w:val="Heading1"/>
      </w:pPr>
      <w:bookmarkStart w:id="3" w:name="O_1042907"/>
      <w:bookmarkEnd w:id="3"/>
      <w:r w:rsidRPr="00921DDE">
        <w:t>Knowledge Evidence</w:t>
      </w:r>
    </w:p>
    <w:p w:rsidR="00000000" w:rsidRPr="00921DDE" w:rsidP="00374B2A">
      <w:pPr>
        <w:pStyle w:val="BodyText"/>
      </w:pPr>
      <w:r w:rsidRPr="00921DDE">
        <w:t>The candidate mu</w:t>
      </w:r>
      <w:r w:rsidRPr="00921DDE">
        <w:t>st demonstrate the knowledge required to perform the tasks outlined in the elements, performance criteria, and foundation skills, which includes knowledge about:</w:t>
      </w:r>
    </w:p>
    <w:p w:rsidR="00000000" w:rsidRPr="00921DDE" w:rsidP="00921DDE">
      <w:pPr>
        <w:pStyle w:val="ListBullet"/>
      </w:pPr>
      <w:r w:rsidRPr="00921DDE">
        <w:t>legislation, regulations, codes, standards, rules, guidance notes and other formal agreements</w:t>
      </w:r>
      <w:r w:rsidRPr="00921DDE">
        <w:t xml:space="preserve"> that impact on work, in particular:</w:t>
      </w:r>
    </w:p>
    <w:p w:rsidR="00000000" w:rsidRPr="00921DDE" w:rsidP="00921DDE">
      <w:pPr>
        <w:pStyle w:val="ListBullet2"/>
      </w:pPr>
      <w:r w:rsidRPr="00921DDE">
        <w:t>Australian Communications and Media Authority (ACMA) cabling provider rules, cabler registration rules, regulations and standards</w:t>
      </w:r>
    </w:p>
    <w:p w:rsidR="00000000" w:rsidRPr="00921DDE" w:rsidP="00921DDE">
      <w:pPr>
        <w:pStyle w:val="ListBullet2"/>
      </w:pPr>
      <w:r w:rsidRPr="00921DDE">
        <w:t>hazards and work health and safety (WHS) regulations and environmental requirements rela</w:t>
      </w:r>
      <w:r w:rsidRPr="00921DDE">
        <w:t>ting to cabling activities and site conditions</w:t>
      </w:r>
    </w:p>
    <w:p w:rsidR="00000000" w:rsidRPr="00921DDE" w:rsidP="00921DDE">
      <w:pPr>
        <w:pStyle w:val="ListBullet"/>
      </w:pPr>
      <w:r w:rsidRPr="00921DDE">
        <w:t>types of cable test methods and system performance requirements</w:t>
      </w:r>
    </w:p>
    <w:p w:rsidR="00000000" w:rsidRPr="00921DDE" w:rsidP="00921DDE">
      <w:pPr>
        <w:pStyle w:val="ListBullet"/>
      </w:pPr>
      <w:r w:rsidRPr="00921DDE">
        <w:t xml:space="preserve">types of cabling situations and the resultant installation requirements </w:t>
      </w:r>
    </w:p>
    <w:p w:rsidR="00000000" w:rsidRPr="00921DDE" w:rsidP="00921DDE">
      <w:pPr>
        <w:pStyle w:val="ListBullet"/>
      </w:pPr>
      <w:r w:rsidRPr="00921DDE">
        <w:t>features and operating requirements of applicable test equipment</w:t>
      </w:r>
    </w:p>
    <w:p w:rsidR="00000000" w:rsidRPr="00921DDE" w:rsidP="00921DDE">
      <w:pPr>
        <w:pStyle w:val="ListBullet"/>
      </w:pPr>
      <w:r w:rsidRPr="00921DDE">
        <w:t>information required to operate equipment according to a test specification</w:t>
      </w:r>
    </w:p>
    <w:p w:rsidR="00000000" w:rsidRPr="00921DDE" w:rsidP="00921DDE">
      <w:pPr>
        <w:pStyle w:val="ListBullet"/>
      </w:pPr>
      <w:r w:rsidRPr="00921DDE">
        <w:t>manufacturer requirements for safe operation of equipment</w:t>
      </w:r>
    </w:p>
    <w:p w:rsidR="00000000" w:rsidRPr="00921DDE" w:rsidP="00921DDE">
      <w:pPr>
        <w:pStyle w:val="ListBullet"/>
      </w:pPr>
      <w:r w:rsidRPr="00921DDE">
        <w:t>techniques for terminating data cable</w:t>
      </w:r>
    </w:p>
    <w:p w:rsidR="00000000" w:rsidRPr="00921DDE" w:rsidP="00921DDE">
      <w:pPr>
        <w:pStyle w:val="ListBullet"/>
      </w:pPr>
      <w:r w:rsidRPr="00921DDE">
        <w:t>typical installation issues and challenges that may occur on cabling worksites</w:t>
      </w:r>
    </w:p>
    <w:p w:rsidR="00000000" w:rsidRPr="00921DDE" w:rsidP="00921DDE">
      <w:pPr>
        <w:pStyle w:val="ListBullet"/>
      </w:pPr>
      <w:r w:rsidRPr="00921DDE">
        <w:t>tools</w:t>
      </w:r>
      <w:r w:rsidRPr="00921DDE">
        <w:t xml:space="preserve"> and equipment required for cabling works</w:t>
      </w:r>
    </w:p>
    <w:p w:rsidR="00000000" w:rsidRPr="00921DDE" w:rsidP="00921DDE">
      <w:pPr>
        <w:pStyle w:val="ListBullet"/>
      </w:pPr>
      <w:r w:rsidRPr="00921DDE">
        <w:t>cable separations and over-voltage protection requirements necessary for specific cable installations.</w:t>
      </w:r>
    </w:p>
    <w:p w:rsidR="00000000" w:rsidRPr="00921DDE" w:rsidP="00921DDE">
      <w:pPr>
        <w:pStyle w:val="AllowPageBreak"/>
      </w:pPr>
    </w:p>
    <w:p w:rsidR="00000000" w:rsidRPr="00921DDE" w:rsidP="00921DDE">
      <w:pPr>
        <w:pStyle w:val="Heading1"/>
      </w:pPr>
      <w:bookmarkStart w:id="4" w:name="O_1042906"/>
      <w:bookmarkEnd w:id="4"/>
      <w:r w:rsidRPr="00921DDE">
        <w:t>Assessment Conditions</w:t>
      </w:r>
    </w:p>
    <w:p w:rsidR="00000000" w:rsidRPr="00921DDE" w:rsidP="00374B2A">
      <w:pPr>
        <w:pStyle w:val="BodyText"/>
      </w:pPr>
      <w:r w:rsidRPr="00921DDE">
        <w:t xml:space="preserve">Skills must be assessed in a workplace or simulated environment where </w:t>
      </w:r>
      <w:r w:rsidRPr="00921DDE">
        <w:t>conditions are typical of those in a telecommunications work environment or workplace.</w:t>
      </w:r>
    </w:p>
    <w:p w:rsidR="00000000" w:rsidRPr="00921DDE" w:rsidP="00374B2A">
      <w:pPr>
        <w:pStyle w:val="BodyText"/>
      </w:pPr>
      <w:r w:rsidRPr="00921DDE">
        <w:t>Access is required to:</w:t>
      </w:r>
    </w:p>
    <w:p w:rsidR="00000000" w:rsidRPr="00921DDE" w:rsidP="00921DDE">
      <w:pPr>
        <w:pStyle w:val="ListBullet"/>
      </w:pPr>
      <w:r w:rsidRPr="00921DDE">
        <w:t>site/s where installation and termination of cabling can be conducted</w:t>
      </w:r>
    </w:p>
    <w:p w:rsidR="00000000" w:rsidRPr="00921DDE" w:rsidP="00921DDE">
      <w:pPr>
        <w:pStyle w:val="ListBullet"/>
      </w:pPr>
      <w:r w:rsidRPr="00921DDE">
        <w:t xml:space="preserve">current tools, testing equipment and personal protective equipment used in </w:t>
      </w:r>
      <w:r w:rsidRPr="00921DDE">
        <w:t>industry</w:t>
      </w:r>
    </w:p>
    <w:p w:rsidR="00000000" w:rsidRPr="00921DDE" w:rsidP="00921DDE">
      <w:pPr>
        <w:pStyle w:val="ListBullet"/>
      </w:pPr>
      <w:r w:rsidRPr="00921DDE">
        <w:t>relevant regulatory and equipment documentation that impact installation activities.</w:t>
      </w:r>
    </w:p>
    <w:p w:rsidR="00000000" w:rsidRPr="00921DDE" w:rsidP="00921DDE">
      <w:pPr>
        <w:pStyle w:val="BodyText"/>
      </w:pPr>
    </w:p>
    <w:p w:rsidR="00000000" w:rsidRPr="00921DDE" w:rsidP="00374B2A">
      <w:pPr>
        <w:pStyle w:val="BodyText"/>
      </w:pPr>
      <w:r w:rsidRPr="00921DDE">
        <w:t>Assessors of this unit must satisfy the requirements for assessors in applicable vocational education and training legislation, frameworks and/or standards. Refe</w:t>
      </w:r>
      <w:r w:rsidRPr="00921DDE">
        <w:t xml:space="preserve">r also to the </w:t>
      </w:r>
      <w:r w:rsidRPr="00921DDE">
        <w:rPr>
          <w:rStyle w:val="Emphasis"/>
        </w:rPr>
        <w:t>Requirements for assessors</w:t>
      </w:r>
      <w:r w:rsidRPr="00921DDE">
        <w:t xml:space="preserve"> in the ICT Information and Communications Technology Training Package Companion Volume Implementation Guide.</w:t>
      </w:r>
    </w:p>
    <w:p w:rsidR="00000000" w:rsidRPr="00921DDE" w:rsidP="00921DDE">
      <w:pPr>
        <w:pStyle w:val="Heading1"/>
      </w:pPr>
      <w:bookmarkStart w:id="5" w:name="O_1042904"/>
      <w:bookmarkEnd w:id="5"/>
      <w:r w:rsidRPr="00921DDE">
        <w:t>Links</w:t>
      </w:r>
    </w:p>
    <w:p w:rsidR="00000000" w:rsidRPr="00921DDE" w:rsidP="00374B2A">
      <w:pPr>
        <w:pStyle w:val="BodyText"/>
      </w:pPr>
      <w:r w:rsidRPr="00921DDE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240D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21DDE" w:rsidP="00921DDE"/>
    <w:sectPr w:rsidSect="00921DD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D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DDE" w:rsidRPr="00374B2A" w:rsidP="00374B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D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B2A" w:rsidP="00921D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74B2A" w:rsidP="00921D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74B2A" w:rsidP="00921D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D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B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1DDE" w:rsidRPr="00374B2A" w:rsidP="00374B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D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B2A" w:rsidRPr="002D2AF8" w:rsidP="00921D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ICTCMP203 Perform restricted customer premises broadband cabling work: ACMA Restricted Rule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374B2A" w:rsidP="00921D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F541F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4C858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08AC8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1D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1D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1D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1D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1D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1D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1D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1D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1D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1D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1D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1DDE"/>
  </w:style>
  <w:style w:type="character" w:customStyle="1" w:styleId="Heading1Char">
    <w:name w:val="Heading 1 Char"/>
    <w:basedOn w:val="DefaultParagraphFont"/>
    <w:link w:val="Heading1"/>
    <w:rsid w:val="00921D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1D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1DD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21DD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21DDE"/>
    <w:rPr>
      <w:b/>
      <w:spacing w:val="0"/>
    </w:rPr>
  </w:style>
  <w:style w:type="paragraph" w:styleId="ListBullet2">
    <w:name w:val="List Bullet 2"/>
    <w:basedOn w:val="List2"/>
    <w:rsid w:val="00921DD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21DDE"/>
    <w:rPr>
      <w:i/>
    </w:rPr>
  </w:style>
  <w:style w:type="paragraph" w:customStyle="1" w:styleId="SuperHeading">
    <w:name w:val="SuperHeading"/>
    <w:basedOn w:val="Normal"/>
    <w:rsid w:val="00921D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1D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1D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1D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1D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1D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1D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1D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1D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1D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1D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1D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1D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1D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1D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1D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1D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1D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1D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1D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1DD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1D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21D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1D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1D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21D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1D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1D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1D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1D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1D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1D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1D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1DD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21D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1D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1D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1DDE"/>
  </w:style>
  <w:style w:type="paragraph" w:styleId="TableofFigures">
    <w:name w:val="table of figures"/>
    <w:basedOn w:val="Normal"/>
    <w:next w:val="Normal"/>
    <w:semiHidden/>
    <w:rsid w:val="00921D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1DD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21DDE"/>
    <w:rPr>
      <w:rFonts w:ascii="Wingdings" w:hAnsi="Wingdings"/>
    </w:rPr>
  </w:style>
  <w:style w:type="paragraph" w:customStyle="1" w:styleId="TableHeading">
    <w:name w:val="Table Heading"/>
    <w:basedOn w:val="HeadingBase"/>
    <w:rsid w:val="00921D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1DDE"/>
    <w:rPr>
      <w:color w:val="0033CC"/>
      <w:u w:val="none"/>
    </w:rPr>
  </w:style>
  <w:style w:type="paragraph" w:customStyle="1" w:styleId="BodyTextRight">
    <w:name w:val="Body Text Right"/>
    <w:basedOn w:val="BodyText"/>
    <w:rsid w:val="00921D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1D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1DD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1D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1D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1D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1DDE"/>
    <w:rPr>
      <w:sz w:val="32"/>
    </w:rPr>
  </w:style>
  <w:style w:type="paragraph" w:customStyle="1" w:styleId="HeadingProcedure">
    <w:name w:val="Heading Procedure"/>
    <w:basedOn w:val="HeadingBase"/>
    <w:next w:val="Normal"/>
    <w:rsid w:val="00921D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1DDE"/>
    <w:pPr>
      <w:spacing w:before="60" w:after="60"/>
    </w:pPr>
  </w:style>
  <w:style w:type="paragraph" w:styleId="ListContinue">
    <w:name w:val="List Continue"/>
    <w:basedOn w:val="List"/>
    <w:rsid w:val="00921DDE"/>
    <w:pPr>
      <w:ind w:firstLine="0"/>
    </w:pPr>
  </w:style>
  <w:style w:type="paragraph" w:customStyle="1" w:styleId="ListNote">
    <w:name w:val="List Note"/>
    <w:basedOn w:val="List"/>
    <w:rsid w:val="00921D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1D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1D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1DDE"/>
    <w:rPr>
      <w:rFonts w:ascii="Courier New" w:hAnsi="Courier New"/>
    </w:rPr>
  </w:style>
  <w:style w:type="paragraph" w:customStyle="1" w:styleId="NoteBullet">
    <w:name w:val="Note Bullet"/>
    <w:basedOn w:val="Note"/>
    <w:rsid w:val="00921D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1D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1D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1D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1DD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21D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1D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1DDE"/>
    <w:rPr>
      <w:b/>
      <w:smallCaps/>
    </w:rPr>
  </w:style>
  <w:style w:type="paragraph" w:customStyle="1" w:styleId="TableListNumber">
    <w:name w:val="Table List Number"/>
    <w:basedOn w:val="ListNumber"/>
    <w:rsid w:val="00921D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1D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1DDE"/>
    <w:pPr>
      <w:numPr>
        <w:numId w:val="9"/>
      </w:numPr>
    </w:pPr>
  </w:style>
  <w:style w:type="paragraph" w:customStyle="1" w:styleId="ListAlpha2">
    <w:name w:val="List Alpha 2"/>
    <w:basedOn w:val="List2"/>
    <w:rsid w:val="00921DDE"/>
    <w:pPr>
      <w:numPr>
        <w:numId w:val="8"/>
      </w:numPr>
    </w:pPr>
  </w:style>
  <w:style w:type="paragraph" w:styleId="List2">
    <w:name w:val="List 2"/>
    <w:basedOn w:val="BodyText"/>
    <w:rsid w:val="00921D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1D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1D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1D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1DD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1DD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21DDE"/>
    <w:pPr>
      <w:numPr>
        <w:numId w:val="4"/>
      </w:numPr>
    </w:pPr>
  </w:style>
  <w:style w:type="paragraph" w:styleId="ListContinue2">
    <w:name w:val="List Continue 2"/>
    <w:basedOn w:val="List2"/>
    <w:rsid w:val="00921DDE"/>
    <w:pPr>
      <w:ind w:firstLine="0"/>
    </w:pPr>
  </w:style>
  <w:style w:type="paragraph" w:styleId="ListContinue3">
    <w:name w:val="List Continue 3"/>
    <w:basedOn w:val="List3"/>
    <w:rsid w:val="00921DDE"/>
    <w:pPr>
      <w:ind w:left="1021" w:firstLine="0"/>
    </w:pPr>
  </w:style>
  <w:style w:type="paragraph" w:styleId="ListContinue4">
    <w:name w:val="List Continue 4"/>
    <w:basedOn w:val="List4"/>
    <w:rsid w:val="00921DDE"/>
    <w:pPr>
      <w:ind w:firstLine="0"/>
    </w:pPr>
  </w:style>
  <w:style w:type="paragraph" w:styleId="ListContinue5">
    <w:name w:val="List Continue 5"/>
    <w:basedOn w:val="List5"/>
    <w:rsid w:val="00921DDE"/>
    <w:pPr>
      <w:ind w:firstLine="0"/>
    </w:pPr>
  </w:style>
  <w:style w:type="paragraph" w:styleId="ListNumber3">
    <w:name w:val="List Number 3"/>
    <w:basedOn w:val="List3"/>
    <w:rsid w:val="00921DDE"/>
    <w:pPr>
      <w:numPr>
        <w:numId w:val="5"/>
      </w:numPr>
    </w:pPr>
  </w:style>
  <w:style w:type="paragraph" w:styleId="ListNumber4">
    <w:name w:val="List Number 4"/>
    <w:basedOn w:val="List4"/>
    <w:rsid w:val="00921DDE"/>
    <w:pPr>
      <w:numPr>
        <w:numId w:val="6"/>
      </w:numPr>
    </w:pPr>
  </w:style>
  <w:style w:type="paragraph" w:styleId="ListNumber5">
    <w:name w:val="List Number 5"/>
    <w:basedOn w:val="List5"/>
    <w:rsid w:val="00921DDE"/>
    <w:pPr>
      <w:numPr>
        <w:numId w:val="7"/>
      </w:numPr>
    </w:pPr>
  </w:style>
  <w:style w:type="paragraph" w:styleId="BlockText">
    <w:name w:val="Block Text"/>
    <w:basedOn w:val="Normal"/>
    <w:rsid w:val="00921D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1D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1DDE"/>
    <w:rPr>
      <w:sz w:val="16"/>
      <w:vertAlign w:val="superscript"/>
    </w:rPr>
  </w:style>
  <w:style w:type="character" w:customStyle="1" w:styleId="Symbols">
    <w:name w:val="Symbols"/>
    <w:basedOn w:val="DefaultParagraphFont"/>
    <w:rsid w:val="00921DDE"/>
    <w:rPr>
      <w:rFonts w:ascii="Symbol" w:hAnsi="Symbol"/>
    </w:rPr>
  </w:style>
  <w:style w:type="character" w:customStyle="1" w:styleId="MenuOptions">
    <w:name w:val="Menu Options"/>
    <w:basedOn w:val="DefaultParagraphFont"/>
    <w:rsid w:val="00921D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1DDE"/>
    <w:rPr>
      <w:b/>
    </w:rPr>
  </w:style>
  <w:style w:type="character" w:customStyle="1" w:styleId="Underlined">
    <w:name w:val="Underlined"/>
    <w:basedOn w:val="DefaultParagraphFont"/>
    <w:rsid w:val="00921DDE"/>
    <w:rPr>
      <w:u w:val="single"/>
    </w:rPr>
  </w:style>
  <w:style w:type="paragraph" w:customStyle="1" w:styleId="TableBodyTextRight">
    <w:name w:val="Table Body Text Right"/>
    <w:basedOn w:val="TableBodyText"/>
    <w:rsid w:val="00921D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1DDE"/>
    <w:rPr>
      <w:sz w:val="18"/>
    </w:rPr>
  </w:style>
  <w:style w:type="paragraph" w:customStyle="1" w:styleId="BodySmallRight">
    <w:name w:val="Body Small Right"/>
    <w:basedOn w:val="BodyTextRight"/>
    <w:rsid w:val="00921DDE"/>
    <w:rPr>
      <w:sz w:val="18"/>
      <w:szCs w:val="18"/>
    </w:rPr>
  </w:style>
  <w:style w:type="paragraph" w:customStyle="1" w:styleId="MarginEdition">
    <w:name w:val="Margin Edition"/>
    <w:basedOn w:val="MarginNote"/>
    <w:rsid w:val="00921D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1DDE"/>
    <w:rPr>
      <w:sz w:val="2"/>
      <w:szCs w:val="2"/>
    </w:rPr>
  </w:style>
  <w:style w:type="character" w:customStyle="1" w:styleId="Small">
    <w:name w:val="Small"/>
    <w:basedOn w:val="DefaultParagraphFont"/>
    <w:rsid w:val="00921DDE"/>
    <w:rPr>
      <w:sz w:val="16"/>
    </w:rPr>
  </w:style>
  <w:style w:type="paragraph" w:customStyle="1" w:styleId="WideTable">
    <w:name w:val="Wide Table"/>
    <w:basedOn w:val="Normal"/>
    <w:rsid w:val="00921D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1DDE"/>
  </w:style>
  <w:style w:type="paragraph" w:styleId="Quote">
    <w:name w:val="Quote"/>
    <w:basedOn w:val="Heading1"/>
    <w:link w:val="QuoteChar"/>
    <w:qFormat/>
    <w:rsid w:val="00921D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1D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1DDE"/>
    <w:pPr>
      <w:pageBreakBefore/>
    </w:pPr>
  </w:style>
  <w:style w:type="paragraph" w:customStyle="1" w:styleId="Border">
    <w:name w:val="Border"/>
    <w:basedOn w:val="Normal"/>
    <w:qFormat/>
    <w:rsid w:val="00921D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1D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1D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1D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1D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1D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1D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1D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1D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1DDE"/>
    <w:rPr>
      <w:u w:val="single"/>
    </w:rPr>
  </w:style>
  <w:style w:type="character" w:customStyle="1" w:styleId="BoldandItalics">
    <w:name w:val="Bold and Italics"/>
    <w:qFormat/>
    <w:rsid w:val="00921DDE"/>
    <w:rPr>
      <w:b/>
      <w:i/>
      <w:u w:val="none"/>
    </w:rPr>
  </w:style>
  <w:style w:type="paragraph" w:styleId="BalloonText">
    <w:name w:val="Balloon Text"/>
    <w:basedOn w:val="Normal"/>
    <w:link w:val="BalloonTextChar"/>
    <w:rsid w:val="00921D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1D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1D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1D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1D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1D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1DDE"/>
    <w:pPr>
      <w:spacing w:before="0" w:after="0"/>
    </w:pPr>
  </w:style>
  <w:style w:type="paragraph" w:customStyle="1" w:styleId="BodyTextBold">
    <w:name w:val="Body Text Bold"/>
    <w:basedOn w:val="BodyText"/>
    <w:qFormat/>
    <w:rsid w:val="00921DDE"/>
    <w:rPr>
      <w:b/>
    </w:rPr>
  </w:style>
  <w:style w:type="character" w:styleId="Hyperlink">
    <w:name w:val="Hyperlink"/>
    <w:basedOn w:val="DefaultParagraphFont"/>
    <w:uiPriority w:val="99"/>
    <w:unhideWhenUsed/>
    <w:rsid w:val="00374B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445</Words>
  <Characters>3032</Characters>
  <Application>Microsoft Office Word</Application>
  <DocSecurity>0</DocSecurity>
  <Lines>73</Lines>
  <Paragraphs>48</Paragraphs>
  <ScaleCrop>false</ScaleCrop>
  <Company>Author-it Software Corporation Ltd.</Company>
  <LinksUpToDate>false</LinksUpToDate>
  <CharactersWithSpaces>3429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ICTCMP203 Perform restricted customer premises broadband cabling work: ACMA Restricted Rule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2024-12-17T07:14:00Z</dcterms:created>
  <dcterms:modified xsi:type="dcterms:W3CDTF">2024-12-17T07:14:00Z</dcterms:modified>
</cp:coreProperties>
</file>