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DC3" w:rsidP="00D45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ICTCMP202 Perform restricted customer premises broadband cabling work: ACMA Restricted Rule</w:t>
      </w:r>
      <w:r>
        <w:fldChar w:fldCharType="end"/>
      </w:r>
    </w:p>
    <w:p w:rsidR="00D45DC3" w:rsidP="00D45DC3">
      <w:pPr>
        <w:pStyle w:val="Version"/>
        <w:sectPr w:rsidSect="001B1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F47" w:rsidP="001B1F47">
      <w:pPr>
        <w:pStyle w:val="SuperHeading"/>
      </w:pPr>
      <w:r w:rsidRPr="001B1F47">
        <w:t>ICTCMP202 Perform restricted customer premises broadband cabling work: ACMA Restricted Rule</w:t>
      </w:r>
    </w:p>
    <w:p w:rsidR="00000000" w:rsidRPr="001B1F47" w:rsidP="001B1F47">
      <w:pPr>
        <w:pStyle w:val="Heading1"/>
      </w:pPr>
      <w:bookmarkStart w:id="1" w:name="O_758244"/>
      <w:bookmarkEnd w:id="1"/>
      <w:r w:rsidRPr="001B1F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3"/>
        <w:gridCol w:w="5700"/>
      </w:tblGrid>
      <w:tr w:rsidTr="001B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Release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rPr>
                <w:rStyle w:val="SpecialBold"/>
              </w:rPr>
              <w:t>Comments</w:t>
            </w:r>
          </w:p>
        </w:tc>
      </w:tr>
      <w:tr w:rsidTr="001B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Release 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t>This version first released with ICT Information and Communications Technology Training Package Version 2.0.</w:t>
            </w:r>
          </w:p>
        </w:tc>
      </w:tr>
    </w:tbl>
    <w:p w:rsidR="00000000" w:rsidRPr="001B1F47" w:rsidP="001B1F47">
      <w:pPr>
        <w:pStyle w:val="BodyText"/>
      </w:pPr>
    </w:p>
    <w:p w:rsidR="00000000" w:rsidRPr="001B1F47" w:rsidP="001B1F47">
      <w:pPr>
        <w:pStyle w:val="AllowPageBreak"/>
      </w:pPr>
    </w:p>
    <w:p w:rsidR="00000000" w:rsidRPr="001B1F47" w:rsidP="001B1F47">
      <w:pPr>
        <w:pStyle w:val="Heading1"/>
      </w:pPr>
      <w:bookmarkStart w:id="2" w:name="O_758245"/>
      <w:bookmarkEnd w:id="2"/>
      <w:r w:rsidRPr="001B1F47">
        <w:t>Application</w:t>
      </w:r>
    </w:p>
    <w:p w:rsidR="00000000" w:rsidRPr="001B1F47" w:rsidP="00D45DC3">
      <w:pPr>
        <w:pStyle w:val="BodyText"/>
      </w:pPr>
      <w:r w:rsidRPr="001B1F47">
        <w:t>This unit describes the skills and knowledge required to install simple point-to-point broadband cabling on a custom</w:t>
      </w:r>
      <w:r w:rsidRPr="001B1F47">
        <w:t>er’s premises.</w:t>
      </w:r>
    </w:p>
    <w:p w:rsidR="00000000" w:rsidRPr="001B1F47" w:rsidP="00D45DC3">
      <w:pPr>
        <w:pStyle w:val="BodyText"/>
      </w:pPr>
      <w:r w:rsidRPr="001B1F47">
        <w:t>The unit applies to technical staff who install and terminate new installations or upgrades, or maintain existing networks in domestic premises, including small office / home office (SOHO) and small commercial premises that do not have a ma</w:t>
      </w:r>
      <w:r w:rsidRPr="001B1F47">
        <w:t xml:space="preserve">in distribution frame (MDF) or jumperable distributor as the network boundary point. </w:t>
      </w:r>
    </w:p>
    <w:p w:rsidR="00000000" w:rsidRPr="001B1F47" w:rsidP="00D45DC3">
      <w:pPr>
        <w:pStyle w:val="BodyText"/>
      </w:pPr>
      <w:r w:rsidRPr="001B1F47">
        <w:t>Work functions in the occupational areas where this unit may be used are subject to regulatory requirements. Refer to the ICT Implementation Guide Companion Volume or th</w:t>
      </w:r>
      <w:r w:rsidRPr="001B1F47">
        <w:t>e relevant regulator for details of licensing, legislative or certification requirements.</w:t>
      </w:r>
    </w:p>
    <w:p w:rsidR="00000000" w:rsidRPr="001B1F47" w:rsidP="001B1F47">
      <w:pPr>
        <w:pStyle w:val="Heading1"/>
      </w:pPr>
      <w:bookmarkStart w:id="3" w:name="O_758246"/>
      <w:bookmarkEnd w:id="3"/>
      <w:r w:rsidRPr="001B1F47">
        <w:t>Pre-requisite Unit</w:t>
      </w:r>
    </w:p>
    <w:p w:rsidR="00000000" w:rsidRPr="001B1F47" w:rsidP="00D45DC3">
      <w:pPr>
        <w:pStyle w:val="BodyText"/>
      </w:pPr>
      <w:r w:rsidRPr="001B1F47">
        <w:t>ICTCBL236 Install, maintain and modify customer premises communications cabling: ACMA Restricted Rule</w:t>
      </w:r>
    </w:p>
    <w:p w:rsidR="00000000" w:rsidRPr="001B1F47" w:rsidP="00D45DC3">
      <w:pPr>
        <w:pStyle w:val="Heading3"/>
      </w:pPr>
      <w:r w:rsidRPr="001B1F47">
        <w:t>OR</w:t>
      </w:r>
    </w:p>
    <w:p w:rsidR="00000000" w:rsidRPr="001B1F47" w:rsidP="00D45DC3">
      <w:pPr>
        <w:pStyle w:val="List"/>
      </w:pPr>
      <w:r w:rsidRPr="001B1F47">
        <w:t>ICTCBL201 Install customer cable support systems</w:t>
      </w:r>
    </w:p>
    <w:p w:rsidR="00000000" w:rsidRPr="001B1F47" w:rsidP="00D45DC3">
      <w:pPr>
        <w:pStyle w:val="List"/>
      </w:pPr>
      <w:r w:rsidRPr="001B1F47">
        <w:t>and ICTCBL202 Place and secure customer cable</w:t>
      </w:r>
    </w:p>
    <w:p w:rsidR="00000000" w:rsidRPr="001B1F47" w:rsidP="00D45DC3">
      <w:pPr>
        <w:pStyle w:val="List"/>
      </w:pPr>
      <w:r w:rsidRPr="001B1F47">
        <w:t>and ICTCBL203 Terminate metallic conductor customer cable</w:t>
      </w:r>
    </w:p>
    <w:p w:rsidR="00000000" w:rsidRPr="001B1F47" w:rsidP="00D45DC3">
      <w:pPr>
        <w:pStyle w:val="BodyText"/>
      </w:pPr>
      <w:r w:rsidRPr="001B1F47">
        <w:t>and ICTCMP201 Organise and monitor cabling to ensure compliance with regulatory and industry standards</w:t>
      </w:r>
    </w:p>
    <w:p w:rsidR="00000000" w:rsidRPr="001B1F47" w:rsidP="001B1F47">
      <w:pPr>
        <w:pStyle w:val="Heading1"/>
      </w:pPr>
      <w:bookmarkStart w:id="4" w:name="O_758248"/>
      <w:bookmarkEnd w:id="4"/>
      <w:r w:rsidRPr="001B1F47">
        <w:t>Unit Sector</w:t>
      </w:r>
    </w:p>
    <w:p w:rsidR="00000000" w:rsidRPr="001B1F47" w:rsidP="00D45DC3">
      <w:pPr>
        <w:pStyle w:val="BodyText"/>
      </w:pPr>
      <w:r w:rsidRPr="001B1F47">
        <w:t>Telecommunications – Compliance</w:t>
      </w:r>
    </w:p>
    <w:p w:rsidR="00000000" w:rsidRPr="001B1F47" w:rsidP="001B1F47">
      <w:pPr>
        <w:pStyle w:val="Heading1"/>
      </w:pPr>
      <w:bookmarkStart w:id="5" w:name="O_758249"/>
      <w:bookmarkEnd w:id="5"/>
      <w:r w:rsidRPr="001B1F47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8"/>
        <w:gridCol w:w="7204"/>
      </w:tblGrid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Element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rPr>
                <w:rStyle w:val="SpecialBold"/>
              </w:rPr>
              <w:t>Performance Criteria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Emphasis"/>
              </w:rPr>
              <w:t>Elements describe the essential outcomes.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rPr>
                <w:rStyle w:val="Emphasis"/>
              </w:rPr>
              <w:t>Performance criteria describe the performance needed to demonstrate achi</w:t>
            </w:r>
            <w:r w:rsidRPr="001B1F47">
              <w:rPr>
                <w:rStyle w:val="Emphasis"/>
              </w:rPr>
              <w:t xml:space="preserve">evement of the element. 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5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1. Prepare for installation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t>1.1 Arrange access to site and organise tools and equipment for specialised broadband cabling for restricted cabling work</w:t>
            </w:r>
          </w:p>
          <w:p w:rsidR="00000000" w:rsidRPr="001B1F47" w:rsidP="001B1F47">
            <w:pPr>
              <w:pStyle w:val="BodyText"/>
            </w:pPr>
            <w:r w:rsidRPr="001B1F47">
              <w:t xml:space="preserve">1.2 Review site </w:t>
            </w:r>
            <w:r w:rsidRPr="001B1F47">
              <w:t>according to work health and safety (WHS) and environmental requirements and assess hazards</w:t>
            </w:r>
          </w:p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1.3 Determine cable route and cabling environment meet manufacturer specifications, industry standards and regulatory requirements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5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2. Install broadband cable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t>2.1 P</w:t>
            </w:r>
            <w:r w:rsidRPr="001B1F47">
              <w:t xml:space="preserve">lace and secure correct cable type according to accepted industry practice and relevant regulations and standards </w:t>
            </w:r>
          </w:p>
          <w:p w:rsidR="00000000" w:rsidRPr="001B1F47" w:rsidP="001B1F47">
            <w:pPr>
              <w:pStyle w:val="BodyText"/>
            </w:pPr>
            <w:r w:rsidRPr="001B1F47">
              <w:t>2.2 Maintain cable and services separations in runs and crossovers to meet manufacturer specifications and relevant legislation, codes, regul</w:t>
            </w:r>
            <w:r w:rsidRPr="001B1F47">
              <w:t>ations and standards</w:t>
            </w:r>
          </w:p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2.3 Fit over-voltage protection devices to cables and metallic components where required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5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3. Terminate and test broadband cable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t>3.1 Terminate cable according to accepted industry practice and relevant legislation, codes, regulations an</w:t>
            </w:r>
            <w:r w:rsidRPr="001B1F47">
              <w:t>d standards</w:t>
            </w:r>
          </w:p>
          <w:p w:rsidR="00000000" w:rsidRPr="001B1F47" w:rsidP="001B1F47">
            <w:pPr>
              <w:pStyle w:val="BodyText"/>
            </w:pPr>
            <w:r w:rsidRPr="001B1F47">
              <w:t>3.2 Maintain correct twist ratio to optimise system performance at rated level</w:t>
            </w:r>
          </w:p>
          <w:p w:rsidR="00000000" w:rsidRPr="001B1F47" w:rsidP="001B1F47">
            <w:pPr>
              <w:pStyle w:val="BodyText"/>
            </w:pPr>
            <w:r w:rsidRPr="001B1F47">
              <w:t>3.3 Conduct compliance testing of cable installation and termination with suitable tester and record compliance</w:t>
            </w:r>
          </w:p>
          <w:p w:rsidR="00000000" w:rsidRPr="001B1F47" w:rsidP="001B1F47">
            <w:pPr>
              <w:pStyle w:val="BodyText"/>
            </w:pPr>
            <w:r w:rsidRPr="001B1F47">
              <w:t>3.4 Supply system performance documents to client and</w:t>
            </w:r>
            <w:r w:rsidRPr="001B1F47">
              <w:t xml:space="preserve"> complete cabling records and telecommunications cabling advice forms (TCA1) as required</w:t>
            </w:r>
          </w:p>
        </w:tc>
      </w:tr>
    </w:tbl>
    <w:p w:rsidR="00000000" w:rsidRPr="001B1F47" w:rsidP="001B1F47">
      <w:pPr>
        <w:pStyle w:val="BodyText"/>
      </w:pPr>
    </w:p>
    <w:p w:rsidR="00000000" w:rsidRPr="001B1F47" w:rsidP="001B1F47">
      <w:pPr>
        <w:pStyle w:val="AllowPageBreak"/>
      </w:pPr>
    </w:p>
    <w:p w:rsidR="00000000" w:rsidRPr="001B1F47" w:rsidP="001B1F47">
      <w:pPr>
        <w:pStyle w:val="Heading1"/>
      </w:pPr>
      <w:bookmarkStart w:id="6" w:name="O_758250"/>
      <w:bookmarkEnd w:id="6"/>
      <w:r w:rsidRPr="001B1F47">
        <w:t>Foundation Skills</w:t>
      </w:r>
    </w:p>
    <w:p w:rsidR="00000000" w:rsidRPr="00D45DC3" w:rsidP="00D45DC3">
      <w:pPr>
        <w:pStyle w:val="BodyText"/>
        <w:rPr>
          <w:i/>
        </w:rPr>
      </w:pPr>
      <w:r w:rsidRPr="00D45DC3">
        <w:rPr>
          <w:rStyle w:val="Emphasis"/>
        </w:rPr>
        <w:t>This section describes language, literacy, numeracy and employment skills incorporated in the performance criteria that are requir</w:t>
      </w:r>
      <w:r w:rsidRPr="00D45DC3">
        <w:rPr>
          <w:rStyle w:val="Emphasis"/>
        </w:rPr>
        <w:t>ed for competent performance.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2438"/>
        <w:gridCol w:w="5054"/>
      </w:tblGrid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Skill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Performance Criteria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rPr>
                <w:rStyle w:val="SpecialBold"/>
              </w:rPr>
              <w:t>Description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Reading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 xml:space="preserve">1.3, 2.1, 2.2, 3.2 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ListBullet"/>
              <w:rPr>
                <w:lang w:val="en-NZ"/>
              </w:rPr>
            </w:pPr>
            <w:r w:rsidRPr="001B1F47">
              <w:t>Evaluates information and products from a variety of sources to ensure appropriateness to client needs and specifications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Writing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3.3, 3.4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ListBullet"/>
              <w:rPr>
                <w:lang w:val="en-NZ"/>
              </w:rPr>
            </w:pPr>
            <w:r w:rsidRPr="001B1F47">
              <w:t xml:space="preserve">Prepares documentation and correspondence using clear language, correct spelling and accurate terminology 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Numeracy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1.3, 2.1, 2.2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ListBullet"/>
              <w:rPr>
                <w:lang w:val="en-NZ"/>
              </w:rPr>
            </w:pPr>
            <w:r w:rsidRPr="001B1F47">
              <w:t xml:space="preserve">Make calculations appropriate for measuring and estimating materials for installations 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Navigate the world of work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1.2, 1.3, 2.1, 2.2, 3.1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ListBullet"/>
              <w:rPr>
                <w:lang w:val="en-NZ"/>
              </w:rPr>
            </w:pPr>
            <w:r w:rsidRPr="001B1F47">
              <w:t>Understands rights and responsibilities and complies with legal and regulatory requirements</w:t>
            </w:r>
          </w:p>
        </w:tc>
      </w:tr>
      <w:tr w:rsidTr="001B1F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Get the work done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1.1, 2.1-2.3, 3.1-3.3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ListBullet"/>
            </w:pPr>
            <w:r w:rsidRPr="001B1F47">
              <w:t xml:space="preserve">Plans and implements routine tasks and workload making limited decisions on sequencing, timing </w:t>
            </w:r>
            <w:r w:rsidRPr="001B1F47">
              <w:t>and collaboration, seeking assistance in setting priorities</w:t>
            </w:r>
          </w:p>
          <w:p w:rsidR="00000000" w:rsidRPr="001B1F47" w:rsidP="001B1F47">
            <w:pPr>
              <w:pStyle w:val="ListBullet"/>
            </w:pPr>
            <w:r w:rsidRPr="001B1F47">
              <w:t>Responds to predictable routine problems and implements solutions</w:t>
            </w:r>
          </w:p>
          <w:p w:rsidR="00000000" w:rsidRPr="001B1F47" w:rsidP="001B1F47">
            <w:pPr>
              <w:pStyle w:val="ListBullet"/>
            </w:pPr>
            <w:r w:rsidRPr="001B1F47">
              <w:t>Makes decisions within familiar situations, based on a range of predefined or routine solutions</w:t>
            </w:r>
          </w:p>
        </w:tc>
      </w:tr>
    </w:tbl>
    <w:p w:rsidR="00000000" w:rsidRPr="001B1F47" w:rsidP="001B1F47">
      <w:pPr>
        <w:pStyle w:val="BodyText"/>
      </w:pPr>
    </w:p>
    <w:p w:rsidR="00000000" w:rsidRPr="001B1F47" w:rsidP="001B1F47">
      <w:pPr>
        <w:pStyle w:val="AllowPageBreak"/>
      </w:pPr>
    </w:p>
    <w:p w:rsidR="00000000" w:rsidRPr="001B1F47" w:rsidP="001B1F47">
      <w:pPr>
        <w:pStyle w:val="Heading1"/>
      </w:pPr>
      <w:bookmarkStart w:id="7" w:name="O_758252"/>
      <w:bookmarkEnd w:id="7"/>
      <w:r w:rsidRPr="001B1F47">
        <w:t>Unit Mapping In</w:t>
      </w:r>
      <w:r w:rsidRPr="001B1F47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025"/>
      </w:tblGrid>
      <w:tr w:rsidTr="001B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 xml:space="preserve">Code and title </w:t>
            </w:r>
          </w:p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Code and title</w:t>
            </w:r>
          </w:p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rPr>
                <w:rStyle w:val="SpecialBold"/>
              </w:rPr>
              <w:t>Equivalence status</w:t>
            </w:r>
          </w:p>
        </w:tc>
      </w:tr>
      <w:tr w:rsidTr="001B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ICTCMP202 Perform restricted customer premises broadband cabling work: ACMA Restricted Rule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ICTCMP2239B Perform restricted customer premises broadband cabling work: ACMA Restricted Rule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t>Updated to meet Standards for Training Packages.</w:t>
            </w:r>
          </w:p>
          <w:p w:rsidR="00000000" w:rsidRPr="001B1F47" w:rsidP="001B1F47">
            <w:pPr>
              <w:pStyle w:val="BodyText"/>
            </w:pPr>
            <w:r w:rsidRPr="001B1F47">
              <w:t>Changed prerequisite units.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t>No equivalent unit</w:t>
            </w:r>
          </w:p>
        </w:tc>
      </w:tr>
    </w:tbl>
    <w:p w:rsidR="00D45DC3" w:rsidP="001B1F47">
      <w:pPr>
        <w:pStyle w:val="BodyText"/>
      </w:pPr>
    </w:p>
    <w:p w:rsidR="00D45DC3" w:rsidP="001B1F47">
      <w:pPr>
        <w:pStyle w:val="BodyText"/>
      </w:pPr>
    </w:p>
    <w:p w:rsidR="00000000" w:rsidRPr="001B1F47" w:rsidP="001B1F47">
      <w:pPr>
        <w:pStyle w:val="Heading1"/>
      </w:pPr>
      <w:bookmarkStart w:id="8" w:name="O_758259"/>
      <w:bookmarkEnd w:id="8"/>
      <w:r w:rsidRPr="001B1F47">
        <w:t>Links</w:t>
      </w:r>
    </w:p>
    <w:p w:rsidR="00000000" w:rsidRPr="001B1F47" w:rsidP="00D45DC3">
      <w:pPr>
        <w:pStyle w:val="BodyText"/>
      </w:pPr>
      <w:r w:rsidRPr="001B1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3A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1F47" w:rsidP="00D45DC3">
      <w:pPr>
        <w:pStyle w:val="BodyText"/>
        <w:sectPr w:rsidSect="001B1F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1F47" w:rsidP="001B1F47">
      <w:pPr>
        <w:pStyle w:val="SuperHeading"/>
      </w:pPr>
      <w:r w:rsidRPr="001B1F47">
        <w:t xml:space="preserve">Assessment </w:t>
      </w:r>
      <w:r w:rsidRPr="001B1F47">
        <w:t>Requirements for ICTCMP202 Perform restricted customer premises broadband cabling work: ACMA Restricted Rule</w:t>
      </w:r>
    </w:p>
    <w:p w:rsidR="00000000" w:rsidRPr="001B1F47" w:rsidP="001B1F47">
      <w:pPr>
        <w:pStyle w:val="Heading1"/>
      </w:pPr>
      <w:bookmarkStart w:id="9" w:name="O_758254"/>
      <w:bookmarkEnd w:id="9"/>
      <w:r w:rsidRPr="001B1F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1B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rPr>
                <w:rStyle w:val="SpecialBold"/>
              </w:rPr>
              <w:t>Comments</w:t>
            </w:r>
          </w:p>
        </w:tc>
      </w:tr>
      <w:tr w:rsidTr="001B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47">
            <w:pPr>
              <w:pStyle w:val="BodyText"/>
              <w:rPr>
                <w:lang w:val="en-NZ"/>
              </w:rPr>
            </w:pPr>
            <w:r w:rsidRPr="001B1F47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47" w:rsidP="001B1F47">
            <w:pPr>
              <w:pStyle w:val="BodyText"/>
            </w:pPr>
            <w:r w:rsidRPr="001B1F47">
              <w:t>This version first released with ICT Information and Communications Technology Tra</w:t>
            </w:r>
            <w:r w:rsidRPr="001B1F47">
              <w:t>ining Package Version 2.0.</w:t>
            </w:r>
          </w:p>
        </w:tc>
      </w:tr>
    </w:tbl>
    <w:p w:rsidR="00000000" w:rsidRPr="001B1F47" w:rsidP="001B1F47">
      <w:pPr>
        <w:pStyle w:val="BodyText"/>
      </w:pPr>
    </w:p>
    <w:p w:rsidR="00000000" w:rsidRPr="001B1F47" w:rsidP="001B1F47">
      <w:pPr>
        <w:pStyle w:val="AllowPageBreak"/>
      </w:pPr>
    </w:p>
    <w:p w:rsidR="00000000" w:rsidRPr="001B1F47" w:rsidP="001B1F47">
      <w:pPr>
        <w:pStyle w:val="Heading1"/>
      </w:pPr>
      <w:bookmarkStart w:id="10" w:name="O_758255"/>
      <w:bookmarkEnd w:id="10"/>
      <w:r w:rsidRPr="001B1F47">
        <w:t>Performance Evidence</w:t>
      </w:r>
    </w:p>
    <w:p w:rsidR="00000000" w:rsidRPr="001B1F47" w:rsidP="00D45DC3">
      <w:pPr>
        <w:pStyle w:val="BodyText"/>
      </w:pPr>
      <w:r w:rsidRPr="001B1F47">
        <w:t>Evidence of ability to:</w:t>
      </w:r>
    </w:p>
    <w:p w:rsidR="00000000" w:rsidRPr="001B1F47" w:rsidP="001B1F47">
      <w:pPr>
        <w:pStyle w:val="ListBullet"/>
      </w:pPr>
      <w:r w:rsidRPr="001B1F47">
        <w:t>review site and determine cable requirements for installation</w:t>
      </w:r>
    </w:p>
    <w:p w:rsidR="00000000" w:rsidRPr="001B1F47" w:rsidP="001B1F47">
      <w:pPr>
        <w:pStyle w:val="ListBullet"/>
      </w:pPr>
      <w:r w:rsidRPr="001B1F47">
        <w:t>install and terminate fixed broadband cable to industry standards and manufacturer’s specifications</w:t>
      </w:r>
    </w:p>
    <w:p w:rsidR="00000000" w:rsidRPr="001B1F47" w:rsidP="001B1F47">
      <w:pPr>
        <w:pStyle w:val="ListBullet"/>
      </w:pPr>
      <w:r w:rsidRPr="001B1F47">
        <w:t>verify installed network is working and accessing the internet, and perform a data rate qualification test, recording test results</w:t>
      </w:r>
    </w:p>
    <w:p w:rsidR="00000000" w:rsidRPr="001B1F47" w:rsidP="001B1F47">
      <w:pPr>
        <w:pStyle w:val="ListBullet"/>
      </w:pPr>
      <w:r w:rsidRPr="001B1F47">
        <w:t>provide a report to client, documenting installation and test results</w:t>
      </w:r>
    </w:p>
    <w:p w:rsidR="00000000" w:rsidRPr="001B1F47" w:rsidP="001B1F47">
      <w:pPr>
        <w:pStyle w:val="ListBullet"/>
      </w:pPr>
      <w:r w:rsidRPr="001B1F47">
        <w:t>comply with all related work health and safety (WHS) re</w:t>
      </w:r>
      <w:r w:rsidRPr="001B1F47">
        <w:t>quirements and work practices.</w:t>
      </w:r>
    </w:p>
    <w:p w:rsidR="00000000" w:rsidRPr="001B1F47" w:rsidP="001B1F47">
      <w:pPr>
        <w:pStyle w:val="BodyText"/>
      </w:pPr>
    </w:p>
    <w:p w:rsidR="00000000" w:rsidRPr="001B1F47" w:rsidP="00D45DC3">
      <w:pPr>
        <w:pStyle w:val="BodyText"/>
      </w:pPr>
      <w:r w:rsidRPr="001B1F47">
        <w:t>Note: If a specific volume or frequency is not stated, then evidence must be provided at least once.</w:t>
      </w:r>
    </w:p>
    <w:p w:rsidR="00000000" w:rsidRPr="001B1F47" w:rsidP="001B1F47">
      <w:pPr>
        <w:pStyle w:val="Heading1"/>
      </w:pPr>
      <w:bookmarkStart w:id="11" w:name="O_758256"/>
      <w:bookmarkEnd w:id="11"/>
      <w:r w:rsidRPr="001B1F47">
        <w:t>Knowledge Evidence</w:t>
      </w:r>
    </w:p>
    <w:p w:rsidR="00000000" w:rsidRPr="001B1F47" w:rsidP="00D45DC3">
      <w:pPr>
        <w:pStyle w:val="BodyText"/>
      </w:pPr>
      <w:r w:rsidRPr="001B1F47">
        <w:t>To complete unit requirements safely and effectively, the individual must:</w:t>
      </w:r>
    </w:p>
    <w:p w:rsidR="00000000" w:rsidRPr="001B1F47" w:rsidP="001B1F47">
      <w:pPr>
        <w:pStyle w:val="ListBullet"/>
      </w:pPr>
      <w:r w:rsidRPr="001B1F47">
        <w:t>summarise t</w:t>
      </w:r>
      <w:r w:rsidRPr="001B1F47">
        <w:t>he Australian Communications and Media Authority (ACMA) cabling provider rules, cabler registration rules, regulations and standards</w:t>
      </w:r>
    </w:p>
    <w:p w:rsidR="00000000" w:rsidRPr="001B1F47" w:rsidP="001B1F47">
      <w:pPr>
        <w:pStyle w:val="ListBullet"/>
      </w:pPr>
      <w:r w:rsidRPr="001B1F47">
        <w:t>describe the types of cable test methods and system performance requirements</w:t>
      </w:r>
    </w:p>
    <w:p w:rsidR="00000000" w:rsidRPr="001B1F47" w:rsidP="001B1F47">
      <w:pPr>
        <w:pStyle w:val="ListBullet"/>
      </w:pPr>
      <w:r w:rsidRPr="001B1F47">
        <w:t>identify the types of cabling situations and t</w:t>
      </w:r>
      <w:r w:rsidRPr="001B1F47">
        <w:t xml:space="preserve">he resultant installation requirements </w:t>
      </w:r>
    </w:p>
    <w:p w:rsidR="00000000" w:rsidRPr="001B1F47" w:rsidP="001B1F47">
      <w:pPr>
        <w:pStyle w:val="ListBullet"/>
      </w:pPr>
      <w:r w:rsidRPr="001B1F47">
        <w:t>describe features and operating requirements of applicable test equipment</w:t>
      </w:r>
    </w:p>
    <w:p w:rsidR="00000000" w:rsidRPr="001B1F47" w:rsidP="001B1F47">
      <w:pPr>
        <w:pStyle w:val="ListBullet"/>
      </w:pPr>
      <w:r w:rsidRPr="001B1F47">
        <w:t>determine information required to operate equipment according to a test specification</w:t>
      </w:r>
    </w:p>
    <w:p w:rsidR="00000000" w:rsidRPr="001B1F47" w:rsidP="001B1F47">
      <w:pPr>
        <w:pStyle w:val="ListBullet"/>
      </w:pPr>
      <w:r w:rsidRPr="001B1F47">
        <w:t>discuss key components of codes of practice and other fo</w:t>
      </w:r>
      <w:r w:rsidRPr="001B1F47">
        <w:t>rmal agreements that impact work activity</w:t>
      </w:r>
    </w:p>
    <w:p w:rsidR="00000000" w:rsidRPr="001B1F47" w:rsidP="001B1F47">
      <w:pPr>
        <w:pStyle w:val="ListBullet"/>
      </w:pPr>
      <w:r w:rsidRPr="001B1F47">
        <w:t>identify and describe manufacturer requirements for safe operation of equipment</w:t>
      </w:r>
    </w:p>
    <w:p w:rsidR="00000000" w:rsidRPr="001B1F47" w:rsidP="001B1F47">
      <w:pPr>
        <w:pStyle w:val="ListBullet"/>
      </w:pPr>
      <w:r w:rsidRPr="001B1F47">
        <w:t>specify hazards and work health and safety regulations (WHS) relating to cabling activities and site conditions</w:t>
      </w:r>
    </w:p>
    <w:p w:rsidR="00000000" w:rsidRPr="001B1F47" w:rsidP="001B1F47">
      <w:pPr>
        <w:pStyle w:val="ListBullet"/>
      </w:pPr>
      <w:r w:rsidRPr="001B1F47">
        <w:t>describe techniques fo</w:t>
      </w:r>
      <w:r w:rsidRPr="001B1F47">
        <w:t>r terminating data cable</w:t>
      </w:r>
    </w:p>
    <w:p w:rsidR="00000000" w:rsidRPr="001B1F47" w:rsidP="001B1F47">
      <w:pPr>
        <w:pStyle w:val="ListBullet"/>
      </w:pPr>
      <w:r w:rsidRPr="001B1F47">
        <w:t>identify typical installation issues and challenges that may occur on cabling worksites</w:t>
      </w:r>
    </w:p>
    <w:p w:rsidR="00000000" w:rsidRPr="001B1F47" w:rsidP="001B1F47">
      <w:pPr>
        <w:pStyle w:val="ListBullet"/>
      </w:pPr>
      <w:r w:rsidRPr="001B1F47">
        <w:t>identify and describe tools and equipment required for cabling works</w:t>
      </w:r>
    </w:p>
    <w:p w:rsidR="00000000" w:rsidRPr="001B1F47" w:rsidP="001B1F47">
      <w:pPr>
        <w:pStyle w:val="ListBullet"/>
      </w:pPr>
      <w:r w:rsidRPr="001B1F47">
        <w:t>list and identify industry standards and regulatory requirements relevant to cabling</w:t>
      </w:r>
    </w:p>
    <w:p w:rsidR="00000000" w:rsidRPr="001B1F47" w:rsidP="001B1F47">
      <w:pPr>
        <w:pStyle w:val="ListBullet"/>
      </w:pPr>
      <w:r w:rsidRPr="001B1F47">
        <w:t>specify cable separations and over-voltage protection requirements necessary for specific cable installations</w:t>
      </w:r>
    </w:p>
    <w:p w:rsidR="00000000" w:rsidRPr="001B1F47" w:rsidP="001B1F47">
      <w:pPr>
        <w:pStyle w:val="ListBullet"/>
      </w:pPr>
      <w:r w:rsidRPr="001B1F47">
        <w:t>describe regulatory and industry standard documentation requi</w:t>
      </w:r>
      <w:r w:rsidRPr="001B1F47">
        <w:t>red for cabling.</w:t>
      </w:r>
    </w:p>
    <w:p w:rsidR="00000000" w:rsidRPr="001B1F47" w:rsidP="001B1F47">
      <w:pPr>
        <w:pStyle w:val="AllowPageBreak"/>
      </w:pPr>
    </w:p>
    <w:p w:rsidR="00000000" w:rsidRPr="001B1F47" w:rsidP="001B1F47">
      <w:pPr>
        <w:pStyle w:val="Heading1"/>
      </w:pPr>
      <w:bookmarkStart w:id="12" w:name="O_758257"/>
      <w:bookmarkEnd w:id="12"/>
      <w:r w:rsidRPr="001B1F47">
        <w:t>Assessment Conditions</w:t>
      </w:r>
    </w:p>
    <w:p w:rsidR="00000000" w:rsidRPr="001B1F47" w:rsidP="00D45DC3">
      <w:pPr>
        <w:pStyle w:val="BodyText"/>
      </w:pPr>
      <w:r w:rsidRPr="001B1F47">
        <w:t xml:space="preserve">Gather evidence to demonstrate consistent performance in conditions that are safe and replicate the workplace. Noise levels, production flow, interruptions and time variances must be typical of those </w:t>
      </w:r>
      <w:r w:rsidRPr="001B1F47">
        <w:t>experienced in the Telecommunications – Compliance field of work and include access to:</w:t>
      </w:r>
    </w:p>
    <w:p w:rsidR="00000000" w:rsidRPr="001B1F47" w:rsidP="001B1F47">
      <w:pPr>
        <w:pStyle w:val="ListBullet"/>
      </w:pPr>
      <w:r w:rsidRPr="001B1F47">
        <w:t>sites where installation and termination of cabling may be conducted</w:t>
      </w:r>
    </w:p>
    <w:p w:rsidR="00000000" w:rsidRPr="001B1F47" w:rsidP="001B1F47">
      <w:pPr>
        <w:pStyle w:val="ListBullet"/>
      </w:pPr>
      <w:r w:rsidRPr="001B1F47">
        <w:t>use of industry-current tools, testing equipment and personal protective equipment</w:t>
      </w:r>
    </w:p>
    <w:p w:rsidR="00000000" w:rsidRPr="001B1F47" w:rsidP="001B1F47">
      <w:pPr>
        <w:pStyle w:val="ListBullet"/>
      </w:pPr>
      <w:r w:rsidRPr="001B1F47">
        <w:t>relevant regula</w:t>
      </w:r>
      <w:r w:rsidRPr="001B1F47">
        <w:t>tory and equipment documentation that impact installation activities.</w:t>
      </w:r>
    </w:p>
    <w:p w:rsidR="00000000" w:rsidRPr="001B1F47" w:rsidP="001B1F47">
      <w:pPr>
        <w:pStyle w:val="BodyText"/>
      </w:pPr>
    </w:p>
    <w:p w:rsidR="00000000" w:rsidRPr="001B1F47" w:rsidP="00D45DC3">
      <w:pPr>
        <w:pStyle w:val="BodyText"/>
      </w:pPr>
      <w:r w:rsidRPr="001B1F47">
        <w:t>Assessors of this unit must satisfy the requirements for assessors in applicable vocational education and training legislation, frameworks and/or standards.</w:t>
      </w:r>
    </w:p>
    <w:p w:rsidR="00000000" w:rsidRPr="001B1F47" w:rsidP="001B1F47">
      <w:pPr>
        <w:pStyle w:val="Heading1"/>
      </w:pPr>
      <w:bookmarkStart w:id="13" w:name="O_758260"/>
      <w:bookmarkEnd w:id="13"/>
      <w:r w:rsidRPr="001B1F47">
        <w:t>Links</w:t>
      </w:r>
    </w:p>
    <w:p w:rsidR="00000000" w:rsidRPr="001B1F47" w:rsidP="00D45DC3">
      <w:pPr>
        <w:pStyle w:val="BodyText"/>
      </w:pPr>
      <w:r w:rsidRPr="001B1F47">
        <w:t>Compa</w:t>
      </w:r>
      <w:r w:rsidRPr="001B1F47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3A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1F47" w:rsidP="001B1F47"/>
    <w:sectPr w:rsidSect="001B1F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47" w:rsidRPr="00D45DC3" w:rsidP="00D45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C3" w:rsidP="001B1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5DC3" w:rsidP="001B1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5DC3" w:rsidP="001B1F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47" w:rsidP="001B1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DC3">
      <w:t>Approved</w:t>
    </w:r>
    <w:r w:rsidR="00D45D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D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DC3">
      <w:rPr>
        <w:noProof/>
      </w:rPr>
      <w:t>5</w:t>
    </w:r>
    <w:r>
      <w:rPr>
        <w:noProof/>
      </w:rPr>
      <w:fldChar w:fldCharType="end"/>
    </w:r>
  </w:p>
  <w:p w:rsidR="001B1F47" w:rsidP="001B1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D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DC3">
      <w:t>Future Skills Organisation</w:t>
    </w:r>
    <w:r w:rsidR="00D45DC3">
      <w:fldChar w:fldCharType="end"/>
    </w:r>
  </w:p>
  <w:p w:rsidR="001B1F47" w:rsidP="001B1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F47" w:rsidRPr="00D45DC3" w:rsidP="00D45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C3" w:rsidRPr="002D2AF8" w:rsidP="001B1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ICTCMP202 Perform restricted customer premises broadband cabling work: ACMA Restricted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5DC3" w:rsidP="001B1F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47" w:rsidRPr="002D2AF8" w:rsidP="001B1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DC3">
      <w:t>ICTCMP202 Perform restricted customer premises broadband cabling work: ACMA Restricted Rule</w:t>
    </w:r>
    <w:r w:rsidR="00D45D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DC3">
      <w:rPr>
        <w:noProof/>
      </w:rPr>
      <w:t>2 March 2025</w:t>
    </w:r>
    <w:r>
      <w:fldChar w:fldCharType="end"/>
    </w:r>
  </w:p>
  <w:p w:rsidR="001B1F47" w:rsidP="001B1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28F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F64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F47"/>
  </w:style>
  <w:style w:type="character" w:customStyle="1" w:styleId="Heading1Char">
    <w:name w:val="Heading 1 Char"/>
    <w:basedOn w:val="DefaultParagraphFont"/>
    <w:link w:val="Heading1"/>
    <w:rsid w:val="001B1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F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F47"/>
    <w:rPr>
      <w:b/>
      <w:spacing w:val="0"/>
    </w:rPr>
  </w:style>
  <w:style w:type="character" w:styleId="Emphasis">
    <w:name w:val="Emphasis"/>
    <w:basedOn w:val="DefaultParagraphFont"/>
    <w:qFormat/>
    <w:rsid w:val="001B1F47"/>
    <w:rPr>
      <w:i/>
    </w:rPr>
  </w:style>
  <w:style w:type="paragraph" w:customStyle="1" w:styleId="SuperHeading">
    <w:name w:val="SuperHeading"/>
    <w:basedOn w:val="Normal"/>
    <w:rsid w:val="001B1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F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F47"/>
  </w:style>
  <w:style w:type="paragraph" w:styleId="TableofFigures">
    <w:name w:val="table of figures"/>
    <w:basedOn w:val="Normal"/>
    <w:next w:val="Normal"/>
    <w:semiHidden/>
    <w:rsid w:val="001B1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F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F47"/>
    <w:rPr>
      <w:rFonts w:ascii="Wingdings" w:hAnsi="Wingdings"/>
    </w:rPr>
  </w:style>
  <w:style w:type="paragraph" w:customStyle="1" w:styleId="TableHeading">
    <w:name w:val="Table Heading"/>
    <w:basedOn w:val="HeadingBase"/>
    <w:rsid w:val="001B1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F47"/>
    <w:rPr>
      <w:color w:val="0033CC"/>
      <w:u w:val="none"/>
    </w:rPr>
  </w:style>
  <w:style w:type="paragraph" w:customStyle="1" w:styleId="BodyTextRight">
    <w:name w:val="Body Text Right"/>
    <w:basedOn w:val="BodyText"/>
    <w:rsid w:val="001B1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F47"/>
    <w:rPr>
      <w:sz w:val="32"/>
    </w:rPr>
  </w:style>
  <w:style w:type="paragraph" w:customStyle="1" w:styleId="HeadingProcedure">
    <w:name w:val="Heading Procedure"/>
    <w:basedOn w:val="HeadingBase"/>
    <w:next w:val="Normal"/>
    <w:rsid w:val="001B1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F47"/>
    <w:pPr>
      <w:spacing w:before="60" w:after="60"/>
    </w:pPr>
  </w:style>
  <w:style w:type="paragraph" w:styleId="ListContinue">
    <w:name w:val="List Continue"/>
    <w:basedOn w:val="List"/>
    <w:rsid w:val="001B1F47"/>
    <w:pPr>
      <w:ind w:firstLine="0"/>
    </w:pPr>
  </w:style>
  <w:style w:type="paragraph" w:customStyle="1" w:styleId="ListNote">
    <w:name w:val="List Note"/>
    <w:basedOn w:val="List"/>
    <w:rsid w:val="001B1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F47"/>
    <w:rPr>
      <w:rFonts w:ascii="Courier New" w:hAnsi="Courier New"/>
    </w:rPr>
  </w:style>
  <w:style w:type="paragraph" w:customStyle="1" w:styleId="NoteBullet">
    <w:name w:val="Note Bullet"/>
    <w:basedOn w:val="Note"/>
    <w:rsid w:val="001B1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F47"/>
    <w:rPr>
      <w:b/>
      <w:smallCaps/>
    </w:rPr>
  </w:style>
  <w:style w:type="paragraph" w:customStyle="1" w:styleId="TableListNumber">
    <w:name w:val="Table List Number"/>
    <w:basedOn w:val="ListNumber"/>
    <w:rsid w:val="001B1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F47"/>
    <w:pPr>
      <w:numPr>
        <w:numId w:val="8"/>
      </w:numPr>
    </w:pPr>
  </w:style>
  <w:style w:type="paragraph" w:customStyle="1" w:styleId="ListAlpha2">
    <w:name w:val="List Alpha 2"/>
    <w:basedOn w:val="List2"/>
    <w:rsid w:val="001B1F47"/>
    <w:pPr>
      <w:numPr>
        <w:numId w:val="7"/>
      </w:numPr>
    </w:pPr>
  </w:style>
  <w:style w:type="paragraph" w:styleId="List2">
    <w:name w:val="List 2"/>
    <w:basedOn w:val="BodyText"/>
    <w:rsid w:val="001B1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F47"/>
    <w:pPr>
      <w:numPr>
        <w:numId w:val="3"/>
      </w:numPr>
    </w:pPr>
  </w:style>
  <w:style w:type="paragraph" w:styleId="ListContinue2">
    <w:name w:val="List Continue 2"/>
    <w:basedOn w:val="List2"/>
    <w:rsid w:val="001B1F47"/>
    <w:pPr>
      <w:ind w:firstLine="0"/>
    </w:pPr>
  </w:style>
  <w:style w:type="paragraph" w:styleId="ListContinue3">
    <w:name w:val="List Continue 3"/>
    <w:basedOn w:val="List3"/>
    <w:rsid w:val="001B1F47"/>
    <w:pPr>
      <w:ind w:left="1021" w:firstLine="0"/>
    </w:pPr>
  </w:style>
  <w:style w:type="paragraph" w:styleId="ListContinue4">
    <w:name w:val="List Continue 4"/>
    <w:basedOn w:val="List4"/>
    <w:rsid w:val="001B1F47"/>
    <w:pPr>
      <w:ind w:firstLine="0"/>
    </w:pPr>
  </w:style>
  <w:style w:type="paragraph" w:styleId="ListContinue5">
    <w:name w:val="List Continue 5"/>
    <w:basedOn w:val="List5"/>
    <w:rsid w:val="001B1F47"/>
    <w:pPr>
      <w:ind w:firstLine="0"/>
    </w:pPr>
  </w:style>
  <w:style w:type="paragraph" w:styleId="ListNumber3">
    <w:name w:val="List Number 3"/>
    <w:basedOn w:val="List3"/>
    <w:rsid w:val="001B1F47"/>
    <w:pPr>
      <w:numPr>
        <w:numId w:val="4"/>
      </w:numPr>
    </w:pPr>
  </w:style>
  <w:style w:type="paragraph" w:styleId="ListNumber4">
    <w:name w:val="List Number 4"/>
    <w:basedOn w:val="List4"/>
    <w:rsid w:val="001B1F47"/>
    <w:pPr>
      <w:numPr>
        <w:numId w:val="5"/>
      </w:numPr>
    </w:pPr>
  </w:style>
  <w:style w:type="paragraph" w:styleId="ListNumber5">
    <w:name w:val="List Number 5"/>
    <w:basedOn w:val="List5"/>
    <w:rsid w:val="001B1F47"/>
    <w:pPr>
      <w:numPr>
        <w:numId w:val="6"/>
      </w:numPr>
    </w:pPr>
  </w:style>
  <w:style w:type="paragraph" w:styleId="BlockText">
    <w:name w:val="Block Text"/>
    <w:basedOn w:val="Normal"/>
    <w:rsid w:val="001B1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F47"/>
    <w:rPr>
      <w:sz w:val="16"/>
      <w:vertAlign w:val="superscript"/>
    </w:rPr>
  </w:style>
  <w:style w:type="character" w:customStyle="1" w:styleId="Symbols">
    <w:name w:val="Symbols"/>
    <w:basedOn w:val="DefaultParagraphFont"/>
    <w:rsid w:val="001B1F47"/>
    <w:rPr>
      <w:rFonts w:ascii="Symbol" w:hAnsi="Symbol"/>
    </w:rPr>
  </w:style>
  <w:style w:type="character" w:customStyle="1" w:styleId="MenuOptions">
    <w:name w:val="Menu Options"/>
    <w:basedOn w:val="DefaultParagraphFont"/>
    <w:rsid w:val="001B1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F47"/>
    <w:rPr>
      <w:b/>
    </w:rPr>
  </w:style>
  <w:style w:type="character" w:customStyle="1" w:styleId="Underlined">
    <w:name w:val="Underlined"/>
    <w:basedOn w:val="DefaultParagraphFont"/>
    <w:rsid w:val="001B1F47"/>
    <w:rPr>
      <w:u w:val="single"/>
    </w:rPr>
  </w:style>
  <w:style w:type="paragraph" w:customStyle="1" w:styleId="TableBodyTextRight">
    <w:name w:val="Table Body Text Right"/>
    <w:basedOn w:val="TableBodyText"/>
    <w:rsid w:val="001B1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F47"/>
    <w:rPr>
      <w:sz w:val="18"/>
    </w:rPr>
  </w:style>
  <w:style w:type="paragraph" w:customStyle="1" w:styleId="BodySmallRight">
    <w:name w:val="Body Small Right"/>
    <w:basedOn w:val="BodyTextRight"/>
    <w:rsid w:val="001B1F47"/>
    <w:rPr>
      <w:sz w:val="18"/>
      <w:szCs w:val="18"/>
    </w:rPr>
  </w:style>
  <w:style w:type="paragraph" w:customStyle="1" w:styleId="MarginEdition">
    <w:name w:val="Margin Edition"/>
    <w:basedOn w:val="MarginNote"/>
    <w:rsid w:val="001B1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F47"/>
    <w:rPr>
      <w:sz w:val="2"/>
      <w:szCs w:val="2"/>
    </w:rPr>
  </w:style>
  <w:style w:type="character" w:customStyle="1" w:styleId="Small">
    <w:name w:val="Small"/>
    <w:basedOn w:val="DefaultParagraphFont"/>
    <w:rsid w:val="001B1F47"/>
    <w:rPr>
      <w:sz w:val="16"/>
    </w:rPr>
  </w:style>
  <w:style w:type="paragraph" w:customStyle="1" w:styleId="WideTable">
    <w:name w:val="Wide Table"/>
    <w:basedOn w:val="Normal"/>
    <w:rsid w:val="001B1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F47"/>
  </w:style>
  <w:style w:type="paragraph" w:styleId="Quote">
    <w:name w:val="Quote"/>
    <w:basedOn w:val="Heading1"/>
    <w:link w:val="QuoteChar"/>
    <w:qFormat/>
    <w:rsid w:val="001B1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F47"/>
    <w:pPr>
      <w:pageBreakBefore/>
    </w:pPr>
  </w:style>
  <w:style w:type="paragraph" w:customStyle="1" w:styleId="Border">
    <w:name w:val="Border"/>
    <w:basedOn w:val="Normal"/>
    <w:qFormat/>
    <w:rsid w:val="001B1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F47"/>
    <w:rPr>
      <w:u w:val="single"/>
    </w:rPr>
  </w:style>
  <w:style w:type="character" w:customStyle="1" w:styleId="BoldandItalics">
    <w:name w:val="Bold and Italics"/>
    <w:qFormat/>
    <w:rsid w:val="001B1F47"/>
    <w:rPr>
      <w:b/>
      <w:i/>
      <w:u w:val="none"/>
    </w:rPr>
  </w:style>
  <w:style w:type="paragraph" w:styleId="BalloonText">
    <w:name w:val="Balloon Text"/>
    <w:basedOn w:val="Normal"/>
    <w:link w:val="BalloonTextChar"/>
    <w:rsid w:val="001B1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F47"/>
    <w:pPr>
      <w:spacing w:before="0" w:after="0"/>
    </w:pPr>
  </w:style>
  <w:style w:type="paragraph" w:customStyle="1" w:styleId="BodyTextBold">
    <w:name w:val="Body Text Bold"/>
    <w:basedOn w:val="BodyText"/>
    <w:qFormat/>
    <w:rsid w:val="001B1F47"/>
    <w:rPr>
      <w:b/>
    </w:rPr>
  </w:style>
  <w:style w:type="character" w:styleId="Hyperlink">
    <w:name w:val="Hyperlink"/>
    <w:basedOn w:val="DefaultParagraphFont"/>
    <w:uiPriority w:val="99"/>
    <w:unhideWhenUsed/>
    <w:rsid w:val="00D45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1041</Words>
  <Characters>6955</Characters>
  <Application>Microsoft Office Word</Application>
  <DocSecurity>0</DocSecurity>
  <Lines>224</Lines>
  <Paragraphs>133</Paragraphs>
  <ScaleCrop>false</ScaleCrop>
  <Company>Author-it Software Corporation Ltd.</Company>
  <LinksUpToDate>false</LinksUpToDate>
  <CharactersWithSpaces>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ICTCMP202 Perform restricted customer premises broadband cabling work: ACMA Restricted Rule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