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F5D" w:rsidP="008D7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ICTCMP201 Organise and monitor cabling to ensure compliance with regulatory and industry standards</w:t>
      </w:r>
      <w:r>
        <w:fldChar w:fldCharType="end"/>
      </w:r>
    </w:p>
    <w:p w:rsidR="008D7F5D" w:rsidP="008D7F5D">
      <w:pPr>
        <w:pStyle w:val="Version"/>
        <w:sectPr w:rsidSect="00021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B0E" w:rsidP="00021B0E">
      <w:pPr>
        <w:pStyle w:val="SuperHeading"/>
      </w:pPr>
      <w:r w:rsidRPr="00021B0E">
        <w:t>Assessment Re</w:t>
      </w:r>
      <w:r w:rsidRPr="00021B0E">
        <w:t>quirements for ICTCMP201 Organise and monitor cabling to ensure compliance with regulatory and industry standards</w:t>
      </w:r>
    </w:p>
    <w:p w:rsidR="00000000" w:rsidRPr="00021B0E" w:rsidP="00021B0E">
      <w:pPr>
        <w:pStyle w:val="Heading1"/>
      </w:pPr>
      <w:bookmarkStart w:id="1" w:name="O_758229"/>
      <w:bookmarkEnd w:id="1"/>
      <w:r w:rsidRPr="00021B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021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B0E" w:rsidP="00021B0E">
            <w:pPr>
              <w:pStyle w:val="BodyText"/>
            </w:pPr>
            <w:r w:rsidRPr="00021B0E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B0E">
            <w:pPr>
              <w:pStyle w:val="BodyText"/>
              <w:rPr>
                <w:lang w:val="en-NZ"/>
              </w:rPr>
            </w:pPr>
            <w:r w:rsidRPr="00021B0E">
              <w:rPr>
                <w:rStyle w:val="SpecialBold"/>
              </w:rPr>
              <w:t>Comments</w:t>
            </w:r>
          </w:p>
        </w:tc>
      </w:tr>
      <w:tr w:rsidTr="00021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B0E">
            <w:pPr>
              <w:pStyle w:val="BodyText"/>
              <w:rPr>
                <w:lang w:val="en-NZ"/>
              </w:rPr>
            </w:pPr>
            <w:r w:rsidRPr="00021B0E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B0E" w:rsidP="00021B0E">
            <w:pPr>
              <w:pStyle w:val="BodyText"/>
            </w:pPr>
            <w:r w:rsidRPr="00021B0E">
              <w:t>This version first released with ICT Information and Communications Technology Training Package Version 2.0.</w:t>
            </w:r>
          </w:p>
        </w:tc>
      </w:tr>
    </w:tbl>
    <w:p w:rsidR="00000000" w:rsidRPr="00021B0E" w:rsidP="00021B0E">
      <w:pPr>
        <w:pStyle w:val="BodyText"/>
      </w:pPr>
    </w:p>
    <w:p w:rsidR="00000000" w:rsidRPr="00021B0E" w:rsidP="00021B0E">
      <w:pPr>
        <w:pStyle w:val="AllowPageBreak"/>
      </w:pPr>
    </w:p>
    <w:p w:rsidR="00000000" w:rsidRPr="00021B0E" w:rsidP="00021B0E">
      <w:pPr>
        <w:pStyle w:val="Heading1"/>
      </w:pPr>
      <w:bookmarkStart w:id="2" w:name="O_758230"/>
      <w:bookmarkEnd w:id="2"/>
      <w:r w:rsidRPr="00021B0E">
        <w:t>Performance Evidence</w:t>
      </w:r>
    </w:p>
    <w:p w:rsidR="00000000" w:rsidRPr="00021B0E" w:rsidP="008D7F5D">
      <w:pPr>
        <w:pStyle w:val="BodyText"/>
      </w:pPr>
      <w:r w:rsidRPr="00021B0E">
        <w:t>Evidence of ability to:</w:t>
      </w:r>
    </w:p>
    <w:p w:rsidR="00000000" w:rsidRPr="00021B0E" w:rsidP="00021B0E">
      <w:pPr>
        <w:pStyle w:val="ListBullet"/>
      </w:pPr>
      <w:r w:rsidRPr="00021B0E">
        <w:t>organise, schedule and establish communication protocols for cabling work</w:t>
      </w:r>
    </w:p>
    <w:p w:rsidR="00000000" w:rsidRPr="00021B0E" w:rsidP="00021B0E">
      <w:pPr>
        <w:pStyle w:val="ListBullet"/>
      </w:pPr>
      <w:r w:rsidRPr="00021B0E">
        <w:t xml:space="preserve">monitor </w:t>
      </w:r>
      <w:r w:rsidRPr="00021B0E">
        <w:t>work activity and reallocate as required to meet specifications, work health and safety (WHS) and ensure compliance with relevant regulations and standards</w:t>
      </w:r>
    </w:p>
    <w:p w:rsidR="00000000" w:rsidRPr="00021B0E" w:rsidP="00021B0E">
      <w:pPr>
        <w:pStyle w:val="ListBullet"/>
      </w:pPr>
      <w:r w:rsidRPr="00021B0E">
        <w:t>ensure cabling work is completed and records are maintained.</w:t>
      </w:r>
    </w:p>
    <w:p w:rsidR="00000000" w:rsidRPr="00021B0E" w:rsidP="00021B0E">
      <w:pPr>
        <w:pStyle w:val="BodyText"/>
      </w:pPr>
    </w:p>
    <w:p w:rsidR="00000000" w:rsidRPr="00021B0E" w:rsidP="008D7F5D">
      <w:pPr>
        <w:pStyle w:val="BodyText"/>
      </w:pPr>
      <w:r w:rsidRPr="00021B0E">
        <w:t>N</w:t>
      </w:r>
      <w:r w:rsidRPr="00021B0E">
        <w:t>ote: If a specific volume or frequency is not stated, then evidence must be provided at least once.</w:t>
      </w:r>
    </w:p>
    <w:p w:rsidR="00000000" w:rsidRPr="00021B0E" w:rsidP="00021B0E">
      <w:pPr>
        <w:pStyle w:val="Heading1"/>
      </w:pPr>
      <w:bookmarkStart w:id="3" w:name="O_758231"/>
      <w:bookmarkEnd w:id="3"/>
      <w:r w:rsidRPr="00021B0E">
        <w:t>Knowledge Evidence</w:t>
      </w:r>
    </w:p>
    <w:p w:rsidR="00000000" w:rsidRPr="00021B0E" w:rsidP="008D7F5D">
      <w:pPr>
        <w:pStyle w:val="BodyText"/>
      </w:pPr>
      <w:r w:rsidRPr="00021B0E">
        <w:t>To complete unit requirements safely and effectively, the individual must:</w:t>
      </w:r>
    </w:p>
    <w:p w:rsidR="00000000" w:rsidRPr="00021B0E" w:rsidP="00021B0E">
      <w:pPr>
        <w:pStyle w:val="ListBullet"/>
      </w:pPr>
      <w:r w:rsidRPr="00021B0E">
        <w:t>describe and explain Australian Communicatio</w:t>
      </w:r>
      <w:r w:rsidRPr="00021B0E">
        <w:t>ns and Media Authority</w:t>
      </w:r>
      <w:r>
        <w:t>’</w:t>
      </w:r>
      <w:r w:rsidRPr="00021B0E">
        <w:t>s (ACMA) Competency Requirements for Telecommunications Cabling Provider Rules, legislation, codes of practice and other formal agreements that impact work activity</w:t>
      </w:r>
    </w:p>
    <w:p w:rsidR="00000000" w:rsidRPr="00021B0E" w:rsidP="00021B0E">
      <w:pPr>
        <w:pStyle w:val="ListBullet"/>
      </w:pPr>
      <w:r w:rsidRPr="00021B0E">
        <w:t>describe and explain cable installations</w:t>
      </w:r>
    </w:p>
    <w:p w:rsidR="00000000" w:rsidRPr="00021B0E" w:rsidP="00021B0E">
      <w:pPr>
        <w:pStyle w:val="ListBullet"/>
      </w:pPr>
      <w:r w:rsidRPr="00021B0E">
        <w:t>list features and operating</w:t>
      </w:r>
      <w:r w:rsidRPr="00021B0E">
        <w:t xml:space="preserve"> requirements of test equipment</w:t>
      </w:r>
    </w:p>
    <w:p w:rsidR="00000000" w:rsidRPr="00021B0E" w:rsidP="00021B0E">
      <w:pPr>
        <w:pStyle w:val="ListBullet"/>
      </w:pPr>
      <w:r w:rsidRPr="00021B0E">
        <w:t>describe and explain information required to operate equipment according to a test specification</w:t>
      </w:r>
    </w:p>
    <w:p w:rsidR="00000000" w:rsidRPr="00021B0E" w:rsidP="00021B0E">
      <w:pPr>
        <w:pStyle w:val="ListBullet"/>
      </w:pPr>
      <w:r w:rsidRPr="00021B0E">
        <w:t>explain manufacturer’s requirements for safe operation of equipment</w:t>
      </w:r>
    </w:p>
    <w:p w:rsidR="00000000" w:rsidRPr="00021B0E" w:rsidP="00021B0E">
      <w:pPr>
        <w:pStyle w:val="ListBullet"/>
      </w:pPr>
      <w:r w:rsidRPr="00021B0E">
        <w:t>identify specific work health and safety (WHS) requirements</w:t>
      </w:r>
      <w:r w:rsidRPr="00021B0E">
        <w:t xml:space="preserve"> relating to activity and site conditions</w:t>
      </w:r>
    </w:p>
    <w:p w:rsidR="00000000" w:rsidRPr="00021B0E" w:rsidP="00021B0E">
      <w:pPr>
        <w:pStyle w:val="ListBullet"/>
      </w:pPr>
      <w:r w:rsidRPr="00021B0E">
        <w:t>describe test methods and performance requirements</w:t>
      </w:r>
    </w:p>
    <w:p w:rsidR="00000000" w:rsidRPr="00021B0E" w:rsidP="00021B0E">
      <w:pPr>
        <w:pStyle w:val="ListBullet"/>
      </w:pPr>
      <w:r w:rsidRPr="00021B0E">
        <w:t>identify and explain typical issues and challenges that occur on site.</w:t>
      </w:r>
    </w:p>
    <w:p w:rsidR="00000000" w:rsidRPr="00021B0E" w:rsidP="00021B0E">
      <w:pPr>
        <w:pStyle w:val="AllowPageBreak"/>
      </w:pPr>
    </w:p>
    <w:p w:rsidR="00000000" w:rsidRPr="00021B0E" w:rsidP="00021B0E">
      <w:pPr>
        <w:pStyle w:val="Heading1"/>
      </w:pPr>
      <w:bookmarkStart w:id="4" w:name="O_758232"/>
      <w:bookmarkEnd w:id="4"/>
      <w:r w:rsidRPr="00021B0E">
        <w:t>Assessment Conditions</w:t>
      </w:r>
    </w:p>
    <w:p w:rsidR="00000000" w:rsidRPr="00021B0E" w:rsidP="008D7F5D">
      <w:pPr>
        <w:pStyle w:val="BodyText"/>
      </w:pPr>
      <w:r w:rsidRPr="00021B0E">
        <w:t>Gather evidence to demonstrate consistent performance</w:t>
      </w:r>
      <w:r w:rsidRPr="00021B0E">
        <w:t xml:space="preserve"> in conditions that are safe and replicate the workplace. Noise levels, production flow, interruptions and time variances must be typical of those experienced in the Telecommunications – Compliance field of work and include access to:</w:t>
      </w:r>
    </w:p>
    <w:p w:rsidR="00000000" w:rsidRPr="00021B0E" w:rsidP="00021B0E">
      <w:pPr>
        <w:pStyle w:val="ListBullet"/>
      </w:pPr>
      <w:r w:rsidRPr="00021B0E">
        <w:t>sites where staff mo</w:t>
      </w:r>
      <w:r w:rsidRPr="00021B0E">
        <w:t>nitoring may be required</w:t>
      </w:r>
    </w:p>
    <w:p w:rsidR="00000000" w:rsidRPr="00021B0E" w:rsidP="00021B0E">
      <w:pPr>
        <w:pStyle w:val="ListBullet"/>
      </w:pPr>
      <w:r w:rsidRPr="00021B0E">
        <w:t xml:space="preserve">supervision rules </w:t>
      </w:r>
    </w:p>
    <w:p w:rsidR="00000000" w:rsidRPr="00021B0E" w:rsidP="00021B0E">
      <w:pPr>
        <w:pStyle w:val="ListBullet"/>
      </w:pPr>
      <w:r w:rsidRPr="00021B0E">
        <w:t>use of tools, materials and equipment currently used in industry</w:t>
      </w:r>
    </w:p>
    <w:p w:rsidR="00000000" w:rsidRPr="00021B0E" w:rsidP="00021B0E">
      <w:pPr>
        <w:pStyle w:val="ListBullet"/>
      </w:pPr>
      <w:r w:rsidRPr="00021B0E">
        <w:t>relevant regulatory and equipment documentation that impact work activities.</w:t>
      </w:r>
    </w:p>
    <w:p w:rsidR="00000000" w:rsidRPr="00021B0E" w:rsidP="00021B0E">
      <w:pPr>
        <w:pStyle w:val="BodyText"/>
      </w:pPr>
    </w:p>
    <w:p w:rsidR="00000000" w:rsidRPr="00021B0E" w:rsidP="008D7F5D">
      <w:pPr>
        <w:pStyle w:val="BodyText"/>
      </w:pPr>
      <w:r w:rsidRPr="00021B0E">
        <w:t>Note: Work functions in the occupational areas where this unit may be</w:t>
      </w:r>
      <w:r w:rsidRPr="00021B0E">
        <w:t xml:space="preserve"> used are subject to regulatory requirements.  Assessors of this unit must satisfy the requirements for assessors in applicable vocational education and training legislation, frameworks and/or standards.</w:t>
      </w:r>
    </w:p>
    <w:p w:rsidR="00000000" w:rsidRPr="00021B0E" w:rsidP="008D7F5D">
      <w:pPr>
        <w:pStyle w:val="BodyText"/>
      </w:pPr>
      <w:r w:rsidRPr="00021B0E">
        <w:t>Re</w:t>
      </w:r>
      <w:r w:rsidRPr="00021B0E">
        <w:t>fer to the ICT Implementation Guide Companion Volume for recommended assessor details.</w:t>
      </w:r>
    </w:p>
    <w:p w:rsidR="00000000" w:rsidRPr="00021B0E" w:rsidP="00021B0E">
      <w:pPr>
        <w:pStyle w:val="Heading1"/>
      </w:pPr>
      <w:bookmarkStart w:id="5" w:name="O_758235"/>
      <w:bookmarkEnd w:id="5"/>
      <w:r w:rsidRPr="00021B0E">
        <w:t>Links</w:t>
      </w:r>
    </w:p>
    <w:p w:rsidR="00000000" w:rsidRPr="00021B0E" w:rsidP="008D7F5D">
      <w:pPr>
        <w:pStyle w:val="BodyText"/>
      </w:pPr>
      <w:r w:rsidRPr="00021B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5E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1B0E" w:rsidP="00021B0E"/>
    <w:sectPr w:rsidSect="00021B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0E" w:rsidRPr="008D7F5D" w:rsidP="008D7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5D" w:rsidP="00021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7F5D" w:rsidP="00021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7F5D" w:rsidP="00021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B0E" w:rsidRPr="008D7F5D" w:rsidP="008D7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5D" w:rsidRPr="002D2AF8" w:rsidP="00021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ICTCMP201 Organise and monitor cabling to ensure compliance with regulatory and industry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D7F5D" w:rsidP="00021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1A4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DAC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B0E"/>
  </w:style>
  <w:style w:type="character" w:customStyle="1" w:styleId="Heading1Char">
    <w:name w:val="Heading 1 Char"/>
    <w:basedOn w:val="DefaultParagraphFont"/>
    <w:link w:val="Heading1"/>
    <w:rsid w:val="00021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B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B0E"/>
    <w:rPr>
      <w:b/>
      <w:spacing w:val="0"/>
    </w:rPr>
  </w:style>
  <w:style w:type="paragraph" w:customStyle="1" w:styleId="SuperHeading">
    <w:name w:val="SuperHeading"/>
    <w:basedOn w:val="Normal"/>
    <w:rsid w:val="00021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B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B0E"/>
    <w:rPr>
      <w:i/>
    </w:rPr>
  </w:style>
  <w:style w:type="paragraph" w:styleId="Caption">
    <w:name w:val="caption"/>
    <w:basedOn w:val="BodyText"/>
    <w:next w:val="Normal"/>
    <w:qFormat/>
    <w:rsid w:val="00021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B0E"/>
  </w:style>
  <w:style w:type="paragraph" w:styleId="TableofFigures">
    <w:name w:val="table of figures"/>
    <w:basedOn w:val="Normal"/>
    <w:next w:val="Normal"/>
    <w:semiHidden/>
    <w:rsid w:val="00021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B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B0E"/>
    <w:rPr>
      <w:rFonts w:ascii="Wingdings" w:hAnsi="Wingdings"/>
    </w:rPr>
  </w:style>
  <w:style w:type="paragraph" w:customStyle="1" w:styleId="TableHeading">
    <w:name w:val="Table Heading"/>
    <w:basedOn w:val="HeadingBase"/>
    <w:rsid w:val="00021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B0E"/>
    <w:rPr>
      <w:color w:val="0033CC"/>
      <w:u w:val="none"/>
    </w:rPr>
  </w:style>
  <w:style w:type="paragraph" w:customStyle="1" w:styleId="BodyTextRight">
    <w:name w:val="Body Text Right"/>
    <w:basedOn w:val="BodyText"/>
    <w:rsid w:val="00021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B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B0E"/>
    <w:rPr>
      <w:sz w:val="32"/>
    </w:rPr>
  </w:style>
  <w:style w:type="paragraph" w:customStyle="1" w:styleId="HeadingProcedure">
    <w:name w:val="Heading Procedure"/>
    <w:basedOn w:val="HeadingBase"/>
    <w:next w:val="Normal"/>
    <w:rsid w:val="00021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B0E"/>
    <w:pPr>
      <w:spacing w:before="60" w:after="60"/>
    </w:pPr>
  </w:style>
  <w:style w:type="paragraph" w:styleId="ListContinue">
    <w:name w:val="List Continue"/>
    <w:basedOn w:val="List"/>
    <w:rsid w:val="00021B0E"/>
    <w:pPr>
      <w:ind w:firstLine="0"/>
    </w:pPr>
  </w:style>
  <w:style w:type="paragraph" w:customStyle="1" w:styleId="ListNote">
    <w:name w:val="List Note"/>
    <w:basedOn w:val="List"/>
    <w:rsid w:val="00021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B0E"/>
    <w:rPr>
      <w:rFonts w:ascii="Courier New" w:hAnsi="Courier New"/>
    </w:rPr>
  </w:style>
  <w:style w:type="paragraph" w:customStyle="1" w:styleId="NoteBullet">
    <w:name w:val="Note Bullet"/>
    <w:basedOn w:val="Note"/>
    <w:rsid w:val="00021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B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B0E"/>
    <w:rPr>
      <w:b/>
      <w:smallCaps/>
    </w:rPr>
  </w:style>
  <w:style w:type="paragraph" w:customStyle="1" w:styleId="TableListNumber">
    <w:name w:val="Table List Number"/>
    <w:basedOn w:val="ListNumber"/>
    <w:rsid w:val="00021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B0E"/>
    <w:pPr>
      <w:numPr>
        <w:numId w:val="8"/>
      </w:numPr>
    </w:pPr>
  </w:style>
  <w:style w:type="paragraph" w:customStyle="1" w:styleId="ListAlpha2">
    <w:name w:val="List Alpha 2"/>
    <w:basedOn w:val="List2"/>
    <w:rsid w:val="00021B0E"/>
    <w:pPr>
      <w:numPr>
        <w:numId w:val="7"/>
      </w:numPr>
    </w:pPr>
  </w:style>
  <w:style w:type="paragraph" w:styleId="List2">
    <w:name w:val="List 2"/>
    <w:basedOn w:val="BodyText"/>
    <w:rsid w:val="00021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B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B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B0E"/>
    <w:pPr>
      <w:numPr>
        <w:numId w:val="3"/>
      </w:numPr>
    </w:pPr>
  </w:style>
  <w:style w:type="paragraph" w:styleId="ListContinue2">
    <w:name w:val="List Continue 2"/>
    <w:basedOn w:val="List2"/>
    <w:rsid w:val="00021B0E"/>
    <w:pPr>
      <w:ind w:firstLine="0"/>
    </w:pPr>
  </w:style>
  <w:style w:type="paragraph" w:styleId="ListContinue3">
    <w:name w:val="List Continue 3"/>
    <w:basedOn w:val="List3"/>
    <w:rsid w:val="00021B0E"/>
    <w:pPr>
      <w:ind w:left="1021" w:firstLine="0"/>
    </w:pPr>
  </w:style>
  <w:style w:type="paragraph" w:styleId="ListContinue4">
    <w:name w:val="List Continue 4"/>
    <w:basedOn w:val="List4"/>
    <w:rsid w:val="00021B0E"/>
    <w:pPr>
      <w:ind w:firstLine="0"/>
    </w:pPr>
  </w:style>
  <w:style w:type="paragraph" w:styleId="ListContinue5">
    <w:name w:val="List Continue 5"/>
    <w:basedOn w:val="List5"/>
    <w:rsid w:val="00021B0E"/>
    <w:pPr>
      <w:ind w:firstLine="0"/>
    </w:pPr>
  </w:style>
  <w:style w:type="paragraph" w:styleId="ListNumber3">
    <w:name w:val="List Number 3"/>
    <w:basedOn w:val="List3"/>
    <w:rsid w:val="00021B0E"/>
    <w:pPr>
      <w:numPr>
        <w:numId w:val="4"/>
      </w:numPr>
    </w:pPr>
  </w:style>
  <w:style w:type="paragraph" w:styleId="ListNumber4">
    <w:name w:val="List Number 4"/>
    <w:basedOn w:val="List4"/>
    <w:rsid w:val="00021B0E"/>
    <w:pPr>
      <w:numPr>
        <w:numId w:val="5"/>
      </w:numPr>
    </w:pPr>
  </w:style>
  <w:style w:type="paragraph" w:styleId="ListNumber5">
    <w:name w:val="List Number 5"/>
    <w:basedOn w:val="List5"/>
    <w:rsid w:val="00021B0E"/>
    <w:pPr>
      <w:numPr>
        <w:numId w:val="6"/>
      </w:numPr>
    </w:pPr>
  </w:style>
  <w:style w:type="paragraph" w:styleId="BlockText">
    <w:name w:val="Block Text"/>
    <w:basedOn w:val="Normal"/>
    <w:rsid w:val="00021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B0E"/>
    <w:rPr>
      <w:sz w:val="16"/>
      <w:vertAlign w:val="superscript"/>
    </w:rPr>
  </w:style>
  <w:style w:type="character" w:customStyle="1" w:styleId="Symbols">
    <w:name w:val="Symbols"/>
    <w:basedOn w:val="DefaultParagraphFont"/>
    <w:rsid w:val="00021B0E"/>
    <w:rPr>
      <w:rFonts w:ascii="Symbol" w:hAnsi="Symbol"/>
    </w:rPr>
  </w:style>
  <w:style w:type="character" w:customStyle="1" w:styleId="MenuOptions">
    <w:name w:val="Menu Options"/>
    <w:basedOn w:val="DefaultParagraphFont"/>
    <w:rsid w:val="00021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B0E"/>
    <w:rPr>
      <w:b/>
    </w:rPr>
  </w:style>
  <w:style w:type="character" w:customStyle="1" w:styleId="Underlined">
    <w:name w:val="Underlined"/>
    <w:basedOn w:val="DefaultParagraphFont"/>
    <w:rsid w:val="00021B0E"/>
    <w:rPr>
      <w:u w:val="single"/>
    </w:rPr>
  </w:style>
  <w:style w:type="paragraph" w:customStyle="1" w:styleId="TableBodyTextRight">
    <w:name w:val="Table Body Text Right"/>
    <w:basedOn w:val="TableBodyText"/>
    <w:rsid w:val="00021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B0E"/>
    <w:rPr>
      <w:sz w:val="18"/>
    </w:rPr>
  </w:style>
  <w:style w:type="paragraph" w:customStyle="1" w:styleId="BodySmallRight">
    <w:name w:val="Body Small Right"/>
    <w:basedOn w:val="BodyTextRight"/>
    <w:rsid w:val="00021B0E"/>
    <w:rPr>
      <w:sz w:val="18"/>
      <w:szCs w:val="18"/>
    </w:rPr>
  </w:style>
  <w:style w:type="paragraph" w:customStyle="1" w:styleId="MarginEdition">
    <w:name w:val="Margin Edition"/>
    <w:basedOn w:val="MarginNote"/>
    <w:rsid w:val="00021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B0E"/>
    <w:rPr>
      <w:sz w:val="2"/>
      <w:szCs w:val="2"/>
    </w:rPr>
  </w:style>
  <w:style w:type="character" w:customStyle="1" w:styleId="Small">
    <w:name w:val="Small"/>
    <w:basedOn w:val="DefaultParagraphFont"/>
    <w:rsid w:val="00021B0E"/>
    <w:rPr>
      <w:sz w:val="16"/>
    </w:rPr>
  </w:style>
  <w:style w:type="paragraph" w:customStyle="1" w:styleId="WideTable">
    <w:name w:val="Wide Table"/>
    <w:basedOn w:val="Normal"/>
    <w:rsid w:val="00021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B0E"/>
  </w:style>
  <w:style w:type="paragraph" w:styleId="Quote">
    <w:name w:val="Quote"/>
    <w:basedOn w:val="Heading1"/>
    <w:link w:val="QuoteChar"/>
    <w:qFormat/>
    <w:rsid w:val="00021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B0E"/>
    <w:pPr>
      <w:pageBreakBefore/>
    </w:pPr>
  </w:style>
  <w:style w:type="paragraph" w:customStyle="1" w:styleId="Border">
    <w:name w:val="Border"/>
    <w:basedOn w:val="Normal"/>
    <w:qFormat/>
    <w:rsid w:val="00021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B0E"/>
    <w:rPr>
      <w:u w:val="single"/>
    </w:rPr>
  </w:style>
  <w:style w:type="character" w:customStyle="1" w:styleId="BoldandItalics">
    <w:name w:val="Bold and Italics"/>
    <w:qFormat/>
    <w:rsid w:val="00021B0E"/>
    <w:rPr>
      <w:b/>
      <w:i/>
      <w:u w:val="none"/>
    </w:rPr>
  </w:style>
  <w:style w:type="paragraph" w:styleId="BalloonText">
    <w:name w:val="Balloon Text"/>
    <w:basedOn w:val="Normal"/>
    <w:link w:val="BalloonTextChar"/>
    <w:rsid w:val="00021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B0E"/>
    <w:pPr>
      <w:spacing w:before="0" w:after="0"/>
    </w:pPr>
  </w:style>
  <w:style w:type="paragraph" w:customStyle="1" w:styleId="BodyTextBold">
    <w:name w:val="Body Text Bold"/>
    <w:basedOn w:val="BodyText"/>
    <w:qFormat/>
    <w:rsid w:val="00021B0E"/>
    <w:rPr>
      <w:b/>
    </w:rPr>
  </w:style>
  <w:style w:type="character" w:styleId="Hyperlink">
    <w:name w:val="Hyperlink"/>
    <w:basedOn w:val="DefaultParagraphFont"/>
    <w:uiPriority w:val="99"/>
    <w:unhideWhenUsed/>
    <w:rsid w:val="008D7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376</Words>
  <Characters>2513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ICTCMP201 Organise and monitor cabling to ensure compliance with regulatory and industry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2024-12-17T07:43:00Z</dcterms:modified>
</cp:coreProperties>
</file>