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9E7" w:rsidP="00FD4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ICTCLD512 Respond to cloud security incidents</w:t>
      </w:r>
      <w:r>
        <w:fldChar w:fldCharType="end"/>
      </w:r>
    </w:p>
    <w:p w:rsidR="00FD49E7" w:rsidP="00FD49E7">
      <w:pPr>
        <w:pStyle w:val="Version"/>
        <w:sectPr w:rsidSect="00186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45F" w:rsidP="0018645F">
      <w:pPr>
        <w:pStyle w:val="SuperHeading"/>
      </w:pPr>
      <w:r w:rsidRPr="0018645F">
        <w:t>Assessment Requirements for ICTCLD512 Respond to cloud security incidents</w:t>
      </w:r>
    </w:p>
    <w:p w:rsidR="00000000" w:rsidRPr="0018645F" w:rsidP="0018645F">
      <w:pPr>
        <w:pStyle w:val="Heading1"/>
      </w:pPr>
      <w:bookmarkStart w:id="1" w:name="O_1219709"/>
      <w:bookmarkEnd w:id="1"/>
      <w:r w:rsidRPr="001864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8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5F" w:rsidP="0018645F">
            <w:pPr>
              <w:pStyle w:val="BodyText"/>
            </w:pPr>
            <w:r w:rsidRPr="0018645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5F">
            <w:pPr>
              <w:pStyle w:val="BodyText"/>
              <w:rPr>
                <w:lang w:val="en-NZ"/>
              </w:rPr>
            </w:pPr>
            <w:r w:rsidRPr="0018645F">
              <w:rPr>
                <w:rStyle w:val="SpecialBold"/>
              </w:rPr>
              <w:t>Comments</w:t>
            </w:r>
          </w:p>
        </w:tc>
      </w:tr>
      <w:tr w:rsidTr="0018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45F">
            <w:pPr>
              <w:pStyle w:val="BodyText"/>
              <w:rPr>
                <w:lang w:val="en-NZ"/>
              </w:rPr>
            </w:pPr>
            <w:r w:rsidRPr="0018645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45F" w:rsidP="0018645F">
            <w:pPr>
              <w:pStyle w:val="BodyText"/>
            </w:pPr>
            <w:r w:rsidRPr="0018645F">
              <w:t>This version first released with the Information and Communications Technology Training Package Version 8.0.</w:t>
            </w:r>
          </w:p>
          <w:p w:rsidR="00000000" w:rsidRPr="0018645F" w:rsidP="0018645F">
            <w:pPr>
              <w:pStyle w:val="BodyText"/>
            </w:pPr>
            <w:r w:rsidRPr="0018645F">
              <w:t>New</w:t>
            </w:r>
            <w:r w:rsidRPr="0018645F">
              <w:t>ly created unit of competency to address in-demand skills needs.</w:t>
            </w:r>
          </w:p>
        </w:tc>
      </w:tr>
    </w:tbl>
    <w:p w:rsidR="00000000" w:rsidRPr="0018645F" w:rsidP="0018645F">
      <w:pPr>
        <w:pStyle w:val="BodyText"/>
      </w:pPr>
    </w:p>
    <w:p w:rsidR="00000000" w:rsidRPr="0018645F" w:rsidP="0018645F">
      <w:pPr>
        <w:pStyle w:val="AllowPageBreak"/>
      </w:pPr>
    </w:p>
    <w:p w:rsidR="00000000" w:rsidRPr="0018645F" w:rsidP="0018645F">
      <w:pPr>
        <w:pStyle w:val="Heading1"/>
      </w:pPr>
      <w:bookmarkStart w:id="2" w:name="O_1219710"/>
      <w:bookmarkEnd w:id="2"/>
      <w:r w:rsidRPr="0018645F">
        <w:t>Performance Evidence</w:t>
      </w:r>
    </w:p>
    <w:p w:rsidR="00000000" w:rsidRPr="0018645F" w:rsidP="00FD49E7">
      <w:pPr>
        <w:pStyle w:val="BodyText"/>
      </w:pPr>
      <w:r w:rsidRPr="0018645F">
        <w:t>The candidate must demonstrate the ability to complete the tasks outlined in the elements, performance criteria and foundation skills of this unit, i</w:t>
      </w:r>
      <w:r w:rsidRPr="0018645F">
        <w:t>ncluding evidence of the ability to:</w:t>
      </w:r>
    </w:p>
    <w:p w:rsidR="00000000" w:rsidRPr="0018645F" w:rsidP="0018645F">
      <w:pPr>
        <w:pStyle w:val="ListBullet"/>
      </w:pPr>
      <w:r w:rsidRPr="0018645F">
        <w:t>respond to at least three different cloud security incidents and update a cloud incident response document for at least one of those incidents.</w:t>
      </w:r>
    </w:p>
    <w:p w:rsidR="00000000" w:rsidRPr="0018645F" w:rsidP="0018645F">
      <w:pPr>
        <w:pStyle w:val="BodyText"/>
      </w:pPr>
    </w:p>
    <w:p w:rsidR="00000000" w:rsidRPr="0018645F" w:rsidP="00FD49E7">
      <w:pPr>
        <w:pStyle w:val="BodyText"/>
      </w:pPr>
      <w:r w:rsidRPr="0018645F">
        <w:t>In the course of the above, the candidate must:</w:t>
      </w:r>
    </w:p>
    <w:p w:rsidR="00000000" w:rsidRPr="0018645F" w:rsidP="0018645F">
      <w:pPr>
        <w:pStyle w:val="ListBullet"/>
      </w:pPr>
      <w:r w:rsidRPr="0018645F">
        <w:t>collect and analyse cloud and system data</w:t>
      </w:r>
    </w:p>
    <w:p w:rsidR="00000000" w:rsidRPr="0018645F" w:rsidP="0018645F">
      <w:pPr>
        <w:pStyle w:val="ListBullet"/>
      </w:pPr>
      <w:r w:rsidRPr="0018645F">
        <w:t>consider procedural improvements to produce repeatable and automated deployments and reduce manual processes</w:t>
      </w:r>
    </w:p>
    <w:p w:rsidR="00000000" w:rsidRPr="0018645F" w:rsidP="0018645F">
      <w:pPr>
        <w:pStyle w:val="ListBullet"/>
      </w:pPr>
      <w:r w:rsidRPr="0018645F">
        <w:t>report unusual cloud-based activities within required timeframes</w:t>
      </w:r>
    </w:p>
    <w:p w:rsidR="00000000" w:rsidRPr="0018645F" w:rsidP="0018645F">
      <w:pPr>
        <w:pStyle w:val="ListBullet"/>
      </w:pPr>
      <w:r w:rsidRPr="0018645F">
        <w:t>apply legislative requirements; governan</w:t>
      </w:r>
      <w:r w:rsidRPr="0018645F">
        <w:t>ce, risk and compliance (GRC) measures; and organisational policies and procedures.</w:t>
      </w:r>
    </w:p>
    <w:p w:rsidR="00000000" w:rsidRPr="0018645F" w:rsidP="0018645F">
      <w:pPr>
        <w:pStyle w:val="AllowPageBreak"/>
      </w:pPr>
    </w:p>
    <w:p w:rsidR="00000000" w:rsidRPr="0018645F" w:rsidP="0018645F">
      <w:pPr>
        <w:pStyle w:val="Heading1"/>
      </w:pPr>
      <w:bookmarkStart w:id="3" w:name="O_1219711"/>
      <w:bookmarkEnd w:id="3"/>
      <w:r w:rsidRPr="0018645F">
        <w:t>Knowledge Evidence</w:t>
      </w:r>
    </w:p>
    <w:p w:rsidR="00000000" w:rsidRPr="0018645F" w:rsidP="00FD49E7">
      <w:pPr>
        <w:pStyle w:val="BodyText"/>
      </w:pPr>
      <w:r w:rsidRPr="0018645F">
        <w:t>The candidate must be able to demonstrate knowledge to complete the tasks outlined in the elements, performance criteria and foundatio</w:t>
      </w:r>
      <w:r w:rsidRPr="0018645F">
        <w:t>n skills of this unit, including knowledge of:</w:t>
      </w:r>
    </w:p>
    <w:p w:rsidR="00000000" w:rsidRPr="0018645F" w:rsidP="0018645F">
      <w:pPr>
        <w:pStyle w:val="ListBullet"/>
      </w:pPr>
      <w:r w:rsidRPr="0018645F">
        <w:t>NIST 800-61 Computer Security Incident Handling Guide</w:t>
      </w:r>
    </w:p>
    <w:p w:rsidR="00000000" w:rsidRPr="0018645F" w:rsidP="0018645F">
      <w:pPr>
        <w:pStyle w:val="ListBullet"/>
      </w:pPr>
      <w:r w:rsidRPr="0018645F">
        <w:t>common causes and impacts of cloud incidents in organisations</w:t>
      </w:r>
    </w:p>
    <w:p w:rsidR="00000000" w:rsidRPr="0018645F" w:rsidP="0018645F">
      <w:pPr>
        <w:pStyle w:val="ListBullet"/>
      </w:pPr>
      <w:r w:rsidRPr="0018645F">
        <w:t>key components of cloud security incident response documentation</w:t>
      </w:r>
    </w:p>
    <w:p w:rsidR="00000000" w:rsidRPr="0018645F" w:rsidP="0018645F">
      <w:pPr>
        <w:pStyle w:val="ListBullet"/>
      </w:pPr>
      <w:r w:rsidRPr="0018645F">
        <w:t xml:space="preserve">common goals of responding </w:t>
      </w:r>
      <w:r w:rsidRPr="0018645F">
        <w:t>to cloud incident response objectives in organisations, including:</w:t>
      </w:r>
    </w:p>
    <w:p w:rsidR="00000000" w:rsidRPr="0018645F" w:rsidP="0018645F">
      <w:pPr>
        <w:pStyle w:val="ListBullet2"/>
      </w:pPr>
      <w:r w:rsidRPr="0018645F">
        <w:t>recovering affected resources</w:t>
      </w:r>
    </w:p>
    <w:p w:rsidR="00000000" w:rsidRPr="0018645F" w:rsidP="0018645F">
      <w:pPr>
        <w:pStyle w:val="ListBullet2"/>
      </w:pPr>
      <w:r w:rsidRPr="0018645F">
        <w:t>preserving data for forensics</w:t>
      </w:r>
    </w:p>
    <w:p w:rsidR="00000000" w:rsidRPr="0018645F" w:rsidP="0018645F">
      <w:pPr>
        <w:pStyle w:val="ListBullet2"/>
      </w:pPr>
      <w:r w:rsidRPr="0018645F">
        <w:t>data attribution</w:t>
      </w:r>
    </w:p>
    <w:p w:rsidR="00000000" w:rsidRPr="0018645F" w:rsidP="0018645F">
      <w:pPr>
        <w:pStyle w:val="ListBullet"/>
      </w:pPr>
      <w:r w:rsidRPr="0018645F">
        <w:t>methods to prepare for cloud security incidents, including:</w:t>
      </w:r>
    </w:p>
    <w:p w:rsidR="00000000" w:rsidRPr="0018645F" w:rsidP="0018645F">
      <w:pPr>
        <w:pStyle w:val="ListBullet2"/>
      </w:pPr>
      <w:r w:rsidRPr="0018645F">
        <w:t>identifying key personnel and supporting resources</w:t>
      </w:r>
    </w:p>
    <w:p w:rsidR="00000000" w:rsidRPr="0018645F" w:rsidP="0018645F">
      <w:pPr>
        <w:pStyle w:val="ListBullet2"/>
      </w:pPr>
      <w:r w:rsidRPr="0018645F">
        <w:t>developing incident response plans</w:t>
      </w:r>
    </w:p>
    <w:p w:rsidR="00000000" w:rsidRPr="0018645F" w:rsidP="0018645F">
      <w:pPr>
        <w:pStyle w:val="ListBullet2"/>
      </w:pPr>
      <w:r w:rsidRPr="0018645F">
        <w:t>granting provisional access</w:t>
      </w:r>
    </w:p>
    <w:p w:rsidR="00000000" w:rsidRPr="0018645F" w:rsidP="0018645F">
      <w:pPr>
        <w:pStyle w:val="ListBullet2"/>
      </w:pPr>
      <w:r w:rsidRPr="0018645F">
        <w:t>using incident response tools</w:t>
      </w:r>
    </w:p>
    <w:p w:rsidR="00000000" w:rsidRPr="0018645F" w:rsidP="0018645F">
      <w:pPr>
        <w:pStyle w:val="ListBullet"/>
      </w:pPr>
      <w:r w:rsidRPr="0018645F">
        <w:t>best practices for regularly simulating security incidents to train staff, and improve configurations and opera</w:t>
      </w:r>
      <w:r w:rsidRPr="0018645F">
        <w:t>ting procedures</w:t>
      </w:r>
    </w:p>
    <w:p w:rsidR="00000000" w:rsidRPr="0018645F" w:rsidP="0018645F">
      <w:pPr>
        <w:pStyle w:val="ListBullet"/>
      </w:pPr>
      <w:r w:rsidRPr="0018645F">
        <w:t>methods for automating containment of a cloud security incidents and/or affected resources</w:t>
      </w:r>
    </w:p>
    <w:p w:rsidR="00000000" w:rsidRPr="0018645F" w:rsidP="0018645F">
      <w:pPr>
        <w:pStyle w:val="ListBullet"/>
      </w:pPr>
      <w:r w:rsidRPr="0018645F">
        <w:t>functions and features of GRC measures</w:t>
      </w:r>
    </w:p>
    <w:p w:rsidR="00000000" w:rsidRPr="0018645F" w:rsidP="0018645F">
      <w:pPr>
        <w:pStyle w:val="ListBullet"/>
      </w:pPr>
      <w:r w:rsidRPr="0018645F">
        <w:t>types of evidence used in cloud incident investigations, including:</w:t>
      </w:r>
    </w:p>
    <w:p w:rsidR="00000000" w:rsidRPr="0018645F" w:rsidP="0018645F">
      <w:pPr>
        <w:pStyle w:val="ListBullet2"/>
      </w:pPr>
      <w:r w:rsidRPr="0018645F">
        <w:t xml:space="preserve">cloud service, network, operating system </w:t>
      </w:r>
      <w:r w:rsidRPr="0018645F">
        <w:t>and application logs</w:t>
      </w:r>
    </w:p>
    <w:p w:rsidR="00000000" w:rsidRPr="0018645F" w:rsidP="0018645F">
      <w:pPr>
        <w:pStyle w:val="ListBullet2"/>
      </w:pPr>
      <w:r w:rsidRPr="0018645F">
        <w:t>storage snapshots</w:t>
      </w:r>
    </w:p>
    <w:p w:rsidR="00000000" w:rsidRPr="0018645F" w:rsidP="0018645F">
      <w:pPr>
        <w:pStyle w:val="ListBullet2"/>
      </w:pPr>
      <w:r w:rsidRPr="0018645F">
        <w:t>resource configuration changes</w:t>
      </w:r>
    </w:p>
    <w:p w:rsidR="00000000" w:rsidRPr="0018645F" w:rsidP="0018645F">
      <w:pPr>
        <w:pStyle w:val="ListBullet"/>
      </w:pPr>
      <w:r w:rsidRPr="0018645F">
        <w:t>methods to apply redeployment mechanisms in response to cloud security incidents</w:t>
      </w:r>
    </w:p>
    <w:p w:rsidR="00000000" w:rsidRPr="0018645F" w:rsidP="0018645F">
      <w:pPr>
        <w:pStyle w:val="ListBullet"/>
      </w:pPr>
      <w:r w:rsidRPr="0018645F">
        <w:t>techniques to automate triage and response mechanisms for cloud security incidents</w:t>
      </w:r>
    </w:p>
    <w:p w:rsidR="00000000" w:rsidRPr="0018645F" w:rsidP="0018645F">
      <w:pPr>
        <w:pStyle w:val="ListBullet"/>
      </w:pPr>
      <w:r w:rsidRPr="0018645F">
        <w:t>key information and data required to summarise cloud incident responses</w:t>
      </w:r>
    </w:p>
    <w:p w:rsidR="00000000" w:rsidRPr="0018645F" w:rsidP="0018645F">
      <w:pPr>
        <w:pStyle w:val="ListBullet"/>
      </w:pPr>
      <w:r w:rsidRPr="0018645F">
        <w:t>organisational policies and procedures, and legislative requirements relating to work tasks.</w:t>
      </w:r>
    </w:p>
    <w:p w:rsidR="00000000" w:rsidRPr="0018645F" w:rsidP="0018645F">
      <w:pPr>
        <w:pStyle w:val="AllowPageBreak"/>
      </w:pPr>
    </w:p>
    <w:p w:rsidR="00000000" w:rsidRPr="0018645F" w:rsidP="0018645F">
      <w:pPr>
        <w:pStyle w:val="Heading1"/>
      </w:pPr>
      <w:bookmarkStart w:id="4" w:name="O_1219712"/>
      <w:bookmarkEnd w:id="4"/>
      <w:r w:rsidRPr="0018645F">
        <w:t>Assessment Conditions</w:t>
      </w:r>
    </w:p>
    <w:p w:rsidR="00000000" w:rsidRPr="0018645F" w:rsidP="00FD49E7">
      <w:pPr>
        <w:pStyle w:val="BodyText"/>
      </w:pPr>
      <w:r w:rsidRPr="0018645F">
        <w:t>Skills in this unit must be demonstrated in a work</w:t>
      </w:r>
      <w:r w:rsidRPr="0018645F">
        <w:t>place or simulated environment where the conditions are typical of those in a working environment in this industry.</w:t>
      </w:r>
    </w:p>
    <w:p w:rsidR="00000000" w:rsidRPr="0018645F" w:rsidP="00FD49E7">
      <w:pPr>
        <w:pStyle w:val="BodyText"/>
      </w:pPr>
      <w:r w:rsidRPr="0018645F">
        <w:t>This includes access to:</w:t>
      </w:r>
    </w:p>
    <w:p w:rsidR="00000000" w:rsidRPr="0018645F" w:rsidP="0018645F">
      <w:pPr>
        <w:pStyle w:val="ListBullet"/>
      </w:pPr>
      <w:r w:rsidRPr="0018645F">
        <w:t xml:space="preserve">cloud infrastructure that has been exposed to at least three different types of incidents and requires protection </w:t>
      </w:r>
      <w:r w:rsidRPr="0018645F">
        <w:t>controls</w:t>
      </w:r>
    </w:p>
    <w:p w:rsidR="00000000" w:rsidRPr="0018645F" w:rsidP="0018645F">
      <w:pPr>
        <w:pStyle w:val="ListBullet"/>
      </w:pPr>
      <w:r w:rsidRPr="0018645F">
        <w:t>software and hardware required to demonstrate the performance evidence</w:t>
      </w:r>
    </w:p>
    <w:p w:rsidR="00000000" w:rsidRPr="0018645F" w:rsidP="0018645F">
      <w:pPr>
        <w:pStyle w:val="ListBullet"/>
      </w:pPr>
      <w:r w:rsidRPr="0018645F">
        <w:t>opportunities for interaction with stakeholders</w:t>
      </w:r>
    </w:p>
    <w:p w:rsidR="00000000" w:rsidRPr="0018645F" w:rsidP="0018645F">
      <w:pPr>
        <w:pStyle w:val="ListBullet"/>
      </w:pPr>
      <w:r w:rsidRPr="0018645F">
        <w:t>work brief, resources, and organisational policies and procedures required to demonstrate the performance evidence.</w:t>
      </w:r>
    </w:p>
    <w:p w:rsidR="00000000" w:rsidRPr="0018645F" w:rsidP="0018645F">
      <w:pPr>
        <w:pStyle w:val="BodyText"/>
      </w:pPr>
    </w:p>
    <w:p w:rsidR="00000000" w:rsidRPr="0018645F" w:rsidP="00FD49E7">
      <w:pPr>
        <w:pStyle w:val="BodyText"/>
      </w:pPr>
      <w:r w:rsidRPr="0018645F">
        <w:t>Assessors o</w:t>
      </w:r>
      <w:r w:rsidRPr="0018645F">
        <w:t>f this unit must satisfy the requirements for assessors in applicable vocational education and training legislation, frameworks and/or standards.</w:t>
      </w:r>
    </w:p>
    <w:p w:rsidR="00000000" w:rsidRPr="0018645F" w:rsidP="0018645F">
      <w:pPr>
        <w:pStyle w:val="Heading1"/>
      </w:pPr>
      <w:bookmarkStart w:id="5" w:name="O_1219715"/>
      <w:bookmarkEnd w:id="5"/>
      <w:r w:rsidRPr="0018645F">
        <w:t>Links</w:t>
      </w:r>
    </w:p>
    <w:p w:rsidR="00000000" w:rsidRPr="0018645F" w:rsidP="00FD49E7">
      <w:pPr>
        <w:pStyle w:val="BodyText"/>
      </w:pPr>
      <w:r w:rsidRPr="0018645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3B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8645F" w:rsidP="0018645F"/>
    <w:sectPr w:rsidSect="001864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5F" w:rsidRPr="00FD49E7" w:rsidP="00FD4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E7" w:rsidP="00186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49E7" w:rsidP="00186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49E7" w:rsidP="00186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45F" w:rsidRPr="00FD49E7" w:rsidP="00FD4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E7" w:rsidRPr="002D2AF8" w:rsidP="00186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ICTCLD512 Respond to cloud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D49E7" w:rsidP="00186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84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620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70D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45F"/>
  </w:style>
  <w:style w:type="character" w:customStyle="1" w:styleId="Heading1Char">
    <w:name w:val="Heading 1 Char"/>
    <w:basedOn w:val="DefaultParagraphFont"/>
    <w:link w:val="Heading1"/>
    <w:rsid w:val="00186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4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4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45F"/>
    <w:rPr>
      <w:b/>
      <w:spacing w:val="0"/>
    </w:rPr>
  </w:style>
  <w:style w:type="paragraph" w:styleId="ListBullet2">
    <w:name w:val="List Bullet 2"/>
    <w:basedOn w:val="List2"/>
    <w:rsid w:val="001864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6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4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4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45F"/>
    <w:rPr>
      <w:i/>
    </w:rPr>
  </w:style>
  <w:style w:type="paragraph" w:styleId="Caption">
    <w:name w:val="caption"/>
    <w:basedOn w:val="BodyText"/>
    <w:next w:val="Normal"/>
    <w:qFormat/>
    <w:rsid w:val="00186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45F"/>
  </w:style>
  <w:style w:type="paragraph" w:styleId="TableofFigures">
    <w:name w:val="table of figures"/>
    <w:basedOn w:val="Normal"/>
    <w:next w:val="Normal"/>
    <w:semiHidden/>
    <w:rsid w:val="00186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4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45F"/>
    <w:rPr>
      <w:rFonts w:ascii="Wingdings" w:hAnsi="Wingdings"/>
    </w:rPr>
  </w:style>
  <w:style w:type="paragraph" w:customStyle="1" w:styleId="TableHeading">
    <w:name w:val="Table Heading"/>
    <w:basedOn w:val="HeadingBase"/>
    <w:rsid w:val="00186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45F"/>
    <w:rPr>
      <w:color w:val="0033CC"/>
      <w:u w:val="none"/>
    </w:rPr>
  </w:style>
  <w:style w:type="paragraph" w:customStyle="1" w:styleId="BodyTextRight">
    <w:name w:val="Body Text Right"/>
    <w:basedOn w:val="BodyText"/>
    <w:rsid w:val="00186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4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45F"/>
    <w:rPr>
      <w:sz w:val="32"/>
    </w:rPr>
  </w:style>
  <w:style w:type="paragraph" w:customStyle="1" w:styleId="HeadingProcedure">
    <w:name w:val="Heading Procedure"/>
    <w:basedOn w:val="HeadingBase"/>
    <w:next w:val="Normal"/>
    <w:rsid w:val="00186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45F"/>
    <w:pPr>
      <w:spacing w:before="60" w:after="60"/>
    </w:pPr>
  </w:style>
  <w:style w:type="paragraph" w:styleId="ListContinue">
    <w:name w:val="List Continue"/>
    <w:basedOn w:val="List"/>
    <w:rsid w:val="0018645F"/>
    <w:pPr>
      <w:ind w:firstLine="0"/>
    </w:pPr>
  </w:style>
  <w:style w:type="paragraph" w:customStyle="1" w:styleId="ListNote">
    <w:name w:val="List Note"/>
    <w:basedOn w:val="List"/>
    <w:rsid w:val="00186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45F"/>
    <w:rPr>
      <w:rFonts w:ascii="Courier New" w:hAnsi="Courier New"/>
    </w:rPr>
  </w:style>
  <w:style w:type="paragraph" w:customStyle="1" w:styleId="NoteBullet">
    <w:name w:val="Note Bullet"/>
    <w:basedOn w:val="Note"/>
    <w:rsid w:val="00186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4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45F"/>
    <w:rPr>
      <w:b/>
      <w:smallCaps/>
    </w:rPr>
  </w:style>
  <w:style w:type="paragraph" w:customStyle="1" w:styleId="TableListNumber">
    <w:name w:val="Table List Number"/>
    <w:basedOn w:val="ListNumber"/>
    <w:rsid w:val="00186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45F"/>
    <w:pPr>
      <w:numPr>
        <w:numId w:val="9"/>
      </w:numPr>
    </w:pPr>
  </w:style>
  <w:style w:type="paragraph" w:customStyle="1" w:styleId="ListAlpha2">
    <w:name w:val="List Alpha 2"/>
    <w:basedOn w:val="List2"/>
    <w:rsid w:val="0018645F"/>
    <w:pPr>
      <w:numPr>
        <w:numId w:val="8"/>
      </w:numPr>
    </w:pPr>
  </w:style>
  <w:style w:type="paragraph" w:styleId="List2">
    <w:name w:val="List 2"/>
    <w:basedOn w:val="BodyText"/>
    <w:rsid w:val="00186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4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4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45F"/>
    <w:pPr>
      <w:numPr>
        <w:numId w:val="4"/>
      </w:numPr>
    </w:pPr>
  </w:style>
  <w:style w:type="paragraph" w:styleId="ListContinue2">
    <w:name w:val="List Continue 2"/>
    <w:basedOn w:val="List2"/>
    <w:rsid w:val="0018645F"/>
    <w:pPr>
      <w:ind w:firstLine="0"/>
    </w:pPr>
  </w:style>
  <w:style w:type="paragraph" w:styleId="ListContinue3">
    <w:name w:val="List Continue 3"/>
    <w:basedOn w:val="List3"/>
    <w:rsid w:val="0018645F"/>
    <w:pPr>
      <w:ind w:left="1021" w:firstLine="0"/>
    </w:pPr>
  </w:style>
  <w:style w:type="paragraph" w:styleId="ListContinue4">
    <w:name w:val="List Continue 4"/>
    <w:basedOn w:val="List4"/>
    <w:rsid w:val="0018645F"/>
    <w:pPr>
      <w:ind w:firstLine="0"/>
    </w:pPr>
  </w:style>
  <w:style w:type="paragraph" w:styleId="ListContinue5">
    <w:name w:val="List Continue 5"/>
    <w:basedOn w:val="List5"/>
    <w:rsid w:val="0018645F"/>
    <w:pPr>
      <w:ind w:firstLine="0"/>
    </w:pPr>
  </w:style>
  <w:style w:type="paragraph" w:styleId="ListNumber3">
    <w:name w:val="List Number 3"/>
    <w:basedOn w:val="List3"/>
    <w:rsid w:val="0018645F"/>
    <w:pPr>
      <w:numPr>
        <w:numId w:val="5"/>
      </w:numPr>
    </w:pPr>
  </w:style>
  <w:style w:type="paragraph" w:styleId="ListNumber4">
    <w:name w:val="List Number 4"/>
    <w:basedOn w:val="List4"/>
    <w:rsid w:val="0018645F"/>
    <w:pPr>
      <w:numPr>
        <w:numId w:val="6"/>
      </w:numPr>
    </w:pPr>
  </w:style>
  <w:style w:type="paragraph" w:styleId="ListNumber5">
    <w:name w:val="List Number 5"/>
    <w:basedOn w:val="List5"/>
    <w:rsid w:val="0018645F"/>
    <w:pPr>
      <w:numPr>
        <w:numId w:val="7"/>
      </w:numPr>
    </w:pPr>
  </w:style>
  <w:style w:type="paragraph" w:styleId="BlockText">
    <w:name w:val="Block Text"/>
    <w:basedOn w:val="Normal"/>
    <w:rsid w:val="00186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45F"/>
    <w:rPr>
      <w:sz w:val="16"/>
      <w:vertAlign w:val="superscript"/>
    </w:rPr>
  </w:style>
  <w:style w:type="character" w:customStyle="1" w:styleId="Symbols">
    <w:name w:val="Symbols"/>
    <w:basedOn w:val="DefaultParagraphFont"/>
    <w:rsid w:val="0018645F"/>
    <w:rPr>
      <w:rFonts w:ascii="Symbol" w:hAnsi="Symbol"/>
    </w:rPr>
  </w:style>
  <w:style w:type="character" w:customStyle="1" w:styleId="MenuOptions">
    <w:name w:val="Menu Options"/>
    <w:basedOn w:val="DefaultParagraphFont"/>
    <w:rsid w:val="00186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45F"/>
    <w:rPr>
      <w:b/>
    </w:rPr>
  </w:style>
  <w:style w:type="character" w:customStyle="1" w:styleId="Underlined">
    <w:name w:val="Underlined"/>
    <w:basedOn w:val="DefaultParagraphFont"/>
    <w:rsid w:val="0018645F"/>
    <w:rPr>
      <w:u w:val="single"/>
    </w:rPr>
  </w:style>
  <w:style w:type="paragraph" w:customStyle="1" w:styleId="TableBodyTextRight">
    <w:name w:val="Table Body Text Right"/>
    <w:basedOn w:val="TableBodyText"/>
    <w:rsid w:val="00186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45F"/>
    <w:rPr>
      <w:sz w:val="18"/>
    </w:rPr>
  </w:style>
  <w:style w:type="paragraph" w:customStyle="1" w:styleId="BodySmallRight">
    <w:name w:val="Body Small Right"/>
    <w:basedOn w:val="BodyTextRight"/>
    <w:rsid w:val="0018645F"/>
    <w:rPr>
      <w:sz w:val="18"/>
      <w:szCs w:val="18"/>
    </w:rPr>
  </w:style>
  <w:style w:type="paragraph" w:customStyle="1" w:styleId="MarginEdition">
    <w:name w:val="Margin Edition"/>
    <w:basedOn w:val="MarginNote"/>
    <w:rsid w:val="00186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45F"/>
    <w:rPr>
      <w:sz w:val="2"/>
      <w:szCs w:val="2"/>
    </w:rPr>
  </w:style>
  <w:style w:type="character" w:customStyle="1" w:styleId="Small">
    <w:name w:val="Small"/>
    <w:basedOn w:val="DefaultParagraphFont"/>
    <w:rsid w:val="0018645F"/>
    <w:rPr>
      <w:sz w:val="16"/>
    </w:rPr>
  </w:style>
  <w:style w:type="paragraph" w:customStyle="1" w:styleId="WideTable">
    <w:name w:val="Wide Table"/>
    <w:basedOn w:val="Normal"/>
    <w:rsid w:val="00186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45F"/>
  </w:style>
  <w:style w:type="paragraph" w:styleId="Quote">
    <w:name w:val="Quote"/>
    <w:basedOn w:val="Heading1"/>
    <w:link w:val="QuoteChar"/>
    <w:qFormat/>
    <w:rsid w:val="00186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45F"/>
    <w:pPr>
      <w:pageBreakBefore/>
    </w:pPr>
  </w:style>
  <w:style w:type="paragraph" w:customStyle="1" w:styleId="Border">
    <w:name w:val="Border"/>
    <w:basedOn w:val="Normal"/>
    <w:qFormat/>
    <w:rsid w:val="00186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45F"/>
    <w:rPr>
      <w:u w:val="single"/>
    </w:rPr>
  </w:style>
  <w:style w:type="character" w:customStyle="1" w:styleId="BoldandItalics">
    <w:name w:val="Bold and Italics"/>
    <w:qFormat/>
    <w:rsid w:val="0018645F"/>
    <w:rPr>
      <w:b/>
      <w:i/>
      <w:u w:val="none"/>
    </w:rPr>
  </w:style>
  <w:style w:type="paragraph" w:styleId="BalloonText">
    <w:name w:val="Balloon Text"/>
    <w:basedOn w:val="Normal"/>
    <w:link w:val="BalloonTextChar"/>
    <w:rsid w:val="00186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45F"/>
    <w:pPr>
      <w:spacing w:before="0" w:after="0"/>
    </w:pPr>
  </w:style>
  <w:style w:type="paragraph" w:customStyle="1" w:styleId="BodyTextBold">
    <w:name w:val="Body Text Bold"/>
    <w:basedOn w:val="BodyText"/>
    <w:qFormat/>
    <w:rsid w:val="0018645F"/>
    <w:rPr>
      <w:b/>
    </w:rPr>
  </w:style>
  <w:style w:type="character" w:styleId="Hyperlink">
    <w:name w:val="Hyperlink"/>
    <w:basedOn w:val="DefaultParagraphFont"/>
    <w:uiPriority w:val="99"/>
    <w:unhideWhenUsed/>
    <w:rsid w:val="00FD4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3222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ICTCLD512 Respond to cloud security incidents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