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0370" w:rsidP="003C03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ICTCLD508 Manage infrastructure in cloud environments</w:t>
      </w:r>
      <w:r>
        <w:fldChar w:fldCharType="end"/>
      </w:r>
    </w:p>
    <w:p w:rsidR="003C0370" w:rsidP="003C0370">
      <w:pPr>
        <w:pStyle w:val="Version"/>
        <w:sectPr w:rsidSect="000C7E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7E55" w:rsidP="000C7E55">
      <w:pPr>
        <w:pStyle w:val="SuperHeading"/>
      </w:pPr>
      <w:r w:rsidRPr="000C7E55">
        <w:t>ICTCLD508 Manage infrastructure in cloud environments</w:t>
      </w:r>
    </w:p>
    <w:p w:rsidR="00000000" w:rsidRPr="000C7E55" w:rsidP="000C7E55">
      <w:pPr>
        <w:pStyle w:val="Heading1"/>
      </w:pPr>
      <w:bookmarkStart w:id="1" w:name="O_1094343"/>
      <w:bookmarkEnd w:id="1"/>
      <w:r w:rsidRPr="000C7E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C7E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55" w:rsidP="000C7E55">
            <w:pPr>
              <w:pStyle w:val="BodyText"/>
            </w:pPr>
            <w:r w:rsidRPr="000C7E5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55">
            <w:pPr>
              <w:pStyle w:val="BodyText"/>
              <w:rPr>
                <w:lang w:val="en-NZ"/>
              </w:rPr>
            </w:pPr>
            <w:r w:rsidRPr="000C7E55">
              <w:rPr>
                <w:rStyle w:val="SpecialBold"/>
              </w:rPr>
              <w:t>Comments</w:t>
            </w:r>
          </w:p>
        </w:tc>
      </w:tr>
      <w:tr w:rsidTr="000C7E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55">
            <w:pPr>
              <w:pStyle w:val="BodyText"/>
              <w:rPr>
                <w:lang w:val="en-NZ"/>
              </w:rPr>
            </w:pPr>
            <w:r w:rsidRPr="000C7E5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55" w:rsidP="000C7E55">
            <w:pPr>
              <w:pStyle w:val="BodyText"/>
            </w:pPr>
            <w:r w:rsidRPr="000C7E55">
              <w:t>This version first released with ICT Information and Communications Technology Training Package Version 6.0.</w:t>
            </w:r>
          </w:p>
        </w:tc>
      </w:tr>
    </w:tbl>
    <w:p w:rsidR="00000000" w:rsidRPr="000C7E55" w:rsidP="000C7E55">
      <w:pPr>
        <w:pStyle w:val="BodyText"/>
      </w:pPr>
    </w:p>
    <w:p w:rsidR="00000000" w:rsidRPr="000C7E55" w:rsidP="000C7E55">
      <w:pPr>
        <w:pStyle w:val="AllowPageBreak"/>
      </w:pPr>
    </w:p>
    <w:p w:rsidR="00000000" w:rsidRPr="000C7E55" w:rsidP="000C7E55">
      <w:pPr>
        <w:pStyle w:val="Heading1"/>
      </w:pPr>
      <w:bookmarkStart w:id="2" w:name="O_1094348"/>
      <w:bookmarkEnd w:id="2"/>
      <w:r w:rsidRPr="000C7E55">
        <w:t>Application</w:t>
      </w:r>
    </w:p>
    <w:p w:rsidR="00000000" w:rsidRPr="000C7E55" w:rsidP="003C0370">
      <w:pPr>
        <w:pStyle w:val="BodyText"/>
      </w:pPr>
      <w:r w:rsidRPr="000C7E55">
        <w:t>This unit describes the skills and knowledge re</w:t>
      </w:r>
      <w:r w:rsidRPr="000C7E55">
        <w:t xml:space="preserve">quired to configure, monitor, maintain and update resources running in a cloud environment. </w:t>
      </w:r>
    </w:p>
    <w:p w:rsidR="00000000" w:rsidRPr="000C7E55" w:rsidP="003C0370">
      <w:pPr>
        <w:pStyle w:val="BodyText"/>
      </w:pPr>
      <w:r w:rsidRPr="000C7E55">
        <w:t>It applies to cloud engineers, cloud systems administrators and those who work within cloud computing environments and responsible for the day-to-day running of cl</w:t>
      </w:r>
      <w:r w:rsidRPr="000C7E55">
        <w:t>oud resources.</w:t>
      </w:r>
    </w:p>
    <w:p w:rsidR="00000000" w:rsidRPr="000C7E55" w:rsidP="003C0370">
      <w:pPr>
        <w:pStyle w:val="BodyText"/>
      </w:pPr>
      <w:r w:rsidRPr="000C7E55">
        <w:t>No licensing, legislative or certification requirements apply to this unit at the time of publication.</w:t>
      </w:r>
    </w:p>
    <w:p w:rsidR="00000000" w:rsidRPr="000C7E55" w:rsidP="000C7E55">
      <w:pPr>
        <w:pStyle w:val="Heading1"/>
      </w:pPr>
      <w:bookmarkStart w:id="3" w:name="O_1094347"/>
      <w:bookmarkEnd w:id="3"/>
      <w:r w:rsidRPr="000C7E55">
        <w:t>Unit Sector</w:t>
      </w:r>
    </w:p>
    <w:p w:rsidR="00000000" w:rsidRPr="000C7E55" w:rsidP="003C0370">
      <w:pPr>
        <w:pStyle w:val="BodyText"/>
      </w:pPr>
      <w:r w:rsidRPr="000C7E55">
        <w:t>Cloud computing</w:t>
      </w:r>
    </w:p>
    <w:p w:rsidR="00000000" w:rsidRPr="000C7E55" w:rsidP="000C7E55">
      <w:pPr>
        <w:pStyle w:val="Heading1"/>
      </w:pPr>
      <w:bookmarkStart w:id="4" w:name="O_1094346"/>
      <w:bookmarkEnd w:id="4"/>
      <w:r w:rsidRPr="000C7E5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60"/>
        <w:gridCol w:w="6308"/>
      </w:tblGrid>
      <w:tr w:rsidTr="000C7E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55" w:rsidP="000C7E55">
            <w:pPr>
              <w:pStyle w:val="BodyText"/>
            </w:pPr>
            <w:r w:rsidRPr="000C7E55">
              <w:rPr>
                <w:rStyle w:val="SpecialBold"/>
              </w:rPr>
              <w:t>ELEMENTS</w:t>
            </w:r>
          </w:p>
        </w:tc>
        <w:tc>
          <w:tcPr>
            <w:tcW w:w="6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55">
            <w:pPr>
              <w:pStyle w:val="BodyText"/>
              <w:rPr>
                <w:lang w:val="en-NZ"/>
              </w:rPr>
            </w:pPr>
            <w:r w:rsidRPr="000C7E55">
              <w:rPr>
                <w:rStyle w:val="SpecialBold"/>
              </w:rPr>
              <w:t>PERFORMANCE CRITERIA</w:t>
            </w:r>
          </w:p>
        </w:tc>
      </w:tr>
      <w:tr w:rsidTr="000C7E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55" w:rsidP="000C7E55">
            <w:pPr>
              <w:pStyle w:val="BodyText"/>
            </w:pPr>
            <w:r w:rsidRPr="000C7E55">
              <w:rPr>
                <w:rStyle w:val="Emphasis"/>
              </w:rPr>
              <w:t>Elements describe the essential outcomes.</w:t>
            </w:r>
          </w:p>
        </w:tc>
        <w:tc>
          <w:tcPr>
            <w:tcW w:w="6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55">
            <w:pPr>
              <w:pStyle w:val="BodyText"/>
              <w:rPr>
                <w:lang w:val="en-NZ"/>
              </w:rPr>
            </w:pPr>
            <w:r w:rsidRPr="000C7E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7E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55">
            <w:pPr>
              <w:pStyle w:val="List"/>
              <w:rPr>
                <w:lang w:val="en-NZ"/>
              </w:rPr>
            </w:pPr>
            <w:r w:rsidRPr="000C7E55">
              <w:t>1. Prepare to manage cloud resources</w:t>
            </w:r>
          </w:p>
        </w:tc>
        <w:tc>
          <w:tcPr>
            <w:tcW w:w="6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55" w:rsidP="000C7E55">
            <w:pPr>
              <w:pStyle w:val="List"/>
            </w:pPr>
            <w:r w:rsidRPr="000C7E55">
              <w:t>1.1 Determine complex cloud computing technology resources according to business</w:t>
            </w:r>
            <w:r w:rsidRPr="000C7E55">
              <w:t xml:space="preserve"> requirements, needs and cloud environment</w:t>
            </w:r>
          </w:p>
          <w:p w:rsidR="00000000" w:rsidP="000C7E55">
            <w:pPr>
              <w:pStyle w:val="List"/>
              <w:rPr>
                <w:lang w:val="en-NZ"/>
              </w:rPr>
            </w:pPr>
            <w:r w:rsidRPr="000C7E55">
              <w:t xml:space="preserve">1.2 Identify and confirm business purpose, use and plan of different cloud resources according to business needs and efficiencies </w:t>
            </w:r>
          </w:p>
        </w:tc>
      </w:tr>
      <w:tr w:rsidTr="000C7E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55">
            <w:pPr>
              <w:pStyle w:val="List"/>
              <w:rPr>
                <w:lang w:val="en-NZ"/>
              </w:rPr>
            </w:pPr>
            <w:r w:rsidRPr="000C7E55">
              <w:t>2. Inventory and change management of cloud resources</w:t>
            </w:r>
          </w:p>
        </w:tc>
        <w:tc>
          <w:tcPr>
            <w:tcW w:w="6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55" w:rsidP="000C7E55">
            <w:pPr>
              <w:pStyle w:val="List"/>
            </w:pPr>
            <w:r w:rsidRPr="000C7E55">
              <w:t>2.1 Identify tagging policy</w:t>
            </w:r>
            <w:r w:rsidRPr="000C7E55">
              <w:t xml:space="preserve"> and categorise resources according to business needs</w:t>
            </w:r>
          </w:p>
          <w:p w:rsidR="00000000" w:rsidRPr="000C7E55" w:rsidP="000C7E55">
            <w:pPr>
              <w:pStyle w:val="List"/>
            </w:pPr>
            <w:r w:rsidRPr="000C7E55">
              <w:t>2.2 Update resources according to tagging policy and build and maintain inventory of cloud resources</w:t>
            </w:r>
          </w:p>
          <w:p w:rsidR="00000000" w:rsidRPr="000C7E55" w:rsidP="000C7E55">
            <w:pPr>
              <w:pStyle w:val="List"/>
            </w:pPr>
            <w:r w:rsidRPr="000C7E55">
              <w:t>2.3 Generate report of resources based on category</w:t>
            </w:r>
          </w:p>
          <w:p w:rsidR="00000000" w:rsidRPr="000C7E55" w:rsidP="000C7E55">
            <w:pPr>
              <w:pStyle w:val="List"/>
            </w:pPr>
            <w:r w:rsidRPr="000C7E55">
              <w:t>2.4 Conduct maintenance with resources in specific</w:t>
            </w:r>
            <w:r w:rsidRPr="000C7E55">
              <w:t xml:space="preserve"> category </w:t>
            </w:r>
          </w:p>
          <w:p w:rsidR="00000000" w:rsidP="000C7E55">
            <w:pPr>
              <w:pStyle w:val="List"/>
              <w:rPr>
                <w:lang w:val="en-NZ"/>
              </w:rPr>
            </w:pPr>
            <w:r w:rsidRPr="000C7E55">
              <w:t>2.5 Document resource tagging and inventory management according to business needs</w:t>
            </w:r>
          </w:p>
        </w:tc>
      </w:tr>
      <w:tr w:rsidTr="000C7E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55">
            <w:pPr>
              <w:pStyle w:val="List"/>
              <w:rPr>
                <w:lang w:val="en-NZ"/>
              </w:rPr>
            </w:pPr>
            <w:r w:rsidRPr="000C7E55">
              <w:t>3. Audit and change management of cloud resources</w:t>
            </w:r>
          </w:p>
        </w:tc>
        <w:tc>
          <w:tcPr>
            <w:tcW w:w="6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55" w:rsidP="000C7E55">
            <w:pPr>
              <w:pStyle w:val="List"/>
            </w:pPr>
            <w:r w:rsidRPr="000C7E55">
              <w:t>3.1 Identify configuration policy for cloud resources according to business needs</w:t>
            </w:r>
          </w:p>
          <w:p w:rsidR="00000000" w:rsidRPr="000C7E55" w:rsidP="000C7E55">
            <w:pPr>
              <w:pStyle w:val="List"/>
            </w:pPr>
            <w:r w:rsidRPr="000C7E55">
              <w:t>3.2 Enable logging of cloud-based events</w:t>
            </w:r>
          </w:p>
          <w:p w:rsidR="00000000" w:rsidRPr="000C7E55" w:rsidP="000C7E55">
            <w:pPr>
              <w:pStyle w:val="List"/>
            </w:pPr>
            <w:r w:rsidRPr="000C7E55">
              <w:t>3.3 Collect and track changes to cloud resource configuration</w:t>
            </w:r>
          </w:p>
          <w:p w:rsidR="00000000" w:rsidRPr="000C7E55" w:rsidP="000C7E55">
            <w:pPr>
              <w:pStyle w:val="List"/>
            </w:pPr>
            <w:r w:rsidRPr="000C7E55">
              <w:t>3.4 Apply configuration policy to resource and alert for non-conformance</w:t>
            </w:r>
          </w:p>
          <w:p w:rsidR="00000000" w:rsidRPr="000C7E55" w:rsidP="000C7E55">
            <w:pPr>
              <w:pStyle w:val="List"/>
            </w:pPr>
            <w:r w:rsidRPr="000C7E55">
              <w:t xml:space="preserve">3.5 Utilise audit logs and determine details and changes from configuration </w:t>
            </w:r>
          </w:p>
          <w:p w:rsidR="00000000" w:rsidP="000C7E55">
            <w:pPr>
              <w:pStyle w:val="List"/>
              <w:rPr>
                <w:lang w:val="en-NZ"/>
              </w:rPr>
            </w:pPr>
            <w:r w:rsidRPr="000C7E55">
              <w:t>3.6</w:t>
            </w:r>
            <w:r w:rsidRPr="000C7E55">
              <w:t xml:space="preserve"> Document cloud audit and change management configuration</w:t>
            </w:r>
          </w:p>
        </w:tc>
      </w:tr>
      <w:tr w:rsidTr="000C7E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55">
            <w:pPr>
              <w:pStyle w:val="List"/>
              <w:rPr>
                <w:lang w:val="en-NZ"/>
              </w:rPr>
            </w:pPr>
            <w:r w:rsidRPr="000C7E55">
              <w:t>4. Monitoring, logging and alarming</w:t>
            </w:r>
          </w:p>
        </w:tc>
        <w:tc>
          <w:tcPr>
            <w:tcW w:w="6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55" w:rsidP="000C7E55">
            <w:pPr>
              <w:pStyle w:val="List"/>
            </w:pPr>
            <w:r w:rsidRPr="000C7E55">
              <w:t>4.1 Define capacity limits for cloud resources according to business needs</w:t>
            </w:r>
          </w:p>
          <w:p w:rsidR="00000000" w:rsidRPr="000C7E55" w:rsidP="000C7E55">
            <w:pPr>
              <w:pStyle w:val="List"/>
            </w:pPr>
            <w:r w:rsidRPr="000C7E55">
              <w:t>4.2 Configure metrics and alarm when limits are exceeded</w:t>
            </w:r>
          </w:p>
          <w:p w:rsidR="00000000" w:rsidRPr="000C7E55" w:rsidP="000C7E55">
            <w:pPr>
              <w:pStyle w:val="List"/>
            </w:pPr>
            <w:r w:rsidRPr="000C7E55">
              <w:t>4.3 Capture and store resourc</w:t>
            </w:r>
            <w:r w:rsidRPr="000C7E55">
              <w:t xml:space="preserve">e and system logs </w:t>
            </w:r>
          </w:p>
          <w:p w:rsidR="00000000" w:rsidRPr="000C7E55" w:rsidP="000C7E55">
            <w:pPr>
              <w:pStyle w:val="List"/>
            </w:pPr>
            <w:r w:rsidRPr="000C7E55">
              <w:t>4.4 Test capacity to trigger alarms and review logs of incident</w:t>
            </w:r>
          </w:p>
          <w:p w:rsidR="00000000" w:rsidRPr="000C7E55" w:rsidP="000C7E55">
            <w:pPr>
              <w:pStyle w:val="List"/>
            </w:pPr>
            <w:r w:rsidRPr="000C7E55">
              <w:t>4.5 Manage capacity of resource to remove alarm</w:t>
            </w:r>
          </w:p>
          <w:p w:rsidR="00000000" w:rsidP="000C7E55">
            <w:pPr>
              <w:pStyle w:val="List"/>
              <w:rPr>
                <w:lang w:val="en-NZ"/>
              </w:rPr>
            </w:pPr>
            <w:r w:rsidRPr="000C7E55">
              <w:t>4.6 Document run book for actions according to configured alarm</w:t>
            </w:r>
          </w:p>
        </w:tc>
      </w:tr>
      <w:tr w:rsidTr="000C7E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55">
            <w:pPr>
              <w:pStyle w:val="List"/>
              <w:rPr>
                <w:lang w:val="en-NZ"/>
              </w:rPr>
            </w:pPr>
            <w:r w:rsidRPr="000C7E55">
              <w:t>5. Manage storage lifecycle</w:t>
            </w:r>
          </w:p>
        </w:tc>
        <w:tc>
          <w:tcPr>
            <w:tcW w:w="6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55" w:rsidP="000C7E55">
            <w:pPr>
              <w:pStyle w:val="List"/>
            </w:pPr>
            <w:r w:rsidRPr="000C7E55">
              <w:t>5.1 Identify data retention poli</w:t>
            </w:r>
            <w:r w:rsidRPr="000C7E55">
              <w:t>cy according to business needs and cloud resource</w:t>
            </w:r>
          </w:p>
          <w:p w:rsidR="00000000" w:rsidRPr="000C7E55" w:rsidP="000C7E55">
            <w:pPr>
              <w:pStyle w:val="List"/>
            </w:pPr>
            <w:r w:rsidRPr="000C7E55">
              <w:t>5.2 Configure storage to automatically comply with retention policy</w:t>
            </w:r>
          </w:p>
          <w:p w:rsidR="00000000" w:rsidRPr="000C7E55" w:rsidP="000C7E55">
            <w:pPr>
              <w:pStyle w:val="List"/>
            </w:pPr>
            <w:r w:rsidRPr="000C7E55">
              <w:t>5.3 Confirm that retention policy is applied to target storage</w:t>
            </w:r>
          </w:p>
          <w:p w:rsidR="00000000" w:rsidP="000C7E55">
            <w:pPr>
              <w:pStyle w:val="List"/>
              <w:rPr>
                <w:lang w:val="en-NZ"/>
              </w:rPr>
            </w:pPr>
            <w:r w:rsidRPr="000C7E55">
              <w:t>5.4 Document storage configuration according to business needs</w:t>
            </w:r>
          </w:p>
        </w:tc>
      </w:tr>
      <w:tr w:rsidTr="000C7E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55">
            <w:pPr>
              <w:pStyle w:val="List"/>
              <w:rPr>
                <w:lang w:val="en-NZ"/>
              </w:rPr>
            </w:pPr>
            <w:r w:rsidRPr="000C7E55">
              <w:t xml:space="preserve">6. Monitor </w:t>
            </w:r>
            <w:r w:rsidRPr="000C7E55">
              <w:t>and track complex cloud resources</w:t>
            </w:r>
          </w:p>
        </w:tc>
        <w:tc>
          <w:tcPr>
            <w:tcW w:w="6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55" w:rsidP="000C7E55">
            <w:pPr>
              <w:pStyle w:val="List"/>
            </w:pPr>
            <w:r w:rsidRPr="000C7E55">
              <w:t>6.1 Document mechanisms to automate tasks as required</w:t>
            </w:r>
          </w:p>
          <w:p w:rsidR="00000000" w:rsidRPr="000C7E55" w:rsidP="000C7E55">
            <w:pPr>
              <w:pStyle w:val="List"/>
            </w:pPr>
            <w:r w:rsidRPr="000C7E55">
              <w:t>6.2 Finalise user documentation and submit to required personnel as required</w:t>
            </w:r>
          </w:p>
        </w:tc>
      </w:tr>
    </w:tbl>
    <w:p w:rsidR="00000000" w:rsidRPr="000C7E55" w:rsidP="000C7E55">
      <w:pPr>
        <w:pStyle w:val="BodyText"/>
      </w:pPr>
    </w:p>
    <w:p w:rsidR="00000000" w:rsidRPr="000C7E55" w:rsidP="000C7E55">
      <w:pPr>
        <w:pStyle w:val="AllowPageBreak"/>
      </w:pPr>
    </w:p>
    <w:p w:rsidR="00000000" w:rsidRPr="000C7E55" w:rsidP="000C7E55">
      <w:pPr>
        <w:pStyle w:val="Heading1"/>
      </w:pPr>
      <w:bookmarkStart w:id="5" w:name="O_1094345"/>
      <w:bookmarkEnd w:id="5"/>
      <w:r w:rsidRPr="000C7E55">
        <w:t>Foundation Skills</w:t>
      </w:r>
    </w:p>
    <w:p w:rsidR="00000000" w:rsidRPr="003C0370" w:rsidP="003C0370">
      <w:pPr>
        <w:pStyle w:val="BodyText"/>
        <w:rPr>
          <w:i/>
        </w:rPr>
      </w:pPr>
      <w:r w:rsidRPr="003C037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0C7E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55" w:rsidP="000C7E55">
            <w:pPr>
              <w:pStyle w:val="BodyText"/>
            </w:pPr>
            <w:r w:rsidRPr="000C7E55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55">
            <w:pPr>
              <w:pStyle w:val="BodyText"/>
              <w:rPr>
                <w:lang w:val="en-NZ"/>
              </w:rPr>
            </w:pPr>
            <w:r w:rsidRPr="000C7E55">
              <w:rPr>
                <w:rStyle w:val="SpecialBold"/>
              </w:rPr>
              <w:t>DESCRIPTION</w:t>
            </w:r>
          </w:p>
        </w:tc>
      </w:tr>
      <w:tr w:rsidTr="000C7E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55">
            <w:pPr>
              <w:pStyle w:val="BodyText"/>
              <w:rPr>
                <w:lang w:val="en-NZ"/>
              </w:rPr>
            </w:pPr>
            <w:r w:rsidRPr="000C7E55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55">
            <w:pPr>
              <w:pStyle w:val="ListBullet"/>
              <w:rPr>
                <w:lang w:val="en-NZ"/>
              </w:rPr>
            </w:pPr>
            <w:r w:rsidRPr="000C7E55">
              <w:t xml:space="preserve">Analyses and synthesises highly embedded mathematical </w:t>
            </w:r>
            <w:r w:rsidRPr="000C7E55">
              <w:t>information i</w:t>
            </w:r>
            <w:r w:rsidRPr="000C7E55">
              <w:t>n a broad range of tasks and texts</w:t>
            </w:r>
          </w:p>
        </w:tc>
      </w:tr>
      <w:tr w:rsidTr="000C7E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55">
            <w:pPr>
              <w:pStyle w:val="BodyText"/>
              <w:rPr>
                <w:lang w:val="en-NZ"/>
              </w:rPr>
            </w:pPr>
            <w:r w:rsidRPr="000C7E55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55">
            <w:pPr>
              <w:pStyle w:val="ListBullet"/>
              <w:rPr>
                <w:lang w:val="en-NZ"/>
              </w:rPr>
            </w:pPr>
            <w:r w:rsidRPr="000C7E55">
              <w:t>Organises, evaluates and critiques ideas and information from a range of complex texts</w:t>
            </w:r>
          </w:p>
        </w:tc>
      </w:tr>
      <w:tr w:rsidTr="000C7E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55">
            <w:pPr>
              <w:pStyle w:val="BodyText"/>
              <w:rPr>
                <w:lang w:val="en-NZ"/>
              </w:rPr>
            </w:pPr>
            <w:r w:rsidRPr="000C7E55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55">
            <w:pPr>
              <w:pStyle w:val="ListBullet"/>
              <w:rPr>
                <w:lang w:val="en-NZ"/>
              </w:rPr>
            </w:pPr>
            <w:r w:rsidRPr="000C7E55">
              <w:t xml:space="preserve">Prepares complex documentation detailing analysis, work performed and results using </w:t>
            </w:r>
            <w:r w:rsidRPr="000C7E55">
              <w:t>succinct language and logical structure</w:t>
            </w:r>
          </w:p>
        </w:tc>
      </w:tr>
      <w:tr w:rsidTr="000C7E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55">
            <w:pPr>
              <w:pStyle w:val="BodyText"/>
              <w:rPr>
                <w:lang w:val="en-NZ"/>
              </w:rPr>
            </w:pPr>
            <w:r w:rsidRPr="000C7E55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55" w:rsidP="000C7E55">
            <w:pPr>
              <w:pStyle w:val="ListBullet"/>
            </w:pPr>
            <w:r w:rsidRPr="000C7E55">
              <w:t>Identifies the key factors that impact on decisions and their outcomes, drawing on experience, competing priorities, and decision-making strategies, where appropriate</w:t>
            </w:r>
          </w:p>
          <w:p w:rsidR="00000000" w:rsidP="000C7E55">
            <w:pPr>
              <w:pStyle w:val="ListBullet"/>
              <w:rPr>
                <w:lang w:val="en-NZ"/>
              </w:rPr>
            </w:pPr>
            <w:r w:rsidRPr="000C7E55">
              <w:t>Plans strategic priorit</w:t>
            </w:r>
            <w:r w:rsidRPr="000C7E55">
              <w:t>ies and outcomes within a flexible, efficient and effective context, in a diverse environment exposed to competing demands</w:t>
            </w:r>
          </w:p>
        </w:tc>
      </w:tr>
      <w:tr w:rsidTr="000C7E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E55">
            <w:pPr>
              <w:pStyle w:val="BodyText"/>
              <w:rPr>
                <w:lang w:val="en-NZ"/>
              </w:rPr>
            </w:pPr>
            <w:r w:rsidRPr="000C7E55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E55" w:rsidP="000C7E55">
            <w:pPr>
              <w:pStyle w:val="ListBullet"/>
            </w:pPr>
            <w:r w:rsidRPr="000C7E55">
              <w:t>Develops and implements strategies that confirms that the organisational policies, procedures and regulatory requir</w:t>
            </w:r>
            <w:r w:rsidRPr="000C7E55">
              <w:t>ements are being met</w:t>
            </w:r>
          </w:p>
        </w:tc>
      </w:tr>
    </w:tbl>
    <w:p w:rsidR="00000000" w:rsidRPr="000C7E55" w:rsidP="000C7E55">
      <w:pPr>
        <w:pStyle w:val="BodyText"/>
      </w:pPr>
    </w:p>
    <w:p w:rsidR="00000000" w:rsidRPr="000C7E55" w:rsidP="000C7E55">
      <w:pPr>
        <w:pStyle w:val="AllowPageBreak"/>
      </w:pPr>
    </w:p>
    <w:p w:rsidR="00000000" w:rsidRPr="000C7E55" w:rsidP="000C7E55">
      <w:pPr>
        <w:pStyle w:val="Heading1"/>
      </w:pPr>
      <w:bookmarkStart w:id="6" w:name="O_1094344"/>
      <w:bookmarkEnd w:id="6"/>
      <w:r w:rsidRPr="000C7E55">
        <w:t>Unit Mapping Information</w:t>
      </w:r>
    </w:p>
    <w:p w:rsidR="00000000" w:rsidRPr="000C7E55" w:rsidP="003C0370">
      <w:pPr>
        <w:pStyle w:val="BodyText"/>
      </w:pPr>
      <w:r w:rsidRPr="000C7E55">
        <w:t>No equivalent unit. New unit.</w:t>
      </w:r>
    </w:p>
    <w:p w:rsidR="00000000" w:rsidRPr="000C7E55" w:rsidP="000C7E55">
      <w:pPr>
        <w:pStyle w:val="Heading1"/>
      </w:pPr>
      <w:bookmarkStart w:id="7" w:name="O_1094337"/>
      <w:bookmarkEnd w:id="7"/>
      <w:r w:rsidRPr="000C7E55">
        <w:t>Links</w:t>
      </w:r>
    </w:p>
    <w:p w:rsidR="00000000" w:rsidRPr="000C7E55" w:rsidP="003C0370">
      <w:pPr>
        <w:pStyle w:val="BodyText"/>
      </w:pPr>
      <w:r w:rsidRPr="000C7E55">
        <w:t>Comp</w:t>
      </w:r>
      <w:r w:rsidRPr="000C7E55">
        <w:t xml:space="preserve">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F73D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C7E55" w:rsidP="000C7E55"/>
    <w:sectPr w:rsidSect="000C7E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E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E55" w:rsidRPr="003C0370" w:rsidP="003C03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E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370" w:rsidP="000C7E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0370" w:rsidP="000C7E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C0370" w:rsidP="000C7E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E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3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7E55" w:rsidRPr="003C0370" w:rsidP="003C03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E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370" w:rsidRPr="002D2AF8" w:rsidP="000C7E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ICTCLD508 Manage infrastructure in cloud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3C0370" w:rsidP="000C7E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1E29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187F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E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7E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7E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7E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7E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7E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7E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7E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7E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7E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7E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7E55"/>
  </w:style>
  <w:style w:type="character" w:customStyle="1" w:styleId="Heading1Char">
    <w:name w:val="Heading 1 Char"/>
    <w:basedOn w:val="DefaultParagraphFont"/>
    <w:link w:val="Heading1"/>
    <w:rsid w:val="000C7E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7E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7E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7E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7E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7E55"/>
    <w:rPr>
      <w:b/>
      <w:spacing w:val="0"/>
    </w:rPr>
  </w:style>
  <w:style w:type="character" w:styleId="Emphasis">
    <w:name w:val="Emphasis"/>
    <w:basedOn w:val="DefaultParagraphFont"/>
    <w:qFormat/>
    <w:rsid w:val="000C7E55"/>
    <w:rPr>
      <w:i/>
    </w:rPr>
  </w:style>
  <w:style w:type="paragraph" w:customStyle="1" w:styleId="SuperHeading">
    <w:name w:val="SuperHeading"/>
    <w:basedOn w:val="Normal"/>
    <w:rsid w:val="000C7E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7E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7E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7E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7E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7E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7E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7E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7E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7E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7E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7E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7E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7E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7E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7E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7E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7E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7E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7E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7E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7E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7E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7E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7E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7E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7E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7E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7E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7E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7E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7E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7E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7E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7E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7E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7E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7E55"/>
  </w:style>
  <w:style w:type="paragraph" w:styleId="TableofFigures">
    <w:name w:val="table of figures"/>
    <w:basedOn w:val="Normal"/>
    <w:next w:val="Normal"/>
    <w:semiHidden/>
    <w:rsid w:val="000C7E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7E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7E55"/>
    <w:rPr>
      <w:rFonts w:ascii="Wingdings" w:hAnsi="Wingdings"/>
    </w:rPr>
  </w:style>
  <w:style w:type="paragraph" w:customStyle="1" w:styleId="TableHeading">
    <w:name w:val="Table Heading"/>
    <w:basedOn w:val="HeadingBase"/>
    <w:rsid w:val="000C7E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7E55"/>
    <w:rPr>
      <w:color w:val="0033CC"/>
      <w:u w:val="none"/>
    </w:rPr>
  </w:style>
  <w:style w:type="paragraph" w:customStyle="1" w:styleId="BodyTextRight">
    <w:name w:val="Body Text Right"/>
    <w:basedOn w:val="BodyText"/>
    <w:rsid w:val="000C7E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7E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7E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7E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7E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7E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7E55"/>
    <w:rPr>
      <w:sz w:val="32"/>
    </w:rPr>
  </w:style>
  <w:style w:type="paragraph" w:customStyle="1" w:styleId="HeadingProcedure">
    <w:name w:val="Heading Procedure"/>
    <w:basedOn w:val="HeadingBase"/>
    <w:next w:val="Normal"/>
    <w:rsid w:val="000C7E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7E55"/>
    <w:pPr>
      <w:spacing w:before="60" w:after="60"/>
    </w:pPr>
  </w:style>
  <w:style w:type="paragraph" w:styleId="ListContinue">
    <w:name w:val="List Continue"/>
    <w:basedOn w:val="List"/>
    <w:rsid w:val="000C7E55"/>
    <w:pPr>
      <w:ind w:firstLine="0"/>
    </w:pPr>
  </w:style>
  <w:style w:type="paragraph" w:customStyle="1" w:styleId="ListNote">
    <w:name w:val="List Note"/>
    <w:basedOn w:val="List"/>
    <w:rsid w:val="000C7E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7E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7E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7E55"/>
    <w:rPr>
      <w:rFonts w:ascii="Courier New" w:hAnsi="Courier New"/>
    </w:rPr>
  </w:style>
  <w:style w:type="paragraph" w:customStyle="1" w:styleId="NoteBullet">
    <w:name w:val="Note Bullet"/>
    <w:basedOn w:val="Note"/>
    <w:rsid w:val="000C7E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7E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7E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7E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7E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7E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7E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7E55"/>
    <w:rPr>
      <w:b/>
      <w:smallCaps/>
    </w:rPr>
  </w:style>
  <w:style w:type="paragraph" w:customStyle="1" w:styleId="TableListNumber">
    <w:name w:val="Table List Number"/>
    <w:basedOn w:val="ListNumber"/>
    <w:rsid w:val="000C7E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7E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7E55"/>
    <w:pPr>
      <w:numPr>
        <w:numId w:val="8"/>
      </w:numPr>
    </w:pPr>
  </w:style>
  <w:style w:type="paragraph" w:customStyle="1" w:styleId="ListAlpha2">
    <w:name w:val="List Alpha 2"/>
    <w:basedOn w:val="List2"/>
    <w:rsid w:val="000C7E55"/>
    <w:pPr>
      <w:numPr>
        <w:numId w:val="7"/>
      </w:numPr>
    </w:pPr>
  </w:style>
  <w:style w:type="paragraph" w:styleId="List2">
    <w:name w:val="List 2"/>
    <w:basedOn w:val="BodyText"/>
    <w:rsid w:val="000C7E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7E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7E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7E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7E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7E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7E55"/>
    <w:pPr>
      <w:numPr>
        <w:numId w:val="3"/>
      </w:numPr>
    </w:pPr>
  </w:style>
  <w:style w:type="paragraph" w:styleId="ListContinue2">
    <w:name w:val="List Continue 2"/>
    <w:basedOn w:val="List2"/>
    <w:rsid w:val="000C7E55"/>
    <w:pPr>
      <w:ind w:firstLine="0"/>
    </w:pPr>
  </w:style>
  <w:style w:type="paragraph" w:styleId="ListContinue3">
    <w:name w:val="List Continue 3"/>
    <w:basedOn w:val="List3"/>
    <w:rsid w:val="000C7E55"/>
    <w:pPr>
      <w:ind w:left="1021" w:firstLine="0"/>
    </w:pPr>
  </w:style>
  <w:style w:type="paragraph" w:styleId="ListContinue4">
    <w:name w:val="List Continue 4"/>
    <w:basedOn w:val="List4"/>
    <w:rsid w:val="000C7E55"/>
    <w:pPr>
      <w:ind w:firstLine="0"/>
    </w:pPr>
  </w:style>
  <w:style w:type="paragraph" w:styleId="ListContinue5">
    <w:name w:val="List Continue 5"/>
    <w:basedOn w:val="List5"/>
    <w:rsid w:val="000C7E55"/>
    <w:pPr>
      <w:ind w:firstLine="0"/>
    </w:pPr>
  </w:style>
  <w:style w:type="paragraph" w:styleId="ListNumber3">
    <w:name w:val="List Number 3"/>
    <w:basedOn w:val="List3"/>
    <w:rsid w:val="000C7E55"/>
    <w:pPr>
      <w:numPr>
        <w:numId w:val="4"/>
      </w:numPr>
    </w:pPr>
  </w:style>
  <w:style w:type="paragraph" w:styleId="ListNumber4">
    <w:name w:val="List Number 4"/>
    <w:basedOn w:val="List4"/>
    <w:rsid w:val="000C7E55"/>
    <w:pPr>
      <w:numPr>
        <w:numId w:val="5"/>
      </w:numPr>
    </w:pPr>
  </w:style>
  <w:style w:type="paragraph" w:styleId="ListNumber5">
    <w:name w:val="List Number 5"/>
    <w:basedOn w:val="List5"/>
    <w:rsid w:val="000C7E55"/>
    <w:pPr>
      <w:numPr>
        <w:numId w:val="6"/>
      </w:numPr>
    </w:pPr>
  </w:style>
  <w:style w:type="paragraph" w:styleId="BlockText">
    <w:name w:val="Block Text"/>
    <w:basedOn w:val="Normal"/>
    <w:rsid w:val="000C7E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7E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7E55"/>
    <w:rPr>
      <w:sz w:val="16"/>
      <w:vertAlign w:val="superscript"/>
    </w:rPr>
  </w:style>
  <w:style w:type="character" w:customStyle="1" w:styleId="Symbols">
    <w:name w:val="Symbols"/>
    <w:basedOn w:val="DefaultParagraphFont"/>
    <w:rsid w:val="000C7E55"/>
    <w:rPr>
      <w:rFonts w:ascii="Symbol" w:hAnsi="Symbol"/>
    </w:rPr>
  </w:style>
  <w:style w:type="character" w:customStyle="1" w:styleId="MenuOptions">
    <w:name w:val="Menu Options"/>
    <w:basedOn w:val="DefaultParagraphFont"/>
    <w:rsid w:val="000C7E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7E55"/>
    <w:rPr>
      <w:b/>
    </w:rPr>
  </w:style>
  <w:style w:type="character" w:customStyle="1" w:styleId="Underlined">
    <w:name w:val="Underlined"/>
    <w:basedOn w:val="DefaultParagraphFont"/>
    <w:rsid w:val="000C7E55"/>
    <w:rPr>
      <w:u w:val="single"/>
    </w:rPr>
  </w:style>
  <w:style w:type="paragraph" w:customStyle="1" w:styleId="TableBodyTextRight">
    <w:name w:val="Table Body Text Right"/>
    <w:basedOn w:val="TableBodyText"/>
    <w:rsid w:val="000C7E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7E55"/>
    <w:rPr>
      <w:sz w:val="18"/>
    </w:rPr>
  </w:style>
  <w:style w:type="paragraph" w:customStyle="1" w:styleId="BodySmallRight">
    <w:name w:val="Body Small Right"/>
    <w:basedOn w:val="BodyTextRight"/>
    <w:rsid w:val="000C7E55"/>
    <w:rPr>
      <w:sz w:val="18"/>
      <w:szCs w:val="18"/>
    </w:rPr>
  </w:style>
  <w:style w:type="paragraph" w:customStyle="1" w:styleId="MarginEdition">
    <w:name w:val="Margin Edition"/>
    <w:basedOn w:val="MarginNote"/>
    <w:rsid w:val="000C7E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7E55"/>
    <w:rPr>
      <w:sz w:val="2"/>
      <w:szCs w:val="2"/>
    </w:rPr>
  </w:style>
  <w:style w:type="character" w:customStyle="1" w:styleId="Small">
    <w:name w:val="Small"/>
    <w:basedOn w:val="DefaultParagraphFont"/>
    <w:rsid w:val="000C7E55"/>
    <w:rPr>
      <w:sz w:val="16"/>
    </w:rPr>
  </w:style>
  <w:style w:type="paragraph" w:customStyle="1" w:styleId="WideTable">
    <w:name w:val="Wide Table"/>
    <w:basedOn w:val="Normal"/>
    <w:rsid w:val="000C7E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7E55"/>
  </w:style>
  <w:style w:type="paragraph" w:styleId="Quote">
    <w:name w:val="Quote"/>
    <w:basedOn w:val="Heading1"/>
    <w:link w:val="QuoteChar"/>
    <w:qFormat/>
    <w:rsid w:val="000C7E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7E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7E55"/>
    <w:pPr>
      <w:pageBreakBefore/>
    </w:pPr>
  </w:style>
  <w:style w:type="paragraph" w:customStyle="1" w:styleId="Border">
    <w:name w:val="Border"/>
    <w:basedOn w:val="Normal"/>
    <w:qFormat/>
    <w:rsid w:val="000C7E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7E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E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7E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7E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7E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7E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7E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7E55"/>
    <w:rPr>
      <w:u w:val="single"/>
    </w:rPr>
  </w:style>
  <w:style w:type="character" w:customStyle="1" w:styleId="BoldandItalics">
    <w:name w:val="Bold and Italics"/>
    <w:qFormat/>
    <w:rsid w:val="000C7E55"/>
    <w:rPr>
      <w:b/>
      <w:i/>
      <w:u w:val="none"/>
    </w:rPr>
  </w:style>
  <w:style w:type="paragraph" w:styleId="BalloonText">
    <w:name w:val="Balloon Text"/>
    <w:basedOn w:val="Normal"/>
    <w:link w:val="BalloonTextChar"/>
    <w:rsid w:val="000C7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7E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7E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7E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7E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7E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7E55"/>
    <w:pPr>
      <w:spacing w:before="0" w:after="0"/>
    </w:pPr>
  </w:style>
  <w:style w:type="paragraph" w:customStyle="1" w:styleId="BodyTextBold">
    <w:name w:val="Body Text Bold"/>
    <w:basedOn w:val="BodyText"/>
    <w:qFormat/>
    <w:rsid w:val="000C7E55"/>
    <w:rPr>
      <w:b/>
    </w:rPr>
  </w:style>
  <w:style w:type="character" w:styleId="Hyperlink">
    <w:name w:val="Hyperlink"/>
    <w:basedOn w:val="DefaultParagraphFont"/>
    <w:uiPriority w:val="99"/>
    <w:unhideWhenUsed/>
    <w:rsid w:val="003C03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597</Words>
  <Characters>3803</Characters>
  <Application>Microsoft Office Word</Application>
  <DocSecurity>0</DocSecurity>
  <Lines>131</Lines>
  <Paragraphs>83</Paragraphs>
  <ScaleCrop>false</ScaleCrop>
  <Company>Author-it Software Corporation Ltd.</Company>
  <LinksUpToDate>false</LinksUpToDate>
  <CharactersWithSpaces>4317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ICTCLD508 Manage infrastructure in cloud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2024-12-17T07:09:00Z</dcterms:created>
  <dcterms:modified xsi:type="dcterms:W3CDTF">2024-12-17T07:09:00Z</dcterms:modified>
</cp:coreProperties>
</file>