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F09" w:rsidP="00315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ICTCLD502 Design and implement highly-available cloud infrastructure</w:t>
      </w:r>
      <w:r>
        <w:fldChar w:fldCharType="end"/>
      </w:r>
    </w:p>
    <w:p w:rsidR="00315F09" w:rsidP="00315F09">
      <w:pPr>
        <w:pStyle w:val="Version"/>
        <w:sectPr w:rsidSect="00FE1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624" w:rsidP="00FE1624">
      <w:pPr>
        <w:pStyle w:val="SuperHeading"/>
      </w:pPr>
      <w:r w:rsidRPr="00FE1624">
        <w:t>ICTCLD502 Design and implement highly-available cloud infrastructure</w:t>
      </w:r>
    </w:p>
    <w:p w:rsidR="00000000" w:rsidRPr="00FE1624" w:rsidP="00FE1624">
      <w:pPr>
        <w:pStyle w:val="Heading1"/>
      </w:pPr>
      <w:bookmarkStart w:id="1" w:name="O_1094247"/>
      <w:bookmarkEnd w:id="1"/>
      <w:r w:rsidRPr="00FE16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BodyText"/>
            </w:pPr>
            <w:r w:rsidRPr="00FE16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rPr>
                <w:rStyle w:val="SpecialBold"/>
              </w:rPr>
              <w:t>Comments</w:t>
            </w:r>
          </w:p>
        </w:tc>
      </w:tr>
      <w:tr w:rsidTr="00FE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BodyText"/>
            </w:pPr>
            <w:r w:rsidRPr="00FE1624">
              <w:t>This version first released with ICT Information and Communications Technology Training Package Version 6.0.</w:t>
            </w:r>
          </w:p>
        </w:tc>
      </w:tr>
    </w:tbl>
    <w:p w:rsidR="00000000" w:rsidRPr="00FE1624" w:rsidP="00FE1624">
      <w:pPr>
        <w:pStyle w:val="BodyText"/>
      </w:pPr>
    </w:p>
    <w:p w:rsidR="00000000" w:rsidRPr="00FE1624" w:rsidP="00FE1624">
      <w:pPr>
        <w:pStyle w:val="AllowPageBreak"/>
      </w:pPr>
    </w:p>
    <w:p w:rsidR="00000000" w:rsidRPr="00FE1624" w:rsidP="00FE1624">
      <w:pPr>
        <w:pStyle w:val="Heading1"/>
      </w:pPr>
      <w:bookmarkStart w:id="2" w:name="O_1094252"/>
      <w:bookmarkEnd w:id="2"/>
      <w:r w:rsidRPr="00FE1624">
        <w:t>Application</w:t>
      </w:r>
    </w:p>
    <w:p w:rsidR="00000000" w:rsidRPr="00FE1624" w:rsidP="00315F09">
      <w:pPr>
        <w:pStyle w:val="BodyText"/>
      </w:pPr>
      <w:r w:rsidRPr="00FE1624">
        <w:t>This unit describes the skills and knowledge required to design and implement fault tolerant and scalable workloads to achieve high availability in a cloud environment.</w:t>
      </w:r>
    </w:p>
    <w:p w:rsidR="00000000" w:rsidRPr="00FE1624" w:rsidP="00315F09">
      <w:pPr>
        <w:pStyle w:val="BodyText"/>
      </w:pPr>
      <w:r w:rsidRPr="00FE1624">
        <w:t>The unit applies to cloud computing architects, cloud dev</w:t>
      </w:r>
      <w:r w:rsidRPr="00FE1624">
        <w:t xml:space="preserve">elopers, cloud engineers and those engaged in designing and implementing cloud computing solutions for a business. It applies to individuals in Information Communications Technology (ICT) professions involved in systems design and systems architecture. </w:t>
      </w:r>
    </w:p>
    <w:p w:rsidR="00000000" w:rsidRPr="00FE1624" w:rsidP="00315F09">
      <w:pPr>
        <w:pStyle w:val="BodyText"/>
      </w:pPr>
      <w:r w:rsidRPr="00FE1624">
        <w:t>No</w:t>
      </w:r>
      <w:r w:rsidRPr="00FE1624">
        <w:t xml:space="preserve"> licensing, legislative or certification requirements apply to this unit at the time of publication.</w:t>
      </w:r>
    </w:p>
    <w:p w:rsidR="00000000" w:rsidRPr="00FE1624" w:rsidP="00FE1624">
      <w:pPr>
        <w:pStyle w:val="Heading1"/>
      </w:pPr>
      <w:bookmarkStart w:id="3" w:name="O_1094251"/>
      <w:bookmarkEnd w:id="3"/>
      <w:r w:rsidRPr="00FE1624">
        <w:t>Unit Sector</w:t>
      </w:r>
    </w:p>
    <w:p w:rsidR="00000000" w:rsidRPr="00FE1624" w:rsidP="00315F09">
      <w:pPr>
        <w:pStyle w:val="BodyText"/>
      </w:pPr>
      <w:r w:rsidRPr="00FE1624">
        <w:t>Cloud computing</w:t>
      </w:r>
    </w:p>
    <w:p w:rsidR="00000000" w:rsidRPr="00FE1624" w:rsidP="00FE1624">
      <w:pPr>
        <w:pStyle w:val="Heading1"/>
      </w:pPr>
      <w:bookmarkStart w:id="4" w:name="O_1094250"/>
      <w:bookmarkEnd w:id="4"/>
      <w:r w:rsidRPr="00FE162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10"/>
        <w:gridCol w:w="6258"/>
      </w:tblGrid>
      <w:tr w:rsidTr="00FE16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BodyText"/>
            </w:pPr>
            <w:r w:rsidRPr="00FE1624">
              <w:rPr>
                <w:rStyle w:val="SpecialBold"/>
              </w:rPr>
              <w:t>ELEMENTS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rPr>
                <w:rStyle w:val="SpecialBold"/>
              </w:rPr>
              <w:t>PERFORMANCE CRITERIA</w:t>
            </w:r>
          </w:p>
        </w:tc>
      </w:tr>
      <w:tr w:rsidTr="00FE16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BodyText"/>
            </w:pPr>
            <w:r w:rsidRPr="00FE1624">
              <w:rPr>
                <w:rStyle w:val="Emphasis"/>
              </w:rPr>
              <w:t>Elements describe the essential outcomes.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16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List"/>
              <w:rPr>
                <w:lang w:val="en-NZ"/>
              </w:rPr>
            </w:pPr>
            <w:r w:rsidRPr="00FE1624">
              <w:t xml:space="preserve">1. Identify high-availability requirements 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List"/>
            </w:pPr>
            <w:r w:rsidRPr="00FE1624">
              <w:t>1.1 Determine reliability, recoverability and service levels required for</w:t>
            </w:r>
            <w:r w:rsidRPr="00FE1624">
              <w:t xml:space="preserve"> application </w:t>
            </w:r>
          </w:p>
          <w:p w:rsidR="00000000" w:rsidRPr="00FE1624" w:rsidP="00FE1624">
            <w:pPr>
              <w:pStyle w:val="List"/>
            </w:pPr>
            <w:r w:rsidRPr="00FE1624">
              <w:t xml:space="preserve">1.2 Determine cloud infrastructure according to business needs </w:t>
            </w:r>
          </w:p>
          <w:p w:rsidR="00000000" w:rsidP="00FE1624">
            <w:pPr>
              <w:pStyle w:val="List"/>
              <w:rPr>
                <w:lang w:val="en-NZ"/>
              </w:rPr>
            </w:pPr>
            <w:r w:rsidRPr="00FE1624">
              <w:t xml:space="preserve">1.3 Identify level of shared security responsibility models according to business needs </w:t>
            </w:r>
          </w:p>
        </w:tc>
      </w:tr>
      <w:tr w:rsidTr="00FE16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List"/>
              <w:rPr>
                <w:lang w:val="en-NZ"/>
              </w:rPr>
            </w:pPr>
            <w:r w:rsidRPr="00FE1624">
              <w:t>2. Evaluate architecture availability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List"/>
            </w:pPr>
            <w:r w:rsidRPr="00FE1624">
              <w:t xml:space="preserve">2.1 Review architecture of traditional multi-tier </w:t>
            </w:r>
            <w:r w:rsidRPr="00FE1624">
              <w:t>web application in non-cloud environment and identify high availability requirements</w:t>
            </w:r>
          </w:p>
          <w:p w:rsidR="00000000" w:rsidRPr="00FE1624" w:rsidP="00FE1624">
            <w:pPr>
              <w:pStyle w:val="List"/>
            </w:pPr>
            <w:r w:rsidRPr="00FE1624">
              <w:t>2.2 Identify any single points of failure</w:t>
            </w:r>
          </w:p>
          <w:p w:rsidR="00000000" w:rsidRPr="00FE1624" w:rsidP="00FE1624">
            <w:pPr>
              <w:pStyle w:val="List"/>
            </w:pPr>
            <w:r w:rsidRPr="00FE1624">
              <w:t>2.3 Estimate recovery objectives for multi-tier web components and for overall architecture</w:t>
            </w:r>
          </w:p>
          <w:p w:rsidR="00000000" w:rsidRPr="00FE1624" w:rsidP="00FE1624">
            <w:pPr>
              <w:pStyle w:val="List"/>
            </w:pPr>
            <w:r w:rsidRPr="00FE1624">
              <w:t>2.4 Determine components that must sc</w:t>
            </w:r>
            <w:r w:rsidRPr="00FE1624">
              <w:t xml:space="preserve">ale vertically and the potential impact on system availability </w:t>
            </w:r>
          </w:p>
          <w:p w:rsidR="00000000" w:rsidP="00FE1624">
            <w:pPr>
              <w:pStyle w:val="List"/>
              <w:rPr>
                <w:lang w:val="en-NZ"/>
              </w:rPr>
            </w:pPr>
            <w:r w:rsidRPr="00FE1624">
              <w:t>2.5 Document architecture review findings according to business needs</w:t>
            </w:r>
          </w:p>
        </w:tc>
      </w:tr>
      <w:tr w:rsidTr="00FE16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List"/>
              <w:rPr>
                <w:lang w:val="en-NZ"/>
              </w:rPr>
            </w:pPr>
            <w:r w:rsidRPr="00FE1624">
              <w:t>3. Design cloud-based architecture for high availability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List"/>
            </w:pPr>
            <w:r w:rsidRPr="00FE1624">
              <w:t>3.1 Design equivalent archite</w:t>
            </w:r>
            <w:r w:rsidRPr="00FE1624">
              <w:t>cture for high availability using cloud services</w:t>
            </w:r>
          </w:p>
          <w:p w:rsidR="00000000" w:rsidRPr="00FE1624" w:rsidP="00FE1624">
            <w:pPr>
              <w:pStyle w:val="List"/>
            </w:pPr>
            <w:r w:rsidRPr="00FE1624">
              <w:t>3.2 Identify and remove single points of failure as required</w:t>
            </w:r>
          </w:p>
          <w:p w:rsidR="00000000" w:rsidRPr="00FE1624" w:rsidP="00FE1624">
            <w:pPr>
              <w:pStyle w:val="List"/>
            </w:pPr>
            <w:r w:rsidRPr="00FE1624">
              <w:t>3.3 Estimate recovery objectives for each component and overall architecture</w:t>
            </w:r>
          </w:p>
          <w:p w:rsidR="00000000" w:rsidRPr="00FE1624" w:rsidP="00FE1624">
            <w:pPr>
              <w:pStyle w:val="List"/>
            </w:pPr>
            <w:r w:rsidRPr="00FE1624">
              <w:t>3.4 Determine components that must scale vertically and the potential</w:t>
            </w:r>
            <w:r w:rsidRPr="00FE1624">
              <w:t xml:space="preserve"> impact on system availability </w:t>
            </w:r>
          </w:p>
          <w:p w:rsidR="00000000" w:rsidP="00FE1624">
            <w:pPr>
              <w:pStyle w:val="List"/>
              <w:rPr>
                <w:lang w:val="en-NZ"/>
              </w:rPr>
            </w:pPr>
            <w:r w:rsidRPr="00FE1624">
              <w:t>3.5 Document architecture design according to business needs</w:t>
            </w:r>
          </w:p>
        </w:tc>
      </w:tr>
      <w:tr w:rsidTr="00FE16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List"/>
              <w:rPr>
                <w:lang w:val="en-NZ"/>
              </w:rPr>
            </w:pPr>
            <w:r w:rsidRPr="00FE1624">
              <w:t>4. Implement cloud-based architecture for high availability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List"/>
            </w:pPr>
            <w:r w:rsidRPr="00FE1624">
              <w:t>4.1 Implement architecture design in cloud environment</w:t>
            </w:r>
          </w:p>
          <w:p w:rsidR="00000000" w:rsidRPr="00FE1624" w:rsidP="00FE1624">
            <w:pPr>
              <w:pStyle w:val="List"/>
            </w:pPr>
            <w:r w:rsidRPr="00FE1624">
              <w:t xml:space="preserve">4.2 Demonstrate connectivity between resources </w:t>
            </w:r>
            <w:r w:rsidRPr="00FE1624">
              <w:t>at all tiers</w:t>
            </w:r>
          </w:p>
          <w:p w:rsidR="00000000" w:rsidRPr="00FE1624" w:rsidP="00FE1624">
            <w:pPr>
              <w:pStyle w:val="List"/>
            </w:pPr>
            <w:r w:rsidRPr="00FE1624">
              <w:t>4.3 Monitor and measure availability of resources</w:t>
            </w:r>
          </w:p>
          <w:p w:rsidR="00000000" w:rsidRPr="00FE1624" w:rsidP="00FE1624">
            <w:pPr>
              <w:pStyle w:val="List"/>
            </w:pPr>
            <w:r w:rsidRPr="00FE1624">
              <w:t>4.4 Simulate failures of component and confirm that infrastructure is fault tolerant</w:t>
            </w:r>
          </w:p>
          <w:p w:rsidR="00000000" w:rsidRPr="00FE1624" w:rsidP="00FE1624">
            <w:pPr>
              <w:pStyle w:val="List"/>
            </w:pPr>
            <w:r w:rsidRPr="00FE1624">
              <w:t>4.5 Simulate resizing components likely to impact performance and measure availability impact</w:t>
            </w:r>
          </w:p>
          <w:p w:rsidR="00000000" w:rsidP="00FE1624">
            <w:pPr>
              <w:pStyle w:val="List"/>
              <w:rPr>
                <w:lang w:val="en-NZ"/>
              </w:rPr>
            </w:pPr>
            <w:r w:rsidRPr="00FE1624">
              <w:t>4.6 Compare an</w:t>
            </w:r>
            <w:r w:rsidRPr="00FE1624">
              <w:t>d document simulation findings according to documented design</w:t>
            </w:r>
          </w:p>
        </w:tc>
      </w:tr>
      <w:tr w:rsidTr="00FE16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List"/>
              <w:rPr>
                <w:lang w:val="en-NZ"/>
              </w:rPr>
            </w:pPr>
            <w:r w:rsidRPr="00FE1624">
              <w:t>5. Finalise cloud infrastructure</w:t>
            </w:r>
          </w:p>
        </w:tc>
        <w:tc>
          <w:tcPr>
            <w:tcW w:w="6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List"/>
            </w:pPr>
            <w:r w:rsidRPr="00FE1624">
              <w:t xml:space="preserve">5.1 Adjust and improve availability of architecture according to simulations as required </w:t>
            </w:r>
          </w:p>
          <w:p w:rsidR="00000000" w:rsidRPr="00FE1624" w:rsidP="00FE1624">
            <w:pPr>
              <w:pStyle w:val="List"/>
            </w:pPr>
            <w:r w:rsidRPr="00FE1624">
              <w:t xml:space="preserve">5.2 Confirm, seek and respond to feedback with required personnel </w:t>
            </w:r>
          </w:p>
          <w:p w:rsidR="00000000" w:rsidRPr="00FE1624" w:rsidP="00FE1624">
            <w:pPr>
              <w:pStyle w:val="List"/>
            </w:pPr>
            <w:r w:rsidRPr="00FE1624">
              <w:t>5.3</w:t>
            </w:r>
            <w:r w:rsidRPr="00FE1624">
              <w:t xml:space="preserve"> Obtain final sign off from required personnel</w:t>
            </w:r>
          </w:p>
        </w:tc>
      </w:tr>
    </w:tbl>
    <w:p w:rsidR="00000000" w:rsidRPr="00FE1624" w:rsidP="00FE1624">
      <w:pPr>
        <w:pStyle w:val="BodyText"/>
      </w:pPr>
    </w:p>
    <w:p w:rsidR="00000000" w:rsidRPr="00FE1624" w:rsidP="00FE1624">
      <w:pPr>
        <w:pStyle w:val="AllowPageBreak"/>
      </w:pPr>
    </w:p>
    <w:p w:rsidR="00000000" w:rsidRPr="00FE1624" w:rsidP="00FE1624">
      <w:pPr>
        <w:pStyle w:val="Heading1"/>
      </w:pPr>
      <w:bookmarkStart w:id="5" w:name="O_1094249"/>
      <w:bookmarkEnd w:id="5"/>
      <w:r w:rsidRPr="00FE1624">
        <w:t>Foundation Skills</w:t>
      </w:r>
    </w:p>
    <w:p w:rsidR="00000000" w:rsidRPr="00315F09" w:rsidP="00315F09">
      <w:pPr>
        <w:pStyle w:val="BodyText"/>
        <w:rPr>
          <w:i/>
        </w:rPr>
      </w:pPr>
      <w:r w:rsidRPr="00315F0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E16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BodyText"/>
            </w:pPr>
            <w:r w:rsidRPr="00FE162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rPr>
                <w:rStyle w:val="SpecialBold"/>
              </w:rPr>
              <w:t>DESCRIPTION</w:t>
            </w:r>
          </w:p>
        </w:tc>
      </w:tr>
      <w:tr w:rsidTr="00FE16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ListBullet"/>
              <w:rPr>
                <w:lang w:val="en-NZ"/>
              </w:rPr>
            </w:pPr>
            <w:r w:rsidRPr="00FE1624">
              <w:t>Uses listening and questioning techniques to articulate complex concepts and requirements using industry language for intended audience</w:t>
            </w:r>
          </w:p>
        </w:tc>
      </w:tr>
      <w:tr w:rsidTr="00FE16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ListBullet"/>
              <w:rPr>
                <w:lang w:val="en-NZ"/>
              </w:rPr>
            </w:pPr>
            <w:r w:rsidRPr="00FE1624">
              <w:t>Interprets complex technical and operational documentation to determine and c</w:t>
            </w:r>
            <w:r w:rsidRPr="00FE1624">
              <w:t>onfirm job requirements</w:t>
            </w:r>
          </w:p>
        </w:tc>
      </w:tr>
      <w:tr w:rsidTr="00FE16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ListBullet"/>
            </w:pPr>
            <w:r w:rsidRPr="00FE1624">
              <w:t>Uses a mix of intuitive and formal processes to identify key information and issues, evaluates alternative strategies, anticipates consequences and considers implementation issues and contingencies</w:t>
            </w:r>
          </w:p>
          <w:p w:rsidR="00000000" w:rsidP="00FE1624">
            <w:pPr>
              <w:pStyle w:val="ListBullet"/>
              <w:rPr>
                <w:lang w:val="en-NZ"/>
              </w:rPr>
            </w:pPr>
            <w:r w:rsidRPr="00FE1624">
              <w:t xml:space="preserve">Uses knowledge of context to address common problems in cloud computing applications and cloud-based environments  </w:t>
            </w:r>
          </w:p>
        </w:tc>
      </w:tr>
      <w:tr w:rsidTr="00FE16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624">
            <w:pPr>
              <w:pStyle w:val="BodyText"/>
              <w:rPr>
                <w:lang w:val="en-NZ"/>
              </w:rPr>
            </w:pPr>
            <w:r w:rsidRPr="00FE162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624" w:rsidP="00FE1624">
            <w:pPr>
              <w:pStyle w:val="ListBullet"/>
            </w:pPr>
            <w:r w:rsidRPr="00FE1624">
              <w:t>Demonstrates a sophisticated knowledge of principles, concepts, language and practices associated with cloud computing and</w:t>
            </w:r>
            <w:r w:rsidRPr="00FE1624">
              <w:t xml:space="preserve"> the digital world and uses them to troubleshoot and understand the uses and potential of new technology</w:t>
            </w:r>
          </w:p>
        </w:tc>
      </w:tr>
    </w:tbl>
    <w:p w:rsidR="00000000" w:rsidRPr="00FE1624" w:rsidP="00FE1624">
      <w:pPr>
        <w:pStyle w:val="BodyText"/>
      </w:pPr>
    </w:p>
    <w:p w:rsidR="00000000" w:rsidRPr="00FE1624" w:rsidP="00FE1624">
      <w:pPr>
        <w:pStyle w:val="AllowPageBreak"/>
      </w:pPr>
    </w:p>
    <w:p w:rsidR="00000000" w:rsidRPr="00FE1624" w:rsidP="00FE1624">
      <w:pPr>
        <w:pStyle w:val="Heading1"/>
      </w:pPr>
      <w:bookmarkStart w:id="6" w:name="O_1094248"/>
      <w:bookmarkEnd w:id="6"/>
      <w:r w:rsidRPr="00FE1624">
        <w:t>Unit Mapping Information</w:t>
      </w:r>
    </w:p>
    <w:p w:rsidR="00000000" w:rsidRPr="00FE1624" w:rsidP="00315F09">
      <w:pPr>
        <w:pStyle w:val="BodyText"/>
      </w:pPr>
      <w:r w:rsidRPr="00FE1624">
        <w:t>No equivalent unit. New unit.</w:t>
      </w:r>
    </w:p>
    <w:p w:rsidR="00000000" w:rsidRPr="00FE1624" w:rsidP="00FE1624">
      <w:pPr>
        <w:pStyle w:val="Heading1"/>
      </w:pPr>
      <w:bookmarkStart w:id="7" w:name="O_1094241"/>
      <w:bookmarkEnd w:id="7"/>
      <w:r w:rsidRPr="00FE1624">
        <w:t>Links</w:t>
      </w:r>
    </w:p>
    <w:p w:rsidR="00000000" w:rsidRPr="00FE1624" w:rsidP="00315F09">
      <w:pPr>
        <w:pStyle w:val="BodyText"/>
      </w:pPr>
      <w:r w:rsidRPr="00FE1624">
        <w:t xml:space="preserve">Companion Volume Implementation Guide is found on </w:t>
      </w:r>
      <w:r w:rsidRPr="00FE1624">
        <w:t xml:space="preserve">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A5D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E1624" w:rsidP="00FE1624"/>
    <w:sectPr w:rsidSect="00FE16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24" w:rsidRPr="00315F09" w:rsidP="00315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09" w:rsidP="00FE1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F09" w:rsidP="00FE1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5F09" w:rsidP="00FE1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624" w:rsidRPr="00315F09" w:rsidP="00315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09" w:rsidRPr="002D2AF8" w:rsidP="00FE1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ICTCLD502 Design and implement highly-available cloud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15F09" w:rsidP="00FE1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26E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96E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624"/>
  </w:style>
  <w:style w:type="character" w:customStyle="1" w:styleId="Heading1Char">
    <w:name w:val="Heading 1 Char"/>
    <w:basedOn w:val="DefaultParagraphFont"/>
    <w:link w:val="Heading1"/>
    <w:rsid w:val="00FE1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6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16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16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1624"/>
    <w:rPr>
      <w:b/>
      <w:spacing w:val="0"/>
    </w:rPr>
  </w:style>
  <w:style w:type="character" w:styleId="Emphasis">
    <w:name w:val="Emphasis"/>
    <w:basedOn w:val="DefaultParagraphFont"/>
    <w:qFormat/>
    <w:rsid w:val="00FE1624"/>
    <w:rPr>
      <w:i/>
    </w:rPr>
  </w:style>
  <w:style w:type="paragraph" w:customStyle="1" w:styleId="SuperHeading">
    <w:name w:val="SuperHeading"/>
    <w:basedOn w:val="Normal"/>
    <w:rsid w:val="00FE1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6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1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16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1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6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624"/>
  </w:style>
  <w:style w:type="paragraph" w:styleId="TableofFigures">
    <w:name w:val="table of figures"/>
    <w:basedOn w:val="Normal"/>
    <w:next w:val="Normal"/>
    <w:semiHidden/>
    <w:rsid w:val="00FE1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6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1624"/>
    <w:rPr>
      <w:rFonts w:ascii="Wingdings" w:hAnsi="Wingdings"/>
    </w:rPr>
  </w:style>
  <w:style w:type="paragraph" w:customStyle="1" w:styleId="TableHeading">
    <w:name w:val="Table Heading"/>
    <w:basedOn w:val="HeadingBase"/>
    <w:rsid w:val="00FE1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624"/>
    <w:rPr>
      <w:color w:val="0033CC"/>
      <w:u w:val="none"/>
    </w:rPr>
  </w:style>
  <w:style w:type="paragraph" w:customStyle="1" w:styleId="BodyTextRight">
    <w:name w:val="Body Text Right"/>
    <w:basedOn w:val="BodyText"/>
    <w:rsid w:val="00FE1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6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624"/>
    <w:rPr>
      <w:sz w:val="32"/>
    </w:rPr>
  </w:style>
  <w:style w:type="paragraph" w:customStyle="1" w:styleId="HeadingProcedure">
    <w:name w:val="Heading Procedure"/>
    <w:basedOn w:val="HeadingBase"/>
    <w:next w:val="Normal"/>
    <w:rsid w:val="00FE1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624"/>
    <w:pPr>
      <w:spacing w:before="60" w:after="60"/>
    </w:pPr>
  </w:style>
  <w:style w:type="paragraph" w:styleId="ListContinue">
    <w:name w:val="List Continue"/>
    <w:basedOn w:val="List"/>
    <w:rsid w:val="00FE1624"/>
    <w:pPr>
      <w:ind w:firstLine="0"/>
    </w:pPr>
  </w:style>
  <w:style w:type="paragraph" w:customStyle="1" w:styleId="ListNote">
    <w:name w:val="List Note"/>
    <w:basedOn w:val="List"/>
    <w:rsid w:val="00FE1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624"/>
    <w:rPr>
      <w:rFonts w:ascii="Courier New" w:hAnsi="Courier New"/>
    </w:rPr>
  </w:style>
  <w:style w:type="paragraph" w:customStyle="1" w:styleId="NoteBullet">
    <w:name w:val="Note Bullet"/>
    <w:basedOn w:val="Note"/>
    <w:rsid w:val="00FE1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6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1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624"/>
    <w:rPr>
      <w:b/>
      <w:smallCaps/>
    </w:rPr>
  </w:style>
  <w:style w:type="paragraph" w:customStyle="1" w:styleId="TableListNumber">
    <w:name w:val="Table List Number"/>
    <w:basedOn w:val="ListNumber"/>
    <w:rsid w:val="00FE1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624"/>
    <w:pPr>
      <w:numPr>
        <w:numId w:val="8"/>
      </w:numPr>
    </w:pPr>
  </w:style>
  <w:style w:type="paragraph" w:customStyle="1" w:styleId="ListAlpha2">
    <w:name w:val="List Alpha 2"/>
    <w:basedOn w:val="List2"/>
    <w:rsid w:val="00FE1624"/>
    <w:pPr>
      <w:numPr>
        <w:numId w:val="7"/>
      </w:numPr>
    </w:pPr>
  </w:style>
  <w:style w:type="paragraph" w:styleId="List2">
    <w:name w:val="List 2"/>
    <w:basedOn w:val="BodyText"/>
    <w:rsid w:val="00FE1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6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6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1624"/>
    <w:pPr>
      <w:numPr>
        <w:numId w:val="3"/>
      </w:numPr>
    </w:pPr>
  </w:style>
  <w:style w:type="paragraph" w:styleId="ListContinue2">
    <w:name w:val="List Continue 2"/>
    <w:basedOn w:val="List2"/>
    <w:rsid w:val="00FE1624"/>
    <w:pPr>
      <w:ind w:firstLine="0"/>
    </w:pPr>
  </w:style>
  <w:style w:type="paragraph" w:styleId="ListContinue3">
    <w:name w:val="List Continue 3"/>
    <w:basedOn w:val="List3"/>
    <w:rsid w:val="00FE1624"/>
    <w:pPr>
      <w:ind w:left="1021" w:firstLine="0"/>
    </w:pPr>
  </w:style>
  <w:style w:type="paragraph" w:styleId="ListContinue4">
    <w:name w:val="List Continue 4"/>
    <w:basedOn w:val="List4"/>
    <w:rsid w:val="00FE1624"/>
    <w:pPr>
      <w:ind w:firstLine="0"/>
    </w:pPr>
  </w:style>
  <w:style w:type="paragraph" w:styleId="ListContinue5">
    <w:name w:val="List Continue 5"/>
    <w:basedOn w:val="List5"/>
    <w:rsid w:val="00FE1624"/>
    <w:pPr>
      <w:ind w:firstLine="0"/>
    </w:pPr>
  </w:style>
  <w:style w:type="paragraph" w:styleId="ListNumber3">
    <w:name w:val="List Number 3"/>
    <w:basedOn w:val="List3"/>
    <w:rsid w:val="00FE1624"/>
    <w:pPr>
      <w:numPr>
        <w:numId w:val="4"/>
      </w:numPr>
    </w:pPr>
  </w:style>
  <w:style w:type="paragraph" w:styleId="ListNumber4">
    <w:name w:val="List Number 4"/>
    <w:basedOn w:val="List4"/>
    <w:rsid w:val="00FE1624"/>
    <w:pPr>
      <w:numPr>
        <w:numId w:val="5"/>
      </w:numPr>
    </w:pPr>
  </w:style>
  <w:style w:type="paragraph" w:styleId="ListNumber5">
    <w:name w:val="List Number 5"/>
    <w:basedOn w:val="List5"/>
    <w:rsid w:val="00FE1624"/>
    <w:pPr>
      <w:numPr>
        <w:numId w:val="6"/>
      </w:numPr>
    </w:pPr>
  </w:style>
  <w:style w:type="paragraph" w:styleId="BlockText">
    <w:name w:val="Block Text"/>
    <w:basedOn w:val="Normal"/>
    <w:rsid w:val="00FE1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624"/>
    <w:rPr>
      <w:sz w:val="16"/>
      <w:vertAlign w:val="superscript"/>
    </w:rPr>
  </w:style>
  <w:style w:type="character" w:customStyle="1" w:styleId="Symbols">
    <w:name w:val="Symbols"/>
    <w:basedOn w:val="DefaultParagraphFont"/>
    <w:rsid w:val="00FE1624"/>
    <w:rPr>
      <w:rFonts w:ascii="Symbol" w:hAnsi="Symbol"/>
    </w:rPr>
  </w:style>
  <w:style w:type="character" w:customStyle="1" w:styleId="MenuOptions">
    <w:name w:val="Menu Options"/>
    <w:basedOn w:val="DefaultParagraphFont"/>
    <w:rsid w:val="00FE1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624"/>
    <w:rPr>
      <w:b/>
    </w:rPr>
  </w:style>
  <w:style w:type="character" w:customStyle="1" w:styleId="Underlined">
    <w:name w:val="Underlined"/>
    <w:basedOn w:val="DefaultParagraphFont"/>
    <w:rsid w:val="00FE1624"/>
    <w:rPr>
      <w:u w:val="single"/>
    </w:rPr>
  </w:style>
  <w:style w:type="paragraph" w:customStyle="1" w:styleId="TableBodyTextRight">
    <w:name w:val="Table Body Text Right"/>
    <w:basedOn w:val="TableBodyText"/>
    <w:rsid w:val="00FE1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624"/>
    <w:rPr>
      <w:sz w:val="18"/>
    </w:rPr>
  </w:style>
  <w:style w:type="paragraph" w:customStyle="1" w:styleId="BodySmallRight">
    <w:name w:val="Body Small Right"/>
    <w:basedOn w:val="BodyTextRight"/>
    <w:rsid w:val="00FE1624"/>
    <w:rPr>
      <w:sz w:val="18"/>
      <w:szCs w:val="18"/>
    </w:rPr>
  </w:style>
  <w:style w:type="paragraph" w:customStyle="1" w:styleId="MarginEdition">
    <w:name w:val="Margin Edition"/>
    <w:basedOn w:val="MarginNote"/>
    <w:rsid w:val="00FE1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624"/>
    <w:rPr>
      <w:sz w:val="2"/>
      <w:szCs w:val="2"/>
    </w:rPr>
  </w:style>
  <w:style w:type="character" w:customStyle="1" w:styleId="Small">
    <w:name w:val="Small"/>
    <w:basedOn w:val="DefaultParagraphFont"/>
    <w:rsid w:val="00FE1624"/>
    <w:rPr>
      <w:sz w:val="16"/>
    </w:rPr>
  </w:style>
  <w:style w:type="paragraph" w:customStyle="1" w:styleId="WideTable">
    <w:name w:val="Wide Table"/>
    <w:basedOn w:val="Normal"/>
    <w:rsid w:val="00FE1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624"/>
  </w:style>
  <w:style w:type="paragraph" w:styleId="Quote">
    <w:name w:val="Quote"/>
    <w:basedOn w:val="Heading1"/>
    <w:link w:val="QuoteChar"/>
    <w:qFormat/>
    <w:rsid w:val="00FE1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624"/>
    <w:pPr>
      <w:pageBreakBefore/>
    </w:pPr>
  </w:style>
  <w:style w:type="paragraph" w:customStyle="1" w:styleId="Border">
    <w:name w:val="Border"/>
    <w:basedOn w:val="Normal"/>
    <w:qFormat/>
    <w:rsid w:val="00FE1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624"/>
    <w:rPr>
      <w:u w:val="single"/>
    </w:rPr>
  </w:style>
  <w:style w:type="character" w:customStyle="1" w:styleId="BoldandItalics">
    <w:name w:val="Bold and Italics"/>
    <w:qFormat/>
    <w:rsid w:val="00FE1624"/>
    <w:rPr>
      <w:b/>
      <w:i/>
      <w:u w:val="none"/>
    </w:rPr>
  </w:style>
  <w:style w:type="paragraph" w:styleId="BalloonText">
    <w:name w:val="Balloon Text"/>
    <w:basedOn w:val="Normal"/>
    <w:link w:val="BalloonTextChar"/>
    <w:rsid w:val="00FE1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624"/>
    <w:pPr>
      <w:spacing w:before="0" w:after="0"/>
    </w:pPr>
  </w:style>
  <w:style w:type="paragraph" w:customStyle="1" w:styleId="BodyTextBold">
    <w:name w:val="Body Text Bold"/>
    <w:basedOn w:val="BodyText"/>
    <w:qFormat/>
    <w:rsid w:val="00FE1624"/>
    <w:rPr>
      <w:b/>
    </w:rPr>
  </w:style>
  <w:style w:type="character" w:styleId="Hyperlink">
    <w:name w:val="Hyperlink"/>
    <w:basedOn w:val="DefaultParagraphFont"/>
    <w:uiPriority w:val="99"/>
    <w:unhideWhenUsed/>
    <w:rsid w:val="00315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575</Words>
  <Characters>3902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ICTCLD502 Design and implement highly-available cloud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2024-12-17T22:38:00Z</dcterms:modified>
</cp:coreProperties>
</file>