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AAB" w:rsidP="00AB1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ICTCBL335 Construct aerial cable supports</w:t>
      </w:r>
      <w:r>
        <w:fldChar w:fldCharType="end"/>
      </w:r>
    </w:p>
    <w:p w:rsidR="00AB1AAB" w:rsidP="00AB1AAB">
      <w:pPr>
        <w:pStyle w:val="Version"/>
        <w:sectPr w:rsidSect="00CE6D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D53" w:rsidP="00CE6D53">
      <w:pPr>
        <w:pStyle w:val="SuperHeading"/>
      </w:pPr>
      <w:r w:rsidRPr="00CE6D53">
        <w:t>ICTCBL335 Construct aerial cable supports</w:t>
      </w:r>
    </w:p>
    <w:p w:rsidR="00000000" w:rsidRPr="00CE6D53" w:rsidP="00CE6D53">
      <w:pPr>
        <w:pStyle w:val="Heading1"/>
      </w:pPr>
      <w:bookmarkStart w:id="1" w:name="O_1040426"/>
      <w:bookmarkEnd w:id="1"/>
      <w:r w:rsidRPr="00CE6D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CE6D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BodyText"/>
            </w:pPr>
            <w:r w:rsidRPr="00CE6D5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rPr>
                <w:rStyle w:val="SpecialBold"/>
              </w:rPr>
              <w:t>Comments</w:t>
            </w:r>
          </w:p>
        </w:tc>
      </w:tr>
      <w:tr w:rsidTr="00CE6D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BodyText"/>
            </w:pPr>
            <w:r w:rsidRPr="00CE6D53">
              <w:t>This version released with ICT Information and Communications Technology Training Package Version 5.0.</w:t>
            </w:r>
          </w:p>
        </w:tc>
      </w:tr>
    </w:tbl>
    <w:p w:rsidR="00000000" w:rsidRPr="00CE6D53" w:rsidP="00CE6D53">
      <w:pPr>
        <w:pStyle w:val="BodyText"/>
      </w:pPr>
    </w:p>
    <w:p w:rsidR="00000000" w:rsidRPr="00CE6D53" w:rsidP="00CE6D53">
      <w:pPr>
        <w:pStyle w:val="AllowPageBreak"/>
      </w:pPr>
    </w:p>
    <w:p w:rsidR="00000000" w:rsidRPr="00CE6D53" w:rsidP="00CE6D53">
      <w:pPr>
        <w:pStyle w:val="Heading1"/>
      </w:pPr>
      <w:bookmarkStart w:id="2" w:name="O_1040431"/>
      <w:bookmarkEnd w:id="2"/>
      <w:r w:rsidRPr="00CE6D53">
        <w:t>Application</w:t>
      </w:r>
    </w:p>
    <w:p w:rsidR="00000000" w:rsidRPr="00CE6D53" w:rsidP="00AB1AAB">
      <w:pPr>
        <w:pStyle w:val="BodyText"/>
      </w:pPr>
      <w:r w:rsidRPr="00CE6D53">
        <w:t>This unit describes the skills and knowledge required to install aerial</w:t>
      </w:r>
      <w:r w:rsidRPr="00CE6D53">
        <w:t xml:space="preserve"> cable supports in domestic, commercial or industrial communications applications, including digital and analog, telephony, data, video, digital broadcasting, master antenna television (MATV), cable television (CATV), closed-circuit television (CCTV), long</w:t>
      </w:r>
      <w:r w:rsidRPr="00CE6D53">
        <w:t>-term evolution (LTE) computer networks, local area networks (LANs), wide area networks (WANs) and multimedia.</w:t>
      </w:r>
    </w:p>
    <w:p w:rsidR="00000000" w:rsidRPr="00CE6D53" w:rsidP="00AB1AAB">
      <w:pPr>
        <w:pStyle w:val="BodyText"/>
      </w:pPr>
      <w:r w:rsidRPr="00CE6D53">
        <w:t>It applies to technical staff installing aerial cable for customers and carrier networks. Installations are completed outdoors on customer premis</w:t>
      </w:r>
      <w:r w:rsidRPr="00CE6D53">
        <w:t>es using basic rigging procedures, methods and equipment for working safely at heights.</w:t>
      </w:r>
    </w:p>
    <w:p w:rsidR="00AB1AAB" w:rsidP="00AB1AAB">
      <w:pPr>
        <w:pStyle w:val="BodyText"/>
      </w:pPr>
      <w:r w:rsidRPr="00CE6D53">
        <w:t>Licensing, legislative, regulatory and certification requirements apply to telecommunications systems and working at heights. Work functions in the occupational areas w</w:t>
      </w:r>
      <w:r w:rsidRPr="00CE6D53">
        <w:t>here this unit may be used are subject to regulatory requirements. All customer cabling work in the telecommunications, fire, security and data industries must be performed by a registered cabler. All cablers are required to register with an Australian Com</w:t>
      </w:r>
      <w:r w:rsidRPr="00CE6D53">
        <w:t>munications and Media Authority (ACMA) accredited registrar. Refer to the ICT Information and Communications Technology Training Package Companion Volume Implementation Guide or the relevant regulator for specific guidance on requirements.</w:t>
      </w:r>
    </w:p>
    <w:p w:rsidR="00000000" w:rsidRPr="00CE6D53" w:rsidP="00CE6D53">
      <w:pPr>
        <w:pStyle w:val="Heading1"/>
      </w:pPr>
      <w:bookmarkStart w:id="3" w:name="O_1040430"/>
      <w:bookmarkEnd w:id="3"/>
      <w:r w:rsidRPr="00CE6D53">
        <w:t>Unit Sector</w:t>
      </w:r>
    </w:p>
    <w:p w:rsidR="00000000" w:rsidRPr="00CE6D53" w:rsidP="00AB1AAB">
      <w:pPr>
        <w:pStyle w:val="BodyText"/>
      </w:pPr>
      <w:r w:rsidRPr="00CE6D53">
        <w:t>Telecommunications – Cabling</w:t>
      </w:r>
    </w:p>
    <w:p w:rsidR="00000000" w:rsidRPr="00CE6D53" w:rsidP="00CE6D53">
      <w:pPr>
        <w:pStyle w:val="Heading1"/>
      </w:pPr>
      <w:bookmarkStart w:id="4" w:name="O_1040429"/>
      <w:bookmarkEnd w:id="4"/>
      <w:r w:rsidRPr="00CE6D5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7032"/>
      </w:tblGrid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BodyText"/>
            </w:pPr>
            <w:r w:rsidRPr="00CE6D53">
              <w:rPr>
                <w:rStyle w:val="SpecialBold"/>
              </w:rPr>
              <w:t>ELEMENT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rPr>
                <w:rStyle w:val="SpecialBold"/>
              </w:rPr>
              <w:t>PERFORMANCE CRITERIA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BodyText"/>
            </w:pPr>
            <w:r w:rsidRPr="00CE6D53">
              <w:rPr>
                <w:rStyle w:val="Emphasis"/>
              </w:rPr>
              <w:t>Elements describe the essential outcomes.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1. Prepare site for installation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BodyText"/>
            </w:pPr>
            <w:r w:rsidRPr="00CE6D53">
              <w:t>1.1 Access site according to required enterprise procedures</w:t>
            </w:r>
          </w:p>
          <w:p w:rsidR="00000000" w:rsidRPr="00CE6D53" w:rsidP="00CE6D53">
            <w:pPr>
              <w:pStyle w:val="BodyText"/>
            </w:pPr>
            <w:r w:rsidRPr="00CE6D53">
              <w:t>1.2 Verify aerial cable support installation requirements</w:t>
            </w:r>
            <w:r w:rsidRPr="00CE6D53">
              <w:rPr>
                <w:rStyle w:val="Emphasis"/>
              </w:rPr>
              <w:t xml:space="preserve"> </w:t>
            </w:r>
            <w:r w:rsidRPr="00CE6D53">
              <w:t>accordin</w:t>
            </w:r>
            <w:r w:rsidRPr="00CE6D53">
              <w:t xml:space="preserve">g to </w:t>
            </w:r>
            <w:r w:rsidRPr="00CE6D53">
              <w:t>approved designs, and recognise and plan for constraints</w:t>
            </w:r>
          </w:p>
          <w:p w:rsidR="00000000" w:rsidRPr="00CE6D53" w:rsidP="00CE6D53">
            <w:pPr>
              <w:pStyle w:val="BodyText"/>
            </w:pPr>
            <w:r w:rsidRPr="00CE6D53">
              <w:t xml:space="preserve">1.3 Obtain information about location of other services from relevant authorities </w:t>
            </w:r>
          </w:p>
          <w:p w:rsidR="00000000" w:rsidRPr="00CE6D53" w:rsidP="00CE6D53">
            <w:pPr>
              <w:pStyle w:val="BodyText"/>
            </w:pPr>
            <w:r w:rsidRPr="00CE6D53">
              <w:t>1.4 Inform appropriate personnel of existing and potential worksite hazards</w:t>
            </w:r>
          </w:p>
          <w:p w:rsidR="00000000" w:rsidRPr="00CE6D53" w:rsidP="00CE6D53">
            <w:pPr>
              <w:pStyle w:val="BodyText"/>
            </w:pPr>
            <w:r w:rsidRPr="00CE6D53">
              <w:t>1.5 Assess support structure safety</w:t>
            </w:r>
            <w:r w:rsidRPr="00CE6D53">
              <w:t xml:space="preserve"> according to standard working conditions and proceed according to this assessment </w:t>
            </w:r>
          </w:p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1.6 Set up cable support installation equipment according to manufacturer requirements and enterprise guidelines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2. Install aerial support structures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BodyText"/>
            </w:pPr>
            <w:r w:rsidRPr="00CE6D53">
              <w:t>2.1 Select type of ae</w:t>
            </w:r>
            <w:r w:rsidRPr="00CE6D53">
              <w:t>rial cable support for catenary wire or integrated bearer or self-supporting cable installation</w:t>
            </w:r>
          </w:p>
          <w:p w:rsidR="00000000" w:rsidRPr="00CE6D53" w:rsidP="00CE6D53">
            <w:pPr>
              <w:pStyle w:val="BodyText"/>
            </w:pPr>
            <w:r w:rsidRPr="00CE6D53">
              <w:t xml:space="preserve">2.2 Use basic rigging procedures, methods and equipment for working safely at heights </w:t>
            </w:r>
          </w:p>
          <w:p w:rsidR="00000000" w:rsidRPr="00CE6D53" w:rsidP="00CE6D53">
            <w:pPr>
              <w:pStyle w:val="BodyText"/>
            </w:pPr>
            <w:r w:rsidRPr="00CE6D53">
              <w:t xml:space="preserve">2.3 Erect barriers and signage according to safety requirements </w:t>
            </w:r>
          </w:p>
          <w:p w:rsidR="00000000" w:rsidRPr="00CE6D53" w:rsidP="00CE6D53">
            <w:pPr>
              <w:pStyle w:val="BodyText"/>
            </w:pPr>
            <w:r w:rsidRPr="00CE6D53">
              <w:t>2.4 Construct support foundations to specifications and provide for safe and secure operation of support structure</w:t>
            </w:r>
          </w:p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2.5 Install aerial cable supports securely and safely according to plan, manufacturer specifications, industry standards and authorisations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3. Restore site and complete documentation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BodyText"/>
            </w:pPr>
            <w:r w:rsidRPr="00CE6D53">
              <w:t xml:space="preserve">3.1 Undertake quality check on completed installation </w:t>
            </w:r>
          </w:p>
          <w:p w:rsidR="00000000" w:rsidRPr="00CE6D53" w:rsidP="00CE6D53">
            <w:pPr>
              <w:pStyle w:val="BodyText"/>
            </w:pPr>
            <w:r w:rsidRPr="00CE6D53">
              <w:t>3.2 Reinstate site to identified requirements</w:t>
            </w:r>
          </w:p>
          <w:p w:rsidR="00000000" w:rsidRPr="00CE6D53" w:rsidP="00CE6D53">
            <w:pPr>
              <w:pStyle w:val="BodyText"/>
            </w:pPr>
            <w:r w:rsidRPr="00CE6D53">
              <w:t>3.3 Complete reports on installation and design amendments and record according to telecommunications industry r</w:t>
            </w:r>
            <w:r w:rsidRPr="00CE6D53">
              <w:t>equirements</w:t>
            </w:r>
          </w:p>
          <w:p w:rsidR="00000000" w:rsidRPr="00CE6D53" w:rsidP="00CE6D53">
            <w:pPr>
              <w:pStyle w:val="BodyText"/>
            </w:pPr>
            <w:r w:rsidRPr="00CE6D53">
              <w:t>3.4 Notify customer and obtain sign-off</w:t>
            </w:r>
          </w:p>
        </w:tc>
      </w:tr>
    </w:tbl>
    <w:p w:rsidR="00000000" w:rsidRPr="00CE6D53" w:rsidP="00CE6D53">
      <w:pPr>
        <w:pStyle w:val="BodyText"/>
      </w:pPr>
    </w:p>
    <w:p w:rsidR="00000000" w:rsidRPr="00CE6D53" w:rsidP="00CE6D53">
      <w:pPr>
        <w:pStyle w:val="AllowPageBreak"/>
      </w:pPr>
    </w:p>
    <w:p w:rsidR="00000000" w:rsidRPr="00CE6D53" w:rsidP="00CE6D53">
      <w:pPr>
        <w:pStyle w:val="Heading1"/>
      </w:pPr>
      <w:bookmarkStart w:id="5" w:name="O_1040428"/>
      <w:bookmarkEnd w:id="5"/>
      <w:r w:rsidRPr="00CE6D53">
        <w:t>Foundation Skills</w:t>
      </w:r>
    </w:p>
    <w:p w:rsidR="00000000" w:rsidRPr="00AB1AAB" w:rsidP="00AB1AAB">
      <w:pPr>
        <w:pStyle w:val="BodyText"/>
        <w:rPr>
          <w:i/>
        </w:rPr>
      </w:pPr>
      <w:r w:rsidRPr="00AB1AAB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0"/>
        <w:gridCol w:w="7248"/>
      </w:tblGrid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BodyText"/>
            </w:pPr>
            <w:r w:rsidRPr="00CE6D53">
              <w:rPr>
                <w:rStyle w:val="SpecialBold"/>
              </w:rPr>
              <w:t>Skil</w:t>
            </w:r>
            <w:r w:rsidRPr="00CE6D53">
              <w:rPr>
                <w:rStyle w:val="SpecialBold"/>
              </w:rPr>
              <w:t>l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rPr>
                <w:rStyle w:val="SpecialBold"/>
              </w:rPr>
              <w:t>Description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Reading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ListBullet"/>
              <w:rPr>
                <w:lang w:val="en-NZ"/>
              </w:rPr>
            </w:pPr>
            <w:r w:rsidRPr="00CE6D53">
              <w:t>Analyses plans and other documentation from a variety of sources and consolidates information to determine construction requirements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Writing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ListBullet"/>
              <w:rPr>
                <w:lang w:val="en-NZ"/>
              </w:rPr>
            </w:pPr>
            <w:r w:rsidRPr="00CE6D53">
              <w:t xml:space="preserve">Accurately records and completes enterprise documents and correspondence using clear </w:t>
            </w:r>
            <w:r w:rsidRPr="00CE6D53">
              <w:t>language and correct spelling, grammar and terminology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Oral Communication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ListBullet"/>
            </w:pPr>
            <w:r w:rsidRPr="00CE6D53">
              <w:t>Interacts effectively in verbal exchanges using active listening, questioning and reading of verbal and non-verbal signals to convey and clarify information</w:t>
            </w:r>
          </w:p>
          <w:p w:rsidR="00000000" w:rsidP="00CE6D53">
            <w:pPr>
              <w:pStyle w:val="ListBullet"/>
              <w:rPr>
                <w:lang w:val="en-NZ"/>
              </w:rPr>
            </w:pPr>
            <w:r w:rsidRPr="00CE6D53">
              <w:t>Clearly explains detail</w:t>
            </w:r>
            <w:r w:rsidRPr="00CE6D53">
              <w:t>ed information using language, tone and pace appropriate to the audience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Numeracy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ListBullet"/>
            </w:pPr>
            <w:r w:rsidRPr="00CE6D53">
              <w:t>Takes measurements and use them for work layout and construction</w:t>
            </w:r>
          </w:p>
          <w:p w:rsidR="00000000" w:rsidP="00CE6D53">
            <w:pPr>
              <w:pStyle w:val="ListBullet"/>
              <w:rPr>
                <w:lang w:val="en-NZ"/>
              </w:rPr>
            </w:pPr>
            <w:r w:rsidRPr="00CE6D53">
              <w:t>Makes calculations appropriate for measuring and estimating materials for construction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Navigate the world of work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ListBullet"/>
            </w:pPr>
            <w:r w:rsidRPr="00CE6D53">
              <w:t xml:space="preserve">Takes personal responsibility for following explicit and implicit policies, procedures and legislative requirements </w:t>
            </w:r>
          </w:p>
          <w:p w:rsidR="00000000" w:rsidP="00CE6D53">
            <w:pPr>
              <w:pStyle w:val="ListBullet"/>
              <w:rPr>
                <w:lang w:val="en-NZ"/>
              </w:rPr>
            </w:pPr>
            <w:r w:rsidRPr="00CE6D53">
              <w:t>Seeks advice and clarification for new activities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Interact with others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ListBullet"/>
              <w:rPr>
                <w:lang w:val="en-NZ"/>
              </w:rPr>
            </w:pPr>
            <w:r w:rsidRPr="00CE6D53">
              <w:t>Uses a range of strategies to establis</w:t>
            </w:r>
            <w:r w:rsidRPr="00CE6D53">
              <w:t xml:space="preserve">h a sense of connection and build rapport with customers and work colleagues </w:t>
            </w:r>
          </w:p>
        </w:tc>
      </w:tr>
      <w:tr w:rsidTr="00CE6D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D53">
            <w:pPr>
              <w:pStyle w:val="BodyText"/>
              <w:rPr>
                <w:lang w:val="en-NZ"/>
              </w:rPr>
            </w:pPr>
            <w:r w:rsidRPr="00CE6D53">
              <w:t>Get the work done</w:t>
            </w:r>
          </w:p>
        </w:tc>
        <w:tc>
          <w:tcPr>
            <w:tcW w:w="7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D53" w:rsidP="00CE6D53">
            <w:pPr>
              <w:pStyle w:val="ListBullet"/>
            </w:pPr>
            <w:r w:rsidRPr="00CE6D53">
              <w:t>Takes responsibility for planning, sequencing and prioritising tasks and own workload for efficiency and effective outcomes</w:t>
            </w:r>
          </w:p>
          <w:p w:rsidR="00000000" w:rsidRPr="00CE6D53" w:rsidP="00CE6D53">
            <w:pPr>
              <w:pStyle w:val="ListBullet"/>
            </w:pPr>
            <w:r w:rsidRPr="00CE6D53">
              <w:t>Makes decisions and implements sta</w:t>
            </w:r>
            <w:r w:rsidRPr="00CE6D53">
              <w:t>ndard procedures for routine tasks, using formal decision making processes for more complex and non-routine situations</w:t>
            </w:r>
          </w:p>
          <w:p w:rsidR="00000000" w:rsidRPr="00CE6D53" w:rsidP="00CE6D53">
            <w:pPr>
              <w:pStyle w:val="ListBullet"/>
            </w:pPr>
            <w:r w:rsidRPr="00CE6D53">
              <w:t>Accepts responsibility for addressing less predictable problems and applies problem solving processes in determining a solution</w:t>
            </w:r>
          </w:p>
        </w:tc>
      </w:tr>
    </w:tbl>
    <w:p w:rsidR="00000000" w:rsidRPr="00CE6D53" w:rsidP="00CE6D53">
      <w:pPr>
        <w:pStyle w:val="BodyText"/>
      </w:pPr>
    </w:p>
    <w:p w:rsidR="00000000" w:rsidRPr="00CE6D53" w:rsidP="00CE6D53">
      <w:pPr>
        <w:pStyle w:val="AllowPageBreak"/>
      </w:pPr>
    </w:p>
    <w:p w:rsidR="00000000" w:rsidRPr="00CE6D53" w:rsidP="00CE6D53">
      <w:pPr>
        <w:pStyle w:val="Heading1"/>
      </w:pPr>
      <w:bookmarkStart w:id="6" w:name="O_1040427"/>
      <w:bookmarkEnd w:id="6"/>
      <w:r w:rsidRPr="00CE6D53">
        <w:t>Unit Mapping Information</w:t>
      </w:r>
    </w:p>
    <w:p w:rsidR="00000000" w:rsidRPr="00CE6D53" w:rsidP="00AB1AAB">
      <w:pPr>
        <w:pStyle w:val="BodyText"/>
      </w:pPr>
      <w:r w:rsidRPr="00CE6D53">
        <w:t>ICTCBL335 Construct aerial cable supports supersedes and is equivalent to ICTCBL309 Construct aerial cable supports.</w:t>
      </w:r>
    </w:p>
    <w:p w:rsidR="00000000" w:rsidRPr="00CE6D53" w:rsidP="00CE6D53">
      <w:pPr>
        <w:pStyle w:val="Heading1"/>
      </w:pPr>
      <w:bookmarkStart w:id="7" w:name="O_1040420"/>
      <w:bookmarkEnd w:id="7"/>
      <w:r w:rsidRPr="00CE6D53">
        <w:t>Links</w:t>
      </w:r>
    </w:p>
    <w:p w:rsidR="00000000" w:rsidRPr="00CE6D53" w:rsidP="00AB1AAB">
      <w:pPr>
        <w:pStyle w:val="BodyText"/>
      </w:pPr>
      <w:r w:rsidRPr="00CE6D5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47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E6D53" w:rsidP="00CE6D53"/>
    <w:sectPr w:rsidSect="00CE6D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53" w:rsidRPr="00AB1AAB" w:rsidP="00AB1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AAB" w:rsidP="00CE6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AAB" w:rsidP="00CE6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1AAB" w:rsidP="00CE6D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D53" w:rsidRPr="00AB1AAB" w:rsidP="00AB1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AAB" w:rsidRPr="002D2AF8" w:rsidP="00CE6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ICTCBL335 Construct aerial cable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B1AAB" w:rsidP="00CE6D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CA2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C85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D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D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D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D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D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D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D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D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D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D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D53"/>
  </w:style>
  <w:style w:type="character" w:customStyle="1" w:styleId="Heading1Char">
    <w:name w:val="Heading 1 Char"/>
    <w:basedOn w:val="DefaultParagraphFont"/>
    <w:link w:val="Heading1"/>
    <w:rsid w:val="00CE6D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D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D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6D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D53"/>
    <w:rPr>
      <w:b/>
      <w:spacing w:val="0"/>
    </w:rPr>
  </w:style>
  <w:style w:type="character" w:styleId="Emphasis">
    <w:name w:val="Emphasis"/>
    <w:basedOn w:val="DefaultParagraphFont"/>
    <w:qFormat/>
    <w:rsid w:val="00CE6D53"/>
    <w:rPr>
      <w:i/>
    </w:rPr>
  </w:style>
  <w:style w:type="paragraph" w:customStyle="1" w:styleId="SuperHeading">
    <w:name w:val="SuperHeading"/>
    <w:basedOn w:val="Normal"/>
    <w:rsid w:val="00CE6D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D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D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D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D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D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D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D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D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D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D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D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D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D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D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D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6D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6D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D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D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D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D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D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D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D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D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D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D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D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D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D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D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D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D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D53"/>
  </w:style>
  <w:style w:type="paragraph" w:styleId="TableofFigures">
    <w:name w:val="table of figures"/>
    <w:basedOn w:val="Normal"/>
    <w:next w:val="Normal"/>
    <w:semiHidden/>
    <w:rsid w:val="00CE6D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D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D53"/>
    <w:rPr>
      <w:rFonts w:ascii="Wingdings" w:hAnsi="Wingdings"/>
    </w:rPr>
  </w:style>
  <w:style w:type="paragraph" w:customStyle="1" w:styleId="TableHeading">
    <w:name w:val="Table Heading"/>
    <w:basedOn w:val="HeadingBase"/>
    <w:rsid w:val="00CE6D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D53"/>
    <w:rPr>
      <w:color w:val="0033CC"/>
      <w:u w:val="none"/>
    </w:rPr>
  </w:style>
  <w:style w:type="paragraph" w:customStyle="1" w:styleId="BodyTextRight">
    <w:name w:val="Body Text Right"/>
    <w:basedOn w:val="BodyText"/>
    <w:rsid w:val="00CE6D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D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D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D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D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D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D53"/>
    <w:rPr>
      <w:sz w:val="32"/>
    </w:rPr>
  </w:style>
  <w:style w:type="paragraph" w:customStyle="1" w:styleId="HeadingProcedure">
    <w:name w:val="Heading Procedure"/>
    <w:basedOn w:val="HeadingBase"/>
    <w:next w:val="Normal"/>
    <w:rsid w:val="00CE6D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D53"/>
    <w:pPr>
      <w:spacing w:before="60" w:after="60"/>
    </w:pPr>
  </w:style>
  <w:style w:type="paragraph" w:styleId="ListContinue">
    <w:name w:val="List Continue"/>
    <w:basedOn w:val="List"/>
    <w:rsid w:val="00CE6D53"/>
    <w:pPr>
      <w:ind w:firstLine="0"/>
    </w:pPr>
  </w:style>
  <w:style w:type="paragraph" w:customStyle="1" w:styleId="ListNote">
    <w:name w:val="List Note"/>
    <w:basedOn w:val="List"/>
    <w:rsid w:val="00CE6D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D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D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D53"/>
    <w:rPr>
      <w:rFonts w:ascii="Courier New" w:hAnsi="Courier New"/>
    </w:rPr>
  </w:style>
  <w:style w:type="paragraph" w:customStyle="1" w:styleId="NoteBullet">
    <w:name w:val="Note Bullet"/>
    <w:basedOn w:val="Note"/>
    <w:rsid w:val="00CE6D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D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D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D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D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D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D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D53"/>
    <w:rPr>
      <w:b/>
      <w:smallCaps/>
    </w:rPr>
  </w:style>
  <w:style w:type="paragraph" w:customStyle="1" w:styleId="TableListNumber">
    <w:name w:val="Table List Number"/>
    <w:basedOn w:val="ListNumber"/>
    <w:rsid w:val="00CE6D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D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D53"/>
    <w:pPr>
      <w:numPr>
        <w:numId w:val="8"/>
      </w:numPr>
    </w:pPr>
  </w:style>
  <w:style w:type="paragraph" w:customStyle="1" w:styleId="ListAlpha2">
    <w:name w:val="List Alpha 2"/>
    <w:basedOn w:val="List2"/>
    <w:rsid w:val="00CE6D53"/>
    <w:pPr>
      <w:numPr>
        <w:numId w:val="7"/>
      </w:numPr>
    </w:pPr>
  </w:style>
  <w:style w:type="paragraph" w:styleId="List2">
    <w:name w:val="List 2"/>
    <w:basedOn w:val="BodyText"/>
    <w:rsid w:val="00CE6D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D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D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D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D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D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D53"/>
    <w:pPr>
      <w:numPr>
        <w:numId w:val="3"/>
      </w:numPr>
    </w:pPr>
  </w:style>
  <w:style w:type="paragraph" w:styleId="ListContinue2">
    <w:name w:val="List Continue 2"/>
    <w:basedOn w:val="List2"/>
    <w:rsid w:val="00CE6D53"/>
    <w:pPr>
      <w:ind w:firstLine="0"/>
    </w:pPr>
  </w:style>
  <w:style w:type="paragraph" w:styleId="ListContinue3">
    <w:name w:val="List Continue 3"/>
    <w:basedOn w:val="List3"/>
    <w:rsid w:val="00CE6D53"/>
    <w:pPr>
      <w:ind w:left="1021" w:firstLine="0"/>
    </w:pPr>
  </w:style>
  <w:style w:type="paragraph" w:styleId="ListContinue4">
    <w:name w:val="List Continue 4"/>
    <w:basedOn w:val="List4"/>
    <w:rsid w:val="00CE6D53"/>
    <w:pPr>
      <w:ind w:firstLine="0"/>
    </w:pPr>
  </w:style>
  <w:style w:type="paragraph" w:styleId="ListContinue5">
    <w:name w:val="List Continue 5"/>
    <w:basedOn w:val="List5"/>
    <w:rsid w:val="00CE6D53"/>
    <w:pPr>
      <w:ind w:firstLine="0"/>
    </w:pPr>
  </w:style>
  <w:style w:type="paragraph" w:styleId="ListNumber3">
    <w:name w:val="List Number 3"/>
    <w:basedOn w:val="List3"/>
    <w:rsid w:val="00CE6D53"/>
    <w:pPr>
      <w:numPr>
        <w:numId w:val="4"/>
      </w:numPr>
    </w:pPr>
  </w:style>
  <w:style w:type="paragraph" w:styleId="ListNumber4">
    <w:name w:val="List Number 4"/>
    <w:basedOn w:val="List4"/>
    <w:rsid w:val="00CE6D53"/>
    <w:pPr>
      <w:numPr>
        <w:numId w:val="5"/>
      </w:numPr>
    </w:pPr>
  </w:style>
  <w:style w:type="paragraph" w:styleId="ListNumber5">
    <w:name w:val="List Number 5"/>
    <w:basedOn w:val="List5"/>
    <w:rsid w:val="00CE6D53"/>
    <w:pPr>
      <w:numPr>
        <w:numId w:val="6"/>
      </w:numPr>
    </w:pPr>
  </w:style>
  <w:style w:type="paragraph" w:styleId="BlockText">
    <w:name w:val="Block Text"/>
    <w:basedOn w:val="Normal"/>
    <w:rsid w:val="00CE6D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D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D53"/>
    <w:rPr>
      <w:sz w:val="16"/>
      <w:vertAlign w:val="superscript"/>
    </w:rPr>
  </w:style>
  <w:style w:type="character" w:customStyle="1" w:styleId="Symbols">
    <w:name w:val="Symbols"/>
    <w:basedOn w:val="DefaultParagraphFont"/>
    <w:rsid w:val="00CE6D53"/>
    <w:rPr>
      <w:rFonts w:ascii="Symbol" w:hAnsi="Symbol"/>
    </w:rPr>
  </w:style>
  <w:style w:type="character" w:customStyle="1" w:styleId="MenuOptions">
    <w:name w:val="Menu Options"/>
    <w:basedOn w:val="DefaultParagraphFont"/>
    <w:rsid w:val="00CE6D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D53"/>
    <w:rPr>
      <w:b/>
    </w:rPr>
  </w:style>
  <w:style w:type="character" w:customStyle="1" w:styleId="Underlined">
    <w:name w:val="Underlined"/>
    <w:basedOn w:val="DefaultParagraphFont"/>
    <w:rsid w:val="00CE6D53"/>
    <w:rPr>
      <w:u w:val="single"/>
    </w:rPr>
  </w:style>
  <w:style w:type="paragraph" w:customStyle="1" w:styleId="TableBodyTextRight">
    <w:name w:val="Table Body Text Right"/>
    <w:basedOn w:val="TableBodyText"/>
    <w:rsid w:val="00CE6D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D53"/>
    <w:rPr>
      <w:sz w:val="18"/>
    </w:rPr>
  </w:style>
  <w:style w:type="paragraph" w:customStyle="1" w:styleId="BodySmallRight">
    <w:name w:val="Body Small Right"/>
    <w:basedOn w:val="BodyTextRight"/>
    <w:rsid w:val="00CE6D53"/>
    <w:rPr>
      <w:sz w:val="18"/>
      <w:szCs w:val="18"/>
    </w:rPr>
  </w:style>
  <w:style w:type="paragraph" w:customStyle="1" w:styleId="MarginEdition">
    <w:name w:val="Margin Edition"/>
    <w:basedOn w:val="MarginNote"/>
    <w:rsid w:val="00CE6D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D53"/>
    <w:rPr>
      <w:sz w:val="2"/>
      <w:szCs w:val="2"/>
    </w:rPr>
  </w:style>
  <w:style w:type="character" w:customStyle="1" w:styleId="Small">
    <w:name w:val="Small"/>
    <w:basedOn w:val="DefaultParagraphFont"/>
    <w:rsid w:val="00CE6D53"/>
    <w:rPr>
      <w:sz w:val="16"/>
    </w:rPr>
  </w:style>
  <w:style w:type="paragraph" w:customStyle="1" w:styleId="WideTable">
    <w:name w:val="Wide Table"/>
    <w:basedOn w:val="Normal"/>
    <w:rsid w:val="00CE6D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D53"/>
  </w:style>
  <w:style w:type="paragraph" w:styleId="Quote">
    <w:name w:val="Quote"/>
    <w:basedOn w:val="Heading1"/>
    <w:link w:val="QuoteChar"/>
    <w:qFormat/>
    <w:rsid w:val="00CE6D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D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D53"/>
    <w:pPr>
      <w:pageBreakBefore/>
    </w:pPr>
  </w:style>
  <w:style w:type="paragraph" w:customStyle="1" w:styleId="Border">
    <w:name w:val="Border"/>
    <w:basedOn w:val="Normal"/>
    <w:qFormat/>
    <w:rsid w:val="00CE6D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D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D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D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D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D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D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D53"/>
    <w:rPr>
      <w:u w:val="single"/>
    </w:rPr>
  </w:style>
  <w:style w:type="character" w:customStyle="1" w:styleId="BoldandItalics">
    <w:name w:val="Bold and Italics"/>
    <w:qFormat/>
    <w:rsid w:val="00CE6D53"/>
    <w:rPr>
      <w:b/>
      <w:i/>
      <w:u w:val="none"/>
    </w:rPr>
  </w:style>
  <w:style w:type="paragraph" w:styleId="BalloonText">
    <w:name w:val="Balloon Text"/>
    <w:basedOn w:val="Normal"/>
    <w:link w:val="BalloonTextChar"/>
    <w:rsid w:val="00CE6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D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D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D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D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D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D53"/>
    <w:pPr>
      <w:spacing w:before="0" w:after="0"/>
    </w:pPr>
  </w:style>
  <w:style w:type="paragraph" w:customStyle="1" w:styleId="BodyTextBold">
    <w:name w:val="Body Text Bold"/>
    <w:basedOn w:val="BodyText"/>
    <w:qFormat/>
    <w:rsid w:val="00CE6D53"/>
    <w:rPr>
      <w:b/>
    </w:rPr>
  </w:style>
  <w:style w:type="character" w:styleId="Hyperlink">
    <w:name w:val="Hyperlink"/>
    <w:basedOn w:val="DefaultParagraphFont"/>
    <w:uiPriority w:val="99"/>
    <w:unhideWhenUsed/>
    <w:rsid w:val="00AB1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4772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ICTCBL335 Construct aerial cable supports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