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46EA" w:rsidP="00CB46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ICTCBL334 Install underground enclosures and conduit</w:t>
      </w:r>
      <w:r>
        <w:fldChar w:fldCharType="end"/>
      </w:r>
    </w:p>
    <w:p w:rsidR="00CB46EA" w:rsidP="00CB46EA">
      <w:pPr>
        <w:pStyle w:val="Version"/>
        <w:sectPr w:rsidSect="000332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32AE" w:rsidP="000332AE">
      <w:pPr>
        <w:pStyle w:val="SuperHeading"/>
      </w:pPr>
      <w:r w:rsidRPr="000332AE">
        <w:t>Assessment Requirements for ICTCBL334 Install underground enclosures and conduit</w:t>
      </w:r>
    </w:p>
    <w:p w:rsidR="00000000" w:rsidRPr="000332AE" w:rsidP="000332AE">
      <w:pPr>
        <w:pStyle w:val="Heading1"/>
      </w:pPr>
      <w:bookmarkStart w:id="1" w:name="O_1040390"/>
      <w:bookmarkEnd w:id="1"/>
      <w:r w:rsidRPr="000332A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0332A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2AE" w:rsidP="000332AE">
            <w:pPr>
              <w:pStyle w:val="BodyText"/>
            </w:pPr>
            <w:r w:rsidRPr="000332AE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2AE">
            <w:pPr>
              <w:pStyle w:val="BodyText"/>
              <w:rPr>
                <w:lang w:val="en-NZ"/>
              </w:rPr>
            </w:pPr>
            <w:r w:rsidRPr="000332AE">
              <w:rPr>
                <w:rStyle w:val="SpecialBold"/>
              </w:rPr>
              <w:t>Comments</w:t>
            </w:r>
          </w:p>
        </w:tc>
      </w:tr>
      <w:tr w:rsidTr="000332A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2AE">
            <w:pPr>
              <w:pStyle w:val="BodyText"/>
              <w:rPr>
                <w:lang w:val="en-NZ"/>
              </w:rPr>
            </w:pPr>
            <w:r w:rsidRPr="000332AE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2AE" w:rsidP="000332AE">
            <w:pPr>
              <w:pStyle w:val="BodyText"/>
            </w:pPr>
            <w:r w:rsidRPr="000332AE">
              <w:t>This version released with ICT Information and Communications Technology Training Package Version 5.0.</w:t>
            </w:r>
          </w:p>
        </w:tc>
      </w:tr>
    </w:tbl>
    <w:p w:rsidR="00000000" w:rsidRPr="000332AE" w:rsidP="000332AE">
      <w:pPr>
        <w:pStyle w:val="BodyText"/>
      </w:pPr>
    </w:p>
    <w:p w:rsidR="00000000" w:rsidRPr="000332AE" w:rsidP="000332AE">
      <w:pPr>
        <w:pStyle w:val="AllowPageBreak"/>
      </w:pPr>
    </w:p>
    <w:p w:rsidR="00000000" w:rsidRPr="000332AE" w:rsidP="000332AE">
      <w:pPr>
        <w:pStyle w:val="Heading1"/>
      </w:pPr>
      <w:bookmarkStart w:id="2" w:name="O_1040393"/>
      <w:bookmarkEnd w:id="2"/>
      <w:r w:rsidRPr="000332AE">
        <w:t>Performance Evidence</w:t>
      </w:r>
    </w:p>
    <w:p w:rsidR="00000000" w:rsidRPr="000332AE" w:rsidP="00CB46EA">
      <w:pPr>
        <w:pStyle w:val="BodyText"/>
      </w:pPr>
      <w:r w:rsidRPr="000332AE">
        <w:t>The candidate must demonstrate the ability to perform the tasks outlined in the elements, performance criteria and foundation skills, and to:</w:t>
      </w:r>
    </w:p>
    <w:p w:rsidR="00000000" w:rsidRPr="000332AE" w:rsidP="000332AE">
      <w:pPr>
        <w:pStyle w:val="ListBullet"/>
      </w:pPr>
      <w:r w:rsidRPr="000332AE">
        <w:t xml:space="preserve">interpret and apply design plans and prepare for construction </w:t>
      </w:r>
    </w:p>
    <w:p w:rsidR="00000000" w:rsidRPr="000332AE" w:rsidP="000332AE">
      <w:pPr>
        <w:pStyle w:val="ListBullet"/>
      </w:pPr>
      <w:r w:rsidRPr="000332AE">
        <w:t>use special</w:t>
      </w:r>
      <w:r w:rsidRPr="000332AE">
        <w:t>ised hand or power tools and equipment normally used for excavation, pipe, pit and conduit installation and site restoration, safely</w:t>
      </w:r>
    </w:p>
    <w:p w:rsidR="00000000" w:rsidRPr="000332AE" w:rsidP="000332AE">
      <w:pPr>
        <w:pStyle w:val="ListBullet"/>
      </w:pPr>
      <w:r w:rsidRPr="000332AE">
        <w:t>excavate for installation of an enclosure and conduit according to industry standards, applying related health and safety r</w:t>
      </w:r>
      <w:r w:rsidRPr="000332AE">
        <w:t>equirements and work practices</w:t>
      </w:r>
    </w:p>
    <w:p w:rsidR="00000000" w:rsidRPr="000332AE" w:rsidP="000332AE">
      <w:pPr>
        <w:pStyle w:val="ListBullet"/>
      </w:pPr>
      <w:r w:rsidRPr="000332AE">
        <w:t>install enclosure and conduit according to specifications and industry standards.</w:t>
      </w:r>
    </w:p>
    <w:p w:rsidR="00000000" w:rsidRPr="000332AE" w:rsidP="000332AE">
      <w:pPr>
        <w:pStyle w:val="BodyText"/>
      </w:pPr>
    </w:p>
    <w:p w:rsidR="00000000" w:rsidRPr="000332AE" w:rsidP="00CB46EA">
      <w:pPr>
        <w:pStyle w:val="BodyText"/>
      </w:pPr>
      <w:r w:rsidRPr="000332AE">
        <w:t>Note: Evidence must be provided at least once when a specific volume or frequency is not stated.</w:t>
      </w:r>
    </w:p>
    <w:p w:rsidR="00000000" w:rsidRPr="000332AE" w:rsidP="000332AE">
      <w:pPr>
        <w:pStyle w:val="Heading1"/>
      </w:pPr>
      <w:bookmarkStart w:id="3" w:name="O_1040392"/>
      <w:bookmarkEnd w:id="3"/>
      <w:r w:rsidRPr="000332AE">
        <w:t>Knowledge Evidence</w:t>
      </w:r>
    </w:p>
    <w:p w:rsidR="00000000" w:rsidRPr="000332AE" w:rsidP="00CB46EA">
      <w:pPr>
        <w:pStyle w:val="BodyText"/>
      </w:pPr>
      <w:r w:rsidRPr="000332AE">
        <w:t>The candidate must demonstrate the knowledge required to perform the tasks outlined in the elements, performance criteria and foundation skills, which includes knowledge about:</w:t>
      </w:r>
    </w:p>
    <w:p w:rsidR="00000000" w:rsidRPr="000332AE" w:rsidP="000332AE">
      <w:pPr>
        <w:pStyle w:val="ListBullet"/>
      </w:pPr>
      <w:r w:rsidRPr="000332AE">
        <w:t>features and operating requirements of excavation and installation to select a</w:t>
      </w:r>
      <w:r w:rsidRPr="000332AE">
        <w:t>ppropriate equipment</w:t>
      </w:r>
    </w:p>
    <w:p w:rsidR="00000000" w:rsidRPr="000332AE" w:rsidP="000332AE">
      <w:pPr>
        <w:pStyle w:val="ListBullet"/>
      </w:pPr>
      <w:r w:rsidRPr="000332AE">
        <w:t>existing underground services</w:t>
      </w:r>
    </w:p>
    <w:p w:rsidR="00000000" w:rsidRPr="000332AE" w:rsidP="000332AE">
      <w:pPr>
        <w:pStyle w:val="ListBullet"/>
      </w:pPr>
      <w:r w:rsidRPr="000332AE">
        <w:t>manufacturer requirements for safe operation of equipment</w:t>
      </w:r>
    </w:p>
    <w:p w:rsidR="00000000" w:rsidRPr="000332AE" w:rsidP="000332AE">
      <w:pPr>
        <w:pStyle w:val="ListBullet"/>
      </w:pPr>
      <w:r w:rsidRPr="000332AE">
        <w:t>legislation, regulations, codes, standards and other formal agreements that impact on the work activity</w:t>
      </w:r>
    </w:p>
    <w:p w:rsidR="00000000" w:rsidRPr="000332AE" w:rsidP="000332AE">
      <w:pPr>
        <w:pStyle w:val="ListBullet"/>
      </w:pPr>
      <w:r w:rsidRPr="000332AE">
        <w:t>construction design plans</w:t>
      </w:r>
    </w:p>
    <w:p w:rsidR="00000000" w:rsidRPr="000332AE" w:rsidP="000332AE">
      <w:pPr>
        <w:pStyle w:val="ListBullet"/>
      </w:pPr>
      <w:r w:rsidRPr="000332AE">
        <w:t>specific work hea</w:t>
      </w:r>
      <w:r w:rsidRPr="000332AE">
        <w:t xml:space="preserve">lth and safety and environmental requirements relating to the activity and site conditions </w:t>
      </w:r>
    </w:p>
    <w:p w:rsidR="00000000" w:rsidRPr="000332AE" w:rsidP="000332AE">
      <w:pPr>
        <w:pStyle w:val="ListBullet"/>
      </w:pPr>
      <w:r w:rsidRPr="000332AE">
        <w:t>components required for enclosures, pits and conduit</w:t>
      </w:r>
    </w:p>
    <w:p w:rsidR="00000000" w:rsidRPr="000332AE" w:rsidP="000332AE">
      <w:pPr>
        <w:pStyle w:val="ListBullet"/>
      </w:pPr>
      <w:r w:rsidRPr="000332AE">
        <w:t>methods of installing enclosures and conduit as they apply to manufacturer specifications and regulatory requir</w:t>
      </w:r>
      <w:r w:rsidRPr="000332AE">
        <w:t>ements</w:t>
      </w:r>
    </w:p>
    <w:p w:rsidR="00000000" w:rsidRPr="000332AE" w:rsidP="000332AE">
      <w:pPr>
        <w:pStyle w:val="ListBullet"/>
      </w:pPr>
      <w:r w:rsidRPr="000332AE">
        <w:t>typical issues and challenges that occur on site.</w:t>
      </w:r>
    </w:p>
    <w:p w:rsidR="00000000" w:rsidRPr="000332AE" w:rsidP="000332AE">
      <w:pPr>
        <w:pStyle w:val="AllowPageBreak"/>
      </w:pPr>
    </w:p>
    <w:p w:rsidR="00000000" w:rsidRPr="000332AE" w:rsidP="000332AE">
      <w:pPr>
        <w:pStyle w:val="Heading1"/>
      </w:pPr>
      <w:bookmarkStart w:id="4" w:name="O_1040391"/>
      <w:bookmarkEnd w:id="4"/>
      <w:r w:rsidRPr="000332AE">
        <w:t>Assessment Conditions</w:t>
      </w:r>
    </w:p>
    <w:p w:rsidR="00000000" w:rsidRPr="000332AE" w:rsidP="00CB46EA">
      <w:pPr>
        <w:pStyle w:val="BodyText"/>
      </w:pPr>
      <w:r w:rsidRPr="000332AE">
        <w:t>Skills must be assessed in a workplace or simulated environment where conditions are typical of those in a telecommunications work environment or workplace.</w:t>
      </w:r>
    </w:p>
    <w:p w:rsidR="00000000" w:rsidRPr="000332AE" w:rsidP="00CB46EA">
      <w:pPr>
        <w:pStyle w:val="BodyText"/>
      </w:pPr>
      <w:r w:rsidRPr="000332AE">
        <w:t>A</w:t>
      </w:r>
      <w:r w:rsidRPr="000332AE">
        <w:t>ccess is required to:</w:t>
      </w:r>
    </w:p>
    <w:p w:rsidR="00000000" w:rsidRPr="000332AE" w:rsidP="000332AE">
      <w:pPr>
        <w:pStyle w:val="ListBullet"/>
      </w:pPr>
      <w:r w:rsidRPr="000332AE">
        <w:t>site/s where installation of underground enclosures and conduit can be conducted</w:t>
      </w:r>
    </w:p>
    <w:p w:rsidR="00000000" w:rsidRPr="000332AE" w:rsidP="000332AE">
      <w:pPr>
        <w:pStyle w:val="ListBullet"/>
      </w:pPr>
      <w:r w:rsidRPr="000332AE">
        <w:t>installation pits, enclosures and conduit currently used in industry</w:t>
      </w:r>
    </w:p>
    <w:p w:rsidR="00000000" w:rsidRPr="000332AE" w:rsidP="000332AE">
      <w:pPr>
        <w:pStyle w:val="ListBullet"/>
      </w:pPr>
      <w:r w:rsidRPr="000332AE">
        <w:t xml:space="preserve">relevant regulatory and equipment documentation that impacts on cable installation </w:t>
      </w:r>
      <w:r w:rsidRPr="000332AE">
        <w:t>activities.</w:t>
      </w:r>
    </w:p>
    <w:p w:rsidR="00000000" w:rsidRPr="000332AE" w:rsidP="000332AE">
      <w:pPr>
        <w:pStyle w:val="BodyText"/>
      </w:pPr>
    </w:p>
    <w:p w:rsidR="00000000" w:rsidRPr="000332AE" w:rsidP="00CB46EA">
      <w:pPr>
        <w:pStyle w:val="BodyText"/>
      </w:pPr>
      <w:r w:rsidRPr="000332AE">
        <w:t xml:space="preserve">Assessors of this unit must satisfy the requirements for assessors in applicable vocational education and training legislation, frameworks and/or standards. Refer also to the </w:t>
      </w:r>
      <w:r w:rsidRPr="000332AE">
        <w:rPr>
          <w:rStyle w:val="Emphasis"/>
        </w:rPr>
        <w:t>Requirements for assessors</w:t>
      </w:r>
      <w:r w:rsidRPr="000332AE">
        <w:t xml:space="preserve"> in the ICT Information and Communications Technology Training Package Companion Volume Implementation Guide.</w:t>
      </w:r>
    </w:p>
    <w:p w:rsidR="00000000" w:rsidRPr="000332AE" w:rsidP="000332AE">
      <w:pPr>
        <w:pStyle w:val="Heading1"/>
      </w:pPr>
      <w:bookmarkStart w:id="5" w:name="O_1040389"/>
      <w:bookmarkEnd w:id="5"/>
      <w:r w:rsidRPr="000332AE">
        <w:t>Links</w:t>
      </w:r>
    </w:p>
    <w:p w:rsidR="00000000" w:rsidRPr="000332AE" w:rsidP="00CB46EA">
      <w:pPr>
        <w:pStyle w:val="BodyText"/>
      </w:pPr>
      <w:r w:rsidRPr="000332AE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3390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332AE" w:rsidP="000332AE"/>
    <w:sectPr w:rsidSect="000332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2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2AE" w:rsidRPr="00CB46EA" w:rsidP="00CB46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2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6EA" w:rsidP="000332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46EA" w:rsidP="000332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B46EA" w:rsidP="000332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2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6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32AE" w:rsidRPr="00CB46EA" w:rsidP="00CB46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2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6EA" w:rsidRPr="002D2AF8" w:rsidP="000332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ICTCBL334 Install underground enclosures and conduit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CB46EA" w:rsidP="000332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CAF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C475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2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32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32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32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32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32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32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32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32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32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32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32AE"/>
  </w:style>
  <w:style w:type="character" w:customStyle="1" w:styleId="Heading1Char">
    <w:name w:val="Heading 1 Char"/>
    <w:basedOn w:val="DefaultParagraphFont"/>
    <w:link w:val="Heading1"/>
    <w:rsid w:val="000332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32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32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32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32AE"/>
    <w:rPr>
      <w:b/>
      <w:spacing w:val="0"/>
    </w:rPr>
  </w:style>
  <w:style w:type="character" w:styleId="Emphasis">
    <w:name w:val="Emphasis"/>
    <w:basedOn w:val="DefaultParagraphFont"/>
    <w:qFormat/>
    <w:rsid w:val="000332AE"/>
    <w:rPr>
      <w:i/>
    </w:rPr>
  </w:style>
  <w:style w:type="paragraph" w:customStyle="1" w:styleId="SuperHeading">
    <w:name w:val="SuperHeading"/>
    <w:basedOn w:val="Normal"/>
    <w:rsid w:val="000332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32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32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32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32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32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32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32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32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32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32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32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32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32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32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32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32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32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32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32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32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32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32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32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32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32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32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32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32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32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32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32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32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32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32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32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32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32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32AE"/>
  </w:style>
  <w:style w:type="paragraph" w:styleId="TableofFigures">
    <w:name w:val="table of figures"/>
    <w:basedOn w:val="Normal"/>
    <w:next w:val="Normal"/>
    <w:semiHidden/>
    <w:rsid w:val="000332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32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32AE"/>
    <w:rPr>
      <w:rFonts w:ascii="Wingdings" w:hAnsi="Wingdings"/>
    </w:rPr>
  </w:style>
  <w:style w:type="paragraph" w:customStyle="1" w:styleId="TableHeading">
    <w:name w:val="Table Heading"/>
    <w:basedOn w:val="HeadingBase"/>
    <w:rsid w:val="000332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32AE"/>
    <w:rPr>
      <w:color w:val="0033CC"/>
      <w:u w:val="none"/>
    </w:rPr>
  </w:style>
  <w:style w:type="paragraph" w:customStyle="1" w:styleId="BodyTextRight">
    <w:name w:val="Body Text Right"/>
    <w:basedOn w:val="BodyText"/>
    <w:rsid w:val="000332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32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32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32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32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32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32AE"/>
    <w:rPr>
      <w:sz w:val="32"/>
    </w:rPr>
  </w:style>
  <w:style w:type="paragraph" w:customStyle="1" w:styleId="HeadingProcedure">
    <w:name w:val="Heading Procedure"/>
    <w:basedOn w:val="HeadingBase"/>
    <w:next w:val="Normal"/>
    <w:rsid w:val="000332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32AE"/>
    <w:pPr>
      <w:spacing w:before="60" w:after="60"/>
    </w:pPr>
  </w:style>
  <w:style w:type="paragraph" w:styleId="ListContinue">
    <w:name w:val="List Continue"/>
    <w:basedOn w:val="List"/>
    <w:rsid w:val="000332AE"/>
    <w:pPr>
      <w:ind w:firstLine="0"/>
    </w:pPr>
  </w:style>
  <w:style w:type="paragraph" w:customStyle="1" w:styleId="ListNote">
    <w:name w:val="List Note"/>
    <w:basedOn w:val="List"/>
    <w:rsid w:val="000332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32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32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32AE"/>
    <w:rPr>
      <w:rFonts w:ascii="Courier New" w:hAnsi="Courier New"/>
    </w:rPr>
  </w:style>
  <w:style w:type="paragraph" w:customStyle="1" w:styleId="NoteBullet">
    <w:name w:val="Note Bullet"/>
    <w:basedOn w:val="Note"/>
    <w:rsid w:val="000332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32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32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32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32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32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32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32AE"/>
    <w:rPr>
      <w:b/>
      <w:smallCaps/>
    </w:rPr>
  </w:style>
  <w:style w:type="paragraph" w:customStyle="1" w:styleId="TableListNumber">
    <w:name w:val="Table List Number"/>
    <w:basedOn w:val="ListNumber"/>
    <w:rsid w:val="000332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32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32AE"/>
    <w:pPr>
      <w:numPr>
        <w:numId w:val="8"/>
      </w:numPr>
    </w:pPr>
  </w:style>
  <w:style w:type="paragraph" w:customStyle="1" w:styleId="ListAlpha2">
    <w:name w:val="List Alpha 2"/>
    <w:basedOn w:val="List2"/>
    <w:rsid w:val="000332AE"/>
    <w:pPr>
      <w:numPr>
        <w:numId w:val="7"/>
      </w:numPr>
    </w:pPr>
  </w:style>
  <w:style w:type="paragraph" w:styleId="List2">
    <w:name w:val="List 2"/>
    <w:basedOn w:val="BodyText"/>
    <w:rsid w:val="000332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32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32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32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32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32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32AE"/>
    <w:pPr>
      <w:numPr>
        <w:numId w:val="3"/>
      </w:numPr>
    </w:pPr>
  </w:style>
  <w:style w:type="paragraph" w:styleId="ListContinue2">
    <w:name w:val="List Continue 2"/>
    <w:basedOn w:val="List2"/>
    <w:rsid w:val="000332AE"/>
    <w:pPr>
      <w:ind w:firstLine="0"/>
    </w:pPr>
  </w:style>
  <w:style w:type="paragraph" w:styleId="ListContinue3">
    <w:name w:val="List Continue 3"/>
    <w:basedOn w:val="List3"/>
    <w:rsid w:val="000332AE"/>
    <w:pPr>
      <w:ind w:left="1021" w:firstLine="0"/>
    </w:pPr>
  </w:style>
  <w:style w:type="paragraph" w:styleId="ListContinue4">
    <w:name w:val="List Continue 4"/>
    <w:basedOn w:val="List4"/>
    <w:rsid w:val="000332AE"/>
    <w:pPr>
      <w:ind w:firstLine="0"/>
    </w:pPr>
  </w:style>
  <w:style w:type="paragraph" w:styleId="ListContinue5">
    <w:name w:val="List Continue 5"/>
    <w:basedOn w:val="List5"/>
    <w:rsid w:val="000332AE"/>
    <w:pPr>
      <w:ind w:firstLine="0"/>
    </w:pPr>
  </w:style>
  <w:style w:type="paragraph" w:styleId="ListNumber3">
    <w:name w:val="List Number 3"/>
    <w:basedOn w:val="List3"/>
    <w:rsid w:val="000332AE"/>
    <w:pPr>
      <w:numPr>
        <w:numId w:val="4"/>
      </w:numPr>
    </w:pPr>
  </w:style>
  <w:style w:type="paragraph" w:styleId="ListNumber4">
    <w:name w:val="List Number 4"/>
    <w:basedOn w:val="List4"/>
    <w:rsid w:val="000332AE"/>
    <w:pPr>
      <w:numPr>
        <w:numId w:val="5"/>
      </w:numPr>
    </w:pPr>
  </w:style>
  <w:style w:type="paragraph" w:styleId="ListNumber5">
    <w:name w:val="List Number 5"/>
    <w:basedOn w:val="List5"/>
    <w:rsid w:val="000332AE"/>
    <w:pPr>
      <w:numPr>
        <w:numId w:val="6"/>
      </w:numPr>
    </w:pPr>
  </w:style>
  <w:style w:type="paragraph" w:styleId="BlockText">
    <w:name w:val="Block Text"/>
    <w:basedOn w:val="Normal"/>
    <w:rsid w:val="000332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32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32AE"/>
    <w:rPr>
      <w:sz w:val="16"/>
      <w:vertAlign w:val="superscript"/>
    </w:rPr>
  </w:style>
  <w:style w:type="character" w:customStyle="1" w:styleId="Symbols">
    <w:name w:val="Symbols"/>
    <w:basedOn w:val="DefaultParagraphFont"/>
    <w:rsid w:val="000332AE"/>
    <w:rPr>
      <w:rFonts w:ascii="Symbol" w:hAnsi="Symbol"/>
    </w:rPr>
  </w:style>
  <w:style w:type="character" w:customStyle="1" w:styleId="MenuOptions">
    <w:name w:val="Menu Options"/>
    <w:basedOn w:val="DefaultParagraphFont"/>
    <w:rsid w:val="000332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32AE"/>
    <w:rPr>
      <w:b/>
    </w:rPr>
  </w:style>
  <w:style w:type="character" w:customStyle="1" w:styleId="Underlined">
    <w:name w:val="Underlined"/>
    <w:basedOn w:val="DefaultParagraphFont"/>
    <w:rsid w:val="000332AE"/>
    <w:rPr>
      <w:u w:val="single"/>
    </w:rPr>
  </w:style>
  <w:style w:type="paragraph" w:customStyle="1" w:styleId="TableBodyTextRight">
    <w:name w:val="Table Body Text Right"/>
    <w:basedOn w:val="TableBodyText"/>
    <w:rsid w:val="000332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32AE"/>
    <w:rPr>
      <w:sz w:val="18"/>
    </w:rPr>
  </w:style>
  <w:style w:type="paragraph" w:customStyle="1" w:styleId="BodySmallRight">
    <w:name w:val="Body Small Right"/>
    <w:basedOn w:val="BodyTextRight"/>
    <w:rsid w:val="000332AE"/>
    <w:rPr>
      <w:sz w:val="18"/>
      <w:szCs w:val="18"/>
    </w:rPr>
  </w:style>
  <w:style w:type="paragraph" w:customStyle="1" w:styleId="MarginEdition">
    <w:name w:val="Margin Edition"/>
    <w:basedOn w:val="MarginNote"/>
    <w:rsid w:val="000332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32AE"/>
    <w:rPr>
      <w:sz w:val="2"/>
      <w:szCs w:val="2"/>
    </w:rPr>
  </w:style>
  <w:style w:type="character" w:customStyle="1" w:styleId="Small">
    <w:name w:val="Small"/>
    <w:basedOn w:val="DefaultParagraphFont"/>
    <w:rsid w:val="000332AE"/>
    <w:rPr>
      <w:sz w:val="16"/>
    </w:rPr>
  </w:style>
  <w:style w:type="paragraph" w:customStyle="1" w:styleId="WideTable">
    <w:name w:val="Wide Table"/>
    <w:basedOn w:val="Normal"/>
    <w:rsid w:val="000332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32AE"/>
  </w:style>
  <w:style w:type="paragraph" w:styleId="Quote">
    <w:name w:val="Quote"/>
    <w:basedOn w:val="Heading1"/>
    <w:link w:val="QuoteChar"/>
    <w:qFormat/>
    <w:rsid w:val="000332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32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32AE"/>
    <w:pPr>
      <w:pageBreakBefore/>
    </w:pPr>
  </w:style>
  <w:style w:type="paragraph" w:customStyle="1" w:styleId="Border">
    <w:name w:val="Border"/>
    <w:basedOn w:val="Normal"/>
    <w:qFormat/>
    <w:rsid w:val="000332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32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2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2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32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32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32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32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32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32AE"/>
    <w:rPr>
      <w:u w:val="single"/>
    </w:rPr>
  </w:style>
  <w:style w:type="character" w:customStyle="1" w:styleId="BoldandItalics">
    <w:name w:val="Bold and Italics"/>
    <w:qFormat/>
    <w:rsid w:val="000332AE"/>
    <w:rPr>
      <w:b/>
      <w:i/>
      <w:u w:val="none"/>
    </w:rPr>
  </w:style>
  <w:style w:type="paragraph" w:styleId="BalloonText">
    <w:name w:val="Balloon Text"/>
    <w:basedOn w:val="Normal"/>
    <w:link w:val="BalloonTextChar"/>
    <w:rsid w:val="000332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32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32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32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32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32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32AE"/>
    <w:pPr>
      <w:spacing w:before="0" w:after="0"/>
    </w:pPr>
  </w:style>
  <w:style w:type="paragraph" w:customStyle="1" w:styleId="BodyTextBold">
    <w:name w:val="Body Text Bold"/>
    <w:basedOn w:val="BodyText"/>
    <w:qFormat/>
    <w:rsid w:val="000332AE"/>
    <w:rPr>
      <w:b/>
    </w:rPr>
  </w:style>
  <w:style w:type="character" w:styleId="Hyperlink">
    <w:name w:val="Hyperlink"/>
    <w:basedOn w:val="DefaultParagraphFont"/>
    <w:uiPriority w:val="99"/>
    <w:unhideWhenUsed/>
    <w:rsid w:val="00CB46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382</Words>
  <Characters>2582</Characters>
  <Application>Microsoft Office Word</Application>
  <DocSecurity>0</DocSecurity>
  <Lines>66</Lines>
  <Paragraphs>42</Paragraphs>
  <ScaleCrop>false</ScaleCrop>
  <Company>Author-it Software Corporation Ltd.</Company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ICTCBL334 Install underground enclosures and conduit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2024-12-17T07:15:00Z</dcterms:created>
  <dcterms:modified xsi:type="dcterms:W3CDTF">2024-12-17T07:15:00Z</dcterms:modified>
</cp:coreProperties>
</file>