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37C" w:rsidP="00796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ICTCBL332 Locate, identify and rectify copper cable faults</w:t>
      </w:r>
      <w:r>
        <w:fldChar w:fldCharType="end"/>
      </w:r>
    </w:p>
    <w:p w:rsidR="0079637C" w:rsidP="0079637C">
      <w:pPr>
        <w:pStyle w:val="Version"/>
        <w:sectPr w:rsidSect="00DC4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EBE" w:rsidP="00DC4EBE">
      <w:pPr>
        <w:pStyle w:val="SuperHeading"/>
      </w:pPr>
      <w:r w:rsidRPr="00DC4EBE">
        <w:t>ICTCBL332 Locate, identify and rectify copper cable faults</w:t>
      </w:r>
    </w:p>
    <w:p w:rsidR="00000000" w:rsidRPr="00DC4EBE" w:rsidP="00DC4EBE">
      <w:pPr>
        <w:pStyle w:val="Heading1"/>
      </w:pPr>
      <w:bookmarkStart w:id="1" w:name="O_1042882"/>
      <w:bookmarkEnd w:id="1"/>
      <w:r w:rsidRPr="00DC4EBE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1"/>
      </w:tblGrid>
      <w:tr w:rsidTr="00DC4E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rPr>
                <w:rStyle w:val="SpecialBold"/>
              </w:rPr>
              <w:t>Release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rPr>
                <w:rStyle w:val="SpecialBold"/>
              </w:rPr>
              <w:t>Comments</w:t>
            </w:r>
          </w:p>
        </w:tc>
      </w:tr>
      <w:tr w:rsidTr="00DC4E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Release 1</w:t>
            </w:r>
          </w:p>
        </w:tc>
        <w:tc>
          <w:tcPr>
            <w:tcW w:w="7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t>This version released with ICT Information and Communications Technology Training Package Version 5.0.</w:t>
            </w:r>
          </w:p>
        </w:tc>
      </w:tr>
    </w:tbl>
    <w:p w:rsidR="00000000" w:rsidRPr="00DC4EBE" w:rsidP="00DC4EBE">
      <w:pPr>
        <w:pStyle w:val="BodyText"/>
      </w:pPr>
    </w:p>
    <w:p w:rsidR="00000000" w:rsidRPr="00DC4EBE" w:rsidP="00DC4EBE">
      <w:pPr>
        <w:pStyle w:val="AllowPageBreak"/>
      </w:pPr>
    </w:p>
    <w:p w:rsidR="00000000" w:rsidRPr="00DC4EBE" w:rsidP="00DC4EBE">
      <w:pPr>
        <w:pStyle w:val="Heading1"/>
      </w:pPr>
      <w:bookmarkStart w:id="2" w:name="O_1042883"/>
      <w:bookmarkEnd w:id="2"/>
      <w:r w:rsidRPr="00DC4EBE">
        <w:t>Application</w:t>
      </w:r>
    </w:p>
    <w:p w:rsidR="00000000" w:rsidRPr="00DC4EBE" w:rsidP="0079637C">
      <w:pPr>
        <w:pStyle w:val="BodyText"/>
      </w:pPr>
      <w:r w:rsidRPr="00DC4EBE">
        <w:t>This unit describes the skills and knowledge required</w:t>
      </w:r>
      <w:r w:rsidRPr="00DC4EBE">
        <w:t xml:space="preserve"> to use systematic and logical fault-finding techniques according to all safety requirements and work practices commonly used in fault remediation.</w:t>
      </w:r>
    </w:p>
    <w:p w:rsidR="00000000" w:rsidRPr="00DC4EBE" w:rsidP="0079637C">
      <w:pPr>
        <w:pStyle w:val="BodyText"/>
      </w:pPr>
      <w:r w:rsidRPr="00DC4EBE">
        <w:t>It applies to copper cable jointers who install and maintain telecommunications cable networks.</w:t>
      </w:r>
    </w:p>
    <w:p w:rsidR="00000000" w:rsidRPr="00DC4EBE" w:rsidP="0079637C">
      <w:pPr>
        <w:pStyle w:val="BodyText"/>
      </w:pPr>
      <w:r w:rsidRPr="00DC4EBE">
        <w:t>No licensing</w:t>
      </w:r>
      <w:r w:rsidRPr="00DC4EBE">
        <w:t>, legislative or certification requirements apply to this unit at the time of publication.</w:t>
      </w:r>
    </w:p>
    <w:p w:rsidR="00000000" w:rsidRPr="00DC4EBE" w:rsidP="00DC4EBE">
      <w:pPr>
        <w:pStyle w:val="Heading1"/>
      </w:pPr>
      <w:bookmarkStart w:id="3" w:name="O_1042886"/>
      <w:bookmarkEnd w:id="3"/>
      <w:r w:rsidRPr="00DC4EBE">
        <w:t>Unit Sector</w:t>
      </w:r>
    </w:p>
    <w:p w:rsidR="00000000" w:rsidRPr="00DC4EBE" w:rsidP="0079637C">
      <w:pPr>
        <w:pStyle w:val="BodyText"/>
      </w:pPr>
      <w:r w:rsidRPr="00DC4EBE">
        <w:t>Telecommunications – Cabling</w:t>
      </w:r>
    </w:p>
    <w:p w:rsidR="00000000" w:rsidRPr="00DC4EBE" w:rsidP="00DC4EBE">
      <w:pPr>
        <w:pStyle w:val="Heading1"/>
      </w:pPr>
      <w:bookmarkStart w:id="4" w:name="O_1042887"/>
      <w:bookmarkEnd w:id="4"/>
      <w:r w:rsidRPr="00DC4EB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9"/>
        <w:gridCol w:w="6739"/>
      </w:tblGrid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rPr>
                <w:rStyle w:val="SpecialBold"/>
              </w:rPr>
              <w:t>ELEMENT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rPr>
                <w:rStyle w:val="SpecialBold"/>
              </w:rPr>
              <w:t>PERFORMANCE CRITERIA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1. Prepare for fault- finding activity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t>1.1 Determine, from documentation or discussion with appropriate personnel, wo</w:t>
            </w:r>
            <w:r w:rsidRPr="00DC4EBE">
              <w:t xml:space="preserve">rk to be undertaken, including reported fault location </w:t>
            </w:r>
          </w:p>
          <w:p w:rsidR="00000000" w:rsidRPr="00DC4EBE" w:rsidP="00DC4EBE">
            <w:pPr>
              <w:pStyle w:val="BodyText"/>
            </w:pPr>
            <w:r w:rsidRPr="00DC4EBE">
              <w:t>1.2 Access site according to workplace and/or enterprise procedures</w:t>
            </w:r>
          </w:p>
          <w:p w:rsidR="00000000" w:rsidRPr="00DC4EBE" w:rsidP="00DC4EBE">
            <w:pPr>
              <w:pStyle w:val="BodyText"/>
            </w:pPr>
            <w:r w:rsidRPr="00DC4EBE">
              <w:t>1.3 Identify existing and potential site hazards, assess risks and implement risk control measures</w:t>
            </w:r>
          </w:p>
          <w:p w:rsidR="00000000" w:rsidRPr="00DC4EBE" w:rsidP="00DC4EBE">
            <w:pPr>
              <w:pStyle w:val="BodyText"/>
            </w:pPr>
            <w:r w:rsidRPr="00DC4EBE">
              <w:t>1.4 Prepare testing in consultati</w:t>
            </w:r>
            <w:r w:rsidRPr="00DC4EBE">
              <w:t>on with others affected by the proposed work and sequence work appropriately</w:t>
            </w:r>
          </w:p>
          <w:p w:rsidR="00000000" w:rsidRPr="00DC4EBE" w:rsidP="00DC4EBE">
            <w:pPr>
              <w:pStyle w:val="BodyText"/>
            </w:pPr>
            <w:r w:rsidRPr="00DC4EBE">
              <w:t>1.5 Obtain required materials for testing, reporting and rectification work according to enterprise procedures and job/work ticket requirements</w:t>
            </w:r>
          </w:p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1.6 Obtain required tools, equipmen</w:t>
            </w:r>
            <w:r w:rsidRPr="00DC4EBE">
              <w:t>t and testing devices according to enterprise procedures and check for correct operation and safety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2. Conduct activities to test and locate cable faults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t>2.1 Establish nature of fault through analysis of source, history and available information</w:t>
            </w:r>
          </w:p>
          <w:p w:rsidR="00000000" w:rsidRPr="00DC4EBE" w:rsidP="00DC4EBE">
            <w:pPr>
              <w:pStyle w:val="BodyText"/>
            </w:pPr>
            <w:r w:rsidRPr="00DC4EBE">
              <w:t>2.2 Selec</w:t>
            </w:r>
            <w:r w:rsidRPr="00DC4EBE">
              <w:t>t and use appropriate test equipment to locate, diagnose and analyse fault</w:t>
            </w:r>
          </w:p>
          <w:p w:rsidR="00000000" w:rsidRPr="00DC4EBE" w:rsidP="00DC4EBE">
            <w:pPr>
              <w:pStyle w:val="BodyText"/>
            </w:pPr>
            <w:r w:rsidRPr="00DC4EBE">
              <w:t>2.3 Conduct tests according to selected test equipment operating instructions and safety requirements, and ensure diagnostic process aligns to customer service requirements</w:t>
            </w:r>
          </w:p>
          <w:p w:rsidR="00000000" w:rsidRPr="00DC4EBE" w:rsidP="00DC4EBE">
            <w:pPr>
              <w:pStyle w:val="BodyText"/>
            </w:pPr>
            <w:r w:rsidRPr="00DC4EBE">
              <w:t>2.4 Iden</w:t>
            </w:r>
            <w:r w:rsidRPr="00DC4EBE">
              <w:t>tify and test for fault efficiently and sustainably</w:t>
            </w:r>
          </w:p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2.5 Evaluate test results to determine cause of fault/s using appropriate methods and processes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3. Rectify fault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t>3.1 Carry out work health and safety (WHS) activities prior to entering a pit or manhole and protect underground assets prior to excavation</w:t>
            </w:r>
          </w:p>
          <w:p w:rsidR="00000000" w:rsidRPr="00DC4EBE" w:rsidP="00DC4EBE">
            <w:pPr>
              <w:pStyle w:val="BodyText"/>
            </w:pPr>
            <w:r w:rsidRPr="00DC4EBE">
              <w:t>3.2 Physically locate fault position in a length of cable or buried joint</w:t>
            </w:r>
          </w:p>
          <w:p w:rsidR="00000000" w:rsidRPr="00DC4EBE" w:rsidP="00DC4EBE">
            <w:pPr>
              <w:pStyle w:val="BodyText"/>
            </w:pPr>
            <w:r w:rsidRPr="00DC4EBE">
              <w:t>3.3 Rectify fault or escalate to appropria</w:t>
            </w:r>
            <w:r w:rsidRPr="00DC4EBE">
              <w:t>te level</w:t>
            </w:r>
          </w:p>
          <w:p w:rsidR="00000000" w:rsidRPr="00DC4EBE" w:rsidP="00DC4EBE">
            <w:pPr>
              <w:pStyle w:val="BodyText"/>
            </w:pPr>
            <w:r w:rsidRPr="00DC4EBE">
              <w:t xml:space="preserve">3.4 Discuss and document established methods for dealing with unexpected situations with appropriate personnel </w:t>
            </w:r>
          </w:p>
          <w:p w:rsidR="00000000" w:rsidRPr="00DC4EBE" w:rsidP="00DC4EBE">
            <w:pPr>
              <w:pStyle w:val="BodyText"/>
            </w:pPr>
            <w:r w:rsidRPr="00DC4EBE">
              <w:t>3.5 Confirm that current standard of performance for copper cables will be viable after fault remediation work</w:t>
            </w:r>
          </w:p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3.6 Confirm integrity of</w:t>
            </w:r>
            <w:r w:rsidRPr="00DC4EBE">
              <w:t xml:space="preserve"> repaired fault using appropriate carrier testing processes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4. Report fault-findings and rectification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t>4.1 Report fault identification and fault clearance</w:t>
            </w:r>
          </w:p>
          <w:p w:rsidR="00000000" w:rsidRPr="00DC4EBE" w:rsidP="00DC4EBE">
            <w:pPr>
              <w:pStyle w:val="BodyText"/>
            </w:pPr>
            <w:r w:rsidRPr="00DC4EBE">
              <w:t xml:space="preserve">4.2 Update fault records </w:t>
            </w:r>
          </w:p>
          <w:p w:rsidR="00000000" w:rsidRPr="00DC4EBE" w:rsidP="00DC4EBE">
            <w:pPr>
              <w:pStyle w:val="BodyText"/>
            </w:pPr>
            <w:r w:rsidRPr="00DC4EBE">
              <w:t>4.3 Restore worksite to customer satisfaction and acceptable industry stan</w:t>
            </w:r>
            <w:r w:rsidRPr="00DC4EBE">
              <w:t>dards</w:t>
            </w:r>
          </w:p>
          <w:p w:rsidR="00000000" w:rsidRPr="00DC4EBE" w:rsidP="00DC4EBE">
            <w:pPr>
              <w:pStyle w:val="BodyText"/>
            </w:pPr>
            <w:r w:rsidRPr="00DC4EBE">
              <w:t xml:space="preserve">4.4 Notify customer and/or relevant parties to obtain sign-off </w:t>
            </w:r>
          </w:p>
        </w:tc>
      </w:tr>
    </w:tbl>
    <w:p w:rsidR="00000000" w:rsidRPr="00DC4EBE" w:rsidP="00DC4EBE">
      <w:pPr>
        <w:pStyle w:val="BodyText"/>
      </w:pPr>
    </w:p>
    <w:p w:rsidR="00000000" w:rsidRPr="00DC4EBE" w:rsidP="00DC4EBE">
      <w:pPr>
        <w:pStyle w:val="AllowPageBreak"/>
      </w:pPr>
    </w:p>
    <w:p w:rsidR="00000000" w:rsidRPr="00DC4EBE" w:rsidP="00DC4EBE">
      <w:pPr>
        <w:pStyle w:val="Heading1"/>
      </w:pPr>
      <w:bookmarkStart w:id="5" w:name="O_1042888"/>
      <w:bookmarkEnd w:id="5"/>
      <w:r w:rsidRPr="00DC4EBE">
        <w:t>Foundation Skills</w:t>
      </w:r>
    </w:p>
    <w:p w:rsidR="00000000" w:rsidRPr="0079637C" w:rsidP="0079637C">
      <w:pPr>
        <w:pStyle w:val="BodyText"/>
        <w:rPr>
          <w:i/>
        </w:rPr>
      </w:pPr>
      <w:r w:rsidRPr="0079637C">
        <w:rPr>
          <w:rStyle w:val="Emphasis"/>
        </w:rPr>
        <w:t>This section describes those language, literacy, numeracy and employment skills that are essential to performance, but not explicit in the performa</w:t>
      </w:r>
      <w:r w:rsidRPr="0079637C">
        <w:rPr>
          <w:rStyle w:val="Emphasis"/>
        </w:rPr>
        <w:t>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854"/>
      </w:tblGrid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BodyText"/>
            </w:pPr>
            <w:r w:rsidRPr="00DC4EBE">
              <w:rPr>
                <w:rStyle w:val="SpecialBold"/>
              </w:rPr>
              <w:t>Skill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rPr>
                <w:rStyle w:val="SpecialBold"/>
              </w:rPr>
              <w:t>Description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Reading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ListBullet"/>
              <w:rPr>
                <w:lang w:val="en-NZ"/>
              </w:rPr>
            </w:pPr>
            <w:r w:rsidRPr="00DC4EBE">
              <w:t>Recognises and interprets technical documentation to determine important information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Writing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ListBullet"/>
              <w:rPr>
                <w:lang w:val="en-NZ"/>
              </w:rPr>
            </w:pPr>
            <w:r w:rsidRPr="00DC4EBE">
              <w:t>Uses clear, specific and industry-related terminology to develop basic reports and in all written tasks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Oral Communication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ListBullet"/>
            </w:pPr>
            <w:r w:rsidRPr="00DC4EBE">
              <w:t>Liaises with customers about technical requirements using specific and relevant language</w:t>
            </w:r>
          </w:p>
          <w:p w:rsidR="00000000" w:rsidP="00DC4EBE">
            <w:pPr>
              <w:pStyle w:val="ListBullet"/>
              <w:rPr>
                <w:lang w:val="en-NZ"/>
              </w:rPr>
            </w:pPr>
            <w:r w:rsidRPr="00DC4EBE">
              <w:t>Uses listening and questioning techniques to confirm understanding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Numeracy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ListBullet"/>
              <w:rPr>
                <w:lang w:val="en-NZ"/>
              </w:rPr>
            </w:pPr>
            <w:r w:rsidRPr="00DC4EBE">
              <w:t>Evaluates and reviews technical data for specifications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Navigate the world of work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ListBullet"/>
            </w:pPr>
            <w:r w:rsidRPr="00DC4EBE">
              <w:t>Appreciates implications of legal and regulatory responsibilities related to own role</w:t>
            </w:r>
          </w:p>
          <w:p w:rsidR="00000000" w:rsidP="00DC4EBE">
            <w:pPr>
              <w:pStyle w:val="ListBullet"/>
              <w:rPr>
                <w:lang w:val="en-NZ"/>
              </w:rPr>
            </w:pPr>
            <w:r w:rsidRPr="00DC4EBE">
              <w:t>Seeks advice about expectations when preparing for work</w:t>
            </w:r>
          </w:p>
        </w:tc>
      </w:tr>
      <w:tr w:rsidTr="00DC4EB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BE">
            <w:pPr>
              <w:pStyle w:val="BodyText"/>
              <w:rPr>
                <w:lang w:val="en-NZ"/>
              </w:rPr>
            </w:pPr>
            <w:r w:rsidRPr="00DC4EBE">
              <w:t>Get the work done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BE" w:rsidP="00DC4EBE">
            <w:pPr>
              <w:pStyle w:val="ListBullet"/>
            </w:pPr>
            <w:r w:rsidRPr="00DC4EBE">
              <w:t>Determines job priorities and works logically and systematically t</w:t>
            </w:r>
            <w:r w:rsidRPr="00DC4EBE">
              <w:t>o undertake clearly defined and familiar tasks</w:t>
            </w:r>
          </w:p>
          <w:p w:rsidR="00000000" w:rsidRPr="00DC4EBE" w:rsidP="00DC4EBE">
            <w:pPr>
              <w:pStyle w:val="ListBullet"/>
            </w:pPr>
            <w:r w:rsidRPr="00DC4EBE">
              <w:t>Implements actions according to a predetermined plan, making slight adjustments if necessary and addressing some unexpected issues</w:t>
            </w:r>
          </w:p>
          <w:p w:rsidR="00000000" w:rsidRPr="00DC4EBE" w:rsidP="00DC4EBE">
            <w:pPr>
              <w:pStyle w:val="ListBullet"/>
            </w:pPr>
            <w:r w:rsidRPr="00DC4EBE">
              <w:t xml:space="preserve">Takes responsibility for routine decision-making by selecting from a range of </w:t>
            </w:r>
            <w:r w:rsidRPr="00DC4EBE">
              <w:t>predetermined options in routine situations, identifying and taking some situational factors into account</w:t>
            </w:r>
          </w:p>
          <w:p w:rsidR="00000000" w:rsidRPr="00DC4EBE" w:rsidP="00DC4EBE">
            <w:pPr>
              <w:pStyle w:val="ListBullet"/>
            </w:pPr>
            <w:r w:rsidRPr="00DC4EBE">
              <w:t>Diagnoses and implements standard solutions to for routine problems, seeking assistance from more experienced colleagues when required</w:t>
            </w:r>
          </w:p>
          <w:p w:rsidR="00000000" w:rsidRPr="00DC4EBE" w:rsidP="00DC4EBE">
            <w:pPr>
              <w:pStyle w:val="ListBullet"/>
            </w:pPr>
            <w:r w:rsidRPr="00DC4EBE">
              <w:t>Understands pur</w:t>
            </w:r>
            <w:r w:rsidRPr="00DC4EBE">
              <w:t>poses and specific functions of common fault location equipment and uses them effectively to complete routine tasks</w:t>
            </w:r>
          </w:p>
        </w:tc>
      </w:tr>
    </w:tbl>
    <w:p w:rsidR="00000000" w:rsidRPr="00DC4EBE" w:rsidP="00DC4EBE">
      <w:pPr>
        <w:pStyle w:val="BodyText"/>
      </w:pPr>
    </w:p>
    <w:p w:rsidR="00000000" w:rsidRPr="00DC4EBE" w:rsidP="00DC4EBE">
      <w:pPr>
        <w:pStyle w:val="AllowPageBreak"/>
      </w:pPr>
    </w:p>
    <w:p w:rsidR="00000000" w:rsidRPr="00DC4EBE" w:rsidP="00DC4EBE">
      <w:pPr>
        <w:pStyle w:val="Heading1"/>
      </w:pPr>
      <w:bookmarkStart w:id="6" w:name="O_1042890"/>
      <w:bookmarkEnd w:id="6"/>
      <w:r w:rsidRPr="00DC4EBE">
        <w:t>Unit Mapping Information</w:t>
      </w:r>
    </w:p>
    <w:p w:rsidR="00000000" w:rsidRPr="00DC4EBE" w:rsidP="0079637C">
      <w:pPr>
        <w:pStyle w:val="BodyText"/>
      </w:pPr>
      <w:r w:rsidRPr="00DC4EBE">
        <w:t>No equivalent unit. New unit.</w:t>
      </w:r>
    </w:p>
    <w:p w:rsidR="00000000" w:rsidRPr="00DC4EBE" w:rsidP="00DC4EBE">
      <w:pPr>
        <w:pStyle w:val="Heading1"/>
      </w:pPr>
      <w:bookmarkStart w:id="7" w:name="O_1042897"/>
      <w:bookmarkEnd w:id="7"/>
      <w:r w:rsidRPr="00DC4EBE">
        <w:t>Links</w:t>
      </w:r>
    </w:p>
    <w:p w:rsidR="00000000" w:rsidRPr="00DC4EBE" w:rsidP="0079637C">
      <w:pPr>
        <w:pStyle w:val="BodyText"/>
      </w:pPr>
      <w:r w:rsidRPr="00DC4EB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97B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4EBE" w:rsidP="00DC4EBE"/>
    <w:sectPr w:rsidSect="00DC4E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BE" w:rsidRPr="0079637C" w:rsidP="00796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7C" w:rsidP="00DC4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37C" w:rsidP="00DC4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637C" w:rsidP="00DC4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EBE" w:rsidRPr="0079637C" w:rsidP="00796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37C" w:rsidRPr="002D2AF8" w:rsidP="00DC4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ICTCBL332 Locate, identify and rectify copper cable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9637C" w:rsidP="00DC4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A0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ECDB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EBE"/>
  </w:style>
  <w:style w:type="character" w:customStyle="1" w:styleId="Heading1Char">
    <w:name w:val="Heading 1 Char"/>
    <w:basedOn w:val="DefaultParagraphFont"/>
    <w:link w:val="Heading1"/>
    <w:rsid w:val="00DC4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E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EBE"/>
    <w:rPr>
      <w:b/>
      <w:spacing w:val="0"/>
    </w:rPr>
  </w:style>
  <w:style w:type="character" w:styleId="Emphasis">
    <w:name w:val="Emphasis"/>
    <w:basedOn w:val="DefaultParagraphFont"/>
    <w:qFormat/>
    <w:rsid w:val="00DC4EBE"/>
    <w:rPr>
      <w:i/>
    </w:rPr>
  </w:style>
  <w:style w:type="paragraph" w:customStyle="1" w:styleId="SuperHeading">
    <w:name w:val="SuperHeading"/>
    <w:basedOn w:val="Normal"/>
    <w:rsid w:val="00DC4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E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E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EBE"/>
  </w:style>
  <w:style w:type="paragraph" w:styleId="TableofFigures">
    <w:name w:val="table of figures"/>
    <w:basedOn w:val="Normal"/>
    <w:next w:val="Normal"/>
    <w:semiHidden/>
    <w:rsid w:val="00DC4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E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EBE"/>
    <w:rPr>
      <w:rFonts w:ascii="Wingdings" w:hAnsi="Wingdings"/>
    </w:rPr>
  </w:style>
  <w:style w:type="paragraph" w:customStyle="1" w:styleId="TableHeading">
    <w:name w:val="Table Heading"/>
    <w:basedOn w:val="HeadingBase"/>
    <w:rsid w:val="00DC4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EBE"/>
    <w:rPr>
      <w:color w:val="0033CC"/>
      <w:u w:val="none"/>
    </w:rPr>
  </w:style>
  <w:style w:type="paragraph" w:customStyle="1" w:styleId="BodyTextRight">
    <w:name w:val="Body Text Right"/>
    <w:basedOn w:val="BodyText"/>
    <w:rsid w:val="00DC4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E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EBE"/>
    <w:rPr>
      <w:sz w:val="32"/>
    </w:rPr>
  </w:style>
  <w:style w:type="paragraph" w:customStyle="1" w:styleId="HeadingProcedure">
    <w:name w:val="Heading Procedure"/>
    <w:basedOn w:val="HeadingBase"/>
    <w:next w:val="Normal"/>
    <w:rsid w:val="00DC4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EBE"/>
    <w:pPr>
      <w:spacing w:before="60" w:after="60"/>
    </w:pPr>
  </w:style>
  <w:style w:type="paragraph" w:styleId="ListContinue">
    <w:name w:val="List Continue"/>
    <w:basedOn w:val="List"/>
    <w:rsid w:val="00DC4EBE"/>
    <w:pPr>
      <w:ind w:firstLine="0"/>
    </w:pPr>
  </w:style>
  <w:style w:type="paragraph" w:customStyle="1" w:styleId="ListNote">
    <w:name w:val="List Note"/>
    <w:basedOn w:val="List"/>
    <w:rsid w:val="00DC4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EBE"/>
    <w:rPr>
      <w:rFonts w:ascii="Courier New" w:hAnsi="Courier New"/>
    </w:rPr>
  </w:style>
  <w:style w:type="paragraph" w:customStyle="1" w:styleId="NoteBullet">
    <w:name w:val="Note Bullet"/>
    <w:basedOn w:val="Note"/>
    <w:rsid w:val="00DC4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E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EBE"/>
    <w:rPr>
      <w:b/>
      <w:smallCaps/>
    </w:rPr>
  </w:style>
  <w:style w:type="paragraph" w:customStyle="1" w:styleId="TableListNumber">
    <w:name w:val="Table List Number"/>
    <w:basedOn w:val="ListNumber"/>
    <w:rsid w:val="00DC4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EBE"/>
    <w:pPr>
      <w:numPr>
        <w:numId w:val="8"/>
      </w:numPr>
    </w:pPr>
  </w:style>
  <w:style w:type="paragraph" w:customStyle="1" w:styleId="ListAlpha2">
    <w:name w:val="List Alpha 2"/>
    <w:basedOn w:val="List2"/>
    <w:rsid w:val="00DC4EBE"/>
    <w:pPr>
      <w:numPr>
        <w:numId w:val="7"/>
      </w:numPr>
    </w:pPr>
  </w:style>
  <w:style w:type="paragraph" w:styleId="List2">
    <w:name w:val="List 2"/>
    <w:basedOn w:val="BodyText"/>
    <w:rsid w:val="00DC4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E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E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EBE"/>
    <w:pPr>
      <w:numPr>
        <w:numId w:val="3"/>
      </w:numPr>
    </w:pPr>
  </w:style>
  <w:style w:type="paragraph" w:styleId="ListContinue2">
    <w:name w:val="List Continue 2"/>
    <w:basedOn w:val="List2"/>
    <w:rsid w:val="00DC4EBE"/>
    <w:pPr>
      <w:ind w:firstLine="0"/>
    </w:pPr>
  </w:style>
  <w:style w:type="paragraph" w:styleId="ListContinue3">
    <w:name w:val="List Continue 3"/>
    <w:basedOn w:val="List3"/>
    <w:rsid w:val="00DC4EBE"/>
    <w:pPr>
      <w:ind w:left="1021" w:firstLine="0"/>
    </w:pPr>
  </w:style>
  <w:style w:type="paragraph" w:styleId="ListContinue4">
    <w:name w:val="List Continue 4"/>
    <w:basedOn w:val="List4"/>
    <w:rsid w:val="00DC4EBE"/>
    <w:pPr>
      <w:ind w:firstLine="0"/>
    </w:pPr>
  </w:style>
  <w:style w:type="paragraph" w:styleId="ListContinue5">
    <w:name w:val="List Continue 5"/>
    <w:basedOn w:val="List5"/>
    <w:rsid w:val="00DC4EBE"/>
    <w:pPr>
      <w:ind w:firstLine="0"/>
    </w:pPr>
  </w:style>
  <w:style w:type="paragraph" w:styleId="ListNumber3">
    <w:name w:val="List Number 3"/>
    <w:basedOn w:val="List3"/>
    <w:rsid w:val="00DC4EBE"/>
    <w:pPr>
      <w:numPr>
        <w:numId w:val="4"/>
      </w:numPr>
    </w:pPr>
  </w:style>
  <w:style w:type="paragraph" w:styleId="ListNumber4">
    <w:name w:val="List Number 4"/>
    <w:basedOn w:val="List4"/>
    <w:rsid w:val="00DC4EBE"/>
    <w:pPr>
      <w:numPr>
        <w:numId w:val="5"/>
      </w:numPr>
    </w:pPr>
  </w:style>
  <w:style w:type="paragraph" w:styleId="ListNumber5">
    <w:name w:val="List Number 5"/>
    <w:basedOn w:val="List5"/>
    <w:rsid w:val="00DC4EBE"/>
    <w:pPr>
      <w:numPr>
        <w:numId w:val="6"/>
      </w:numPr>
    </w:pPr>
  </w:style>
  <w:style w:type="paragraph" w:styleId="BlockText">
    <w:name w:val="Block Text"/>
    <w:basedOn w:val="Normal"/>
    <w:rsid w:val="00DC4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EBE"/>
    <w:rPr>
      <w:sz w:val="16"/>
      <w:vertAlign w:val="superscript"/>
    </w:rPr>
  </w:style>
  <w:style w:type="character" w:customStyle="1" w:styleId="Symbols">
    <w:name w:val="Symbols"/>
    <w:basedOn w:val="DefaultParagraphFont"/>
    <w:rsid w:val="00DC4EBE"/>
    <w:rPr>
      <w:rFonts w:ascii="Symbol" w:hAnsi="Symbol"/>
    </w:rPr>
  </w:style>
  <w:style w:type="character" w:customStyle="1" w:styleId="MenuOptions">
    <w:name w:val="Menu Options"/>
    <w:basedOn w:val="DefaultParagraphFont"/>
    <w:rsid w:val="00DC4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EBE"/>
    <w:rPr>
      <w:b/>
    </w:rPr>
  </w:style>
  <w:style w:type="character" w:customStyle="1" w:styleId="Underlined">
    <w:name w:val="Underlined"/>
    <w:basedOn w:val="DefaultParagraphFont"/>
    <w:rsid w:val="00DC4EBE"/>
    <w:rPr>
      <w:u w:val="single"/>
    </w:rPr>
  </w:style>
  <w:style w:type="paragraph" w:customStyle="1" w:styleId="TableBodyTextRight">
    <w:name w:val="Table Body Text Right"/>
    <w:basedOn w:val="TableBodyText"/>
    <w:rsid w:val="00DC4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EBE"/>
    <w:rPr>
      <w:sz w:val="18"/>
    </w:rPr>
  </w:style>
  <w:style w:type="paragraph" w:customStyle="1" w:styleId="BodySmallRight">
    <w:name w:val="Body Small Right"/>
    <w:basedOn w:val="BodyTextRight"/>
    <w:rsid w:val="00DC4EBE"/>
    <w:rPr>
      <w:sz w:val="18"/>
      <w:szCs w:val="18"/>
    </w:rPr>
  </w:style>
  <w:style w:type="paragraph" w:customStyle="1" w:styleId="MarginEdition">
    <w:name w:val="Margin Edition"/>
    <w:basedOn w:val="MarginNote"/>
    <w:rsid w:val="00DC4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EBE"/>
    <w:rPr>
      <w:sz w:val="2"/>
      <w:szCs w:val="2"/>
    </w:rPr>
  </w:style>
  <w:style w:type="character" w:customStyle="1" w:styleId="Small">
    <w:name w:val="Small"/>
    <w:basedOn w:val="DefaultParagraphFont"/>
    <w:rsid w:val="00DC4EBE"/>
    <w:rPr>
      <w:sz w:val="16"/>
    </w:rPr>
  </w:style>
  <w:style w:type="paragraph" w:customStyle="1" w:styleId="WideTable">
    <w:name w:val="Wide Table"/>
    <w:basedOn w:val="Normal"/>
    <w:rsid w:val="00DC4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EBE"/>
  </w:style>
  <w:style w:type="paragraph" w:styleId="Quote">
    <w:name w:val="Quote"/>
    <w:basedOn w:val="Heading1"/>
    <w:link w:val="QuoteChar"/>
    <w:qFormat/>
    <w:rsid w:val="00DC4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EBE"/>
    <w:pPr>
      <w:pageBreakBefore/>
    </w:pPr>
  </w:style>
  <w:style w:type="paragraph" w:customStyle="1" w:styleId="Border">
    <w:name w:val="Border"/>
    <w:basedOn w:val="Normal"/>
    <w:qFormat/>
    <w:rsid w:val="00DC4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EBE"/>
    <w:rPr>
      <w:u w:val="single"/>
    </w:rPr>
  </w:style>
  <w:style w:type="character" w:customStyle="1" w:styleId="BoldandItalics">
    <w:name w:val="Bold and Italics"/>
    <w:qFormat/>
    <w:rsid w:val="00DC4EBE"/>
    <w:rPr>
      <w:b/>
      <w:i/>
      <w:u w:val="none"/>
    </w:rPr>
  </w:style>
  <w:style w:type="paragraph" w:styleId="BalloonText">
    <w:name w:val="Balloon Text"/>
    <w:basedOn w:val="Normal"/>
    <w:link w:val="BalloonTextChar"/>
    <w:rsid w:val="00DC4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EBE"/>
    <w:pPr>
      <w:spacing w:before="0" w:after="0"/>
    </w:pPr>
  </w:style>
  <w:style w:type="paragraph" w:customStyle="1" w:styleId="BodyTextBold">
    <w:name w:val="Body Text Bold"/>
    <w:basedOn w:val="BodyText"/>
    <w:qFormat/>
    <w:rsid w:val="00DC4EBE"/>
    <w:rPr>
      <w:b/>
    </w:rPr>
  </w:style>
  <w:style w:type="character" w:styleId="Hyperlink">
    <w:name w:val="Hyperlink"/>
    <w:basedOn w:val="DefaultParagraphFont"/>
    <w:uiPriority w:val="99"/>
    <w:unhideWhenUsed/>
    <w:rsid w:val="00796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4336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ICTCBL332 Locate, identify and rectify copper cable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