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252D" w:rsidP="002225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ICTCBL332 Locate, identify and rectify copper cable faults</w:t>
      </w:r>
      <w:r>
        <w:fldChar w:fldCharType="end"/>
      </w:r>
    </w:p>
    <w:p w:rsidR="0022252D" w:rsidP="0022252D">
      <w:pPr>
        <w:pStyle w:val="Version"/>
        <w:sectPr w:rsidSect="00617D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7D53" w:rsidP="00617D53">
      <w:pPr>
        <w:pStyle w:val="SuperHeading"/>
      </w:pPr>
      <w:r w:rsidRPr="00617D53">
        <w:t>Assessment Requirements for ICTCBL332 Locate, identify and rectify copper cable faults</w:t>
      </w:r>
    </w:p>
    <w:p w:rsidR="00000000" w:rsidRPr="00617D53" w:rsidP="00617D53">
      <w:pPr>
        <w:pStyle w:val="Heading1"/>
      </w:pPr>
      <w:bookmarkStart w:id="1" w:name="O_1042892"/>
      <w:bookmarkEnd w:id="1"/>
      <w:r w:rsidRPr="00617D53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0"/>
        <w:gridCol w:w="7601"/>
      </w:tblGrid>
      <w:tr w:rsidTr="00617D5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D53" w:rsidP="00617D53">
            <w:pPr>
              <w:pStyle w:val="BodyText"/>
            </w:pPr>
            <w:r w:rsidRPr="00617D53">
              <w:rPr>
                <w:rStyle w:val="SpecialBold"/>
              </w:rPr>
              <w:t>Release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3">
            <w:pPr>
              <w:pStyle w:val="BodyText"/>
              <w:rPr>
                <w:lang w:val="en-NZ"/>
              </w:rPr>
            </w:pPr>
            <w:r w:rsidRPr="00617D53">
              <w:rPr>
                <w:rStyle w:val="SpecialBold"/>
              </w:rPr>
              <w:t>Comments</w:t>
            </w:r>
          </w:p>
        </w:tc>
      </w:tr>
      <w:tr w:rsidTr="00617D5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D53">
            <w:pPr>
              <w:pStyle w:val="BodyText"/>
              <w:rPr>
                <w:lang w:val="en-NZ"/>
              </w:rPr>
            </w:pPr>
            <w:r w:rsidRPr="00617D53">
              <w:t>Release 1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D53" w:rsidP="00617D53">
            <w:pPr>
              <w:pStyle w:val="BodyText"/>
            </w:pPr>
            <w:r w:rsidRPr="00617D53">
              <w:t>This version released with ICT Information and Communications Technology Training Package Version 5.0.</w:t>
            </w:r>
          </w:p>
        </w:tc>
      </w:tr>
    </w:tbl>
    <w:p w:rsidR="00000000" w:rsidRPr="00617D53" w:rsidP="00617D53">
      <w:pPr>
        <w:pStyle w:val="BodyText"/>
      </w:pPr>
    </w:p>
    <w:p w:rsidR="00000000" w:rsidRPr="00617D53" w:rsidP="00617D53">
      <w:pPr>
        <w:pStyle w:val="AllowPageBreak"/>
      </w:pPr>
    </w:p>
    <w:p w:rsidR="00000000" w:rsidRPr="00617D53" w:rsidP="00617D53">
      <w:pPr>
        <w:pStyle w:val="Heading1"/>
      </w:pPr>
      <w:bookmarkStart w:id="2" w:name="O_1042893"/>
      <w:bookmarkEnd w:id="2"/>
      <w:r w:rsidRPr="00617D53">
        <w:t>Performance Evidence</w:t>
      </w:r>
    </w:p>
    <w:p w:rsidR="00000000" w:rsidRPr="00617D53" w:rsidP="0022252D">
      <w:pPr>
        <w:pStyle w:val="BodyText"/>
      </w:pPr>
      <w:r w:rsidRPr="00617D53">
        <w:t>The candidate must demonstrate the ability to perform the tasks outlined in the elements, performance criteria,</w:t>
      </w:r>
      <w:r w:rsidRPr="00617D53">
        <w:t xml:space="preserve"> and foundation skills, and to:</w:t>
      </w:r>
    </w:p>
    <w:p w:rsidR="00000000" w:rsidRPr="00617D53" w:rsidP="00617D53">
      <w:pPr>
        <w:pStyle w:val="ListBullet"/>
      </w:pPr>
      <w:r w:rsidRPr="00617D53">
        <w:t>discuss faults with customers and appropriate personnel</w:t>
      </w:r>
    </w:p>
    <w:p w:rsidR="00000000" w:rsidRPr="00617D53" w:rsidP="00617D53">
      <w:pPr>
        <w:pStyle w:val="ListBullet"/>
      </w:pPr>
      <w:r w:rsidRPr="00617D53">
        <w:t>identify a minimum of three different types of faults when testing telecommunications cables</w:t>
      </w:r>
    </w:p>
    <w:p w:rsidR="00000000" w:rsidRPr="00617D53" w:rsidP="00617D53">
      <w:pPr>
        <w:pStyle w:val="ListBullet"/>
      </w:pPr>
      <w:r w:rsidRPr="00617D53">
        <w:t>analyse test results and identify and rectify a minimum of three different</w:t>
      </w:r>
      <w:r w:rsidRPr="00617D53">
        <w:t xml:space="preserve"> types of faults</w:t>
      </w:r>
    </w:p>
    <w:p w:rsidR="00000000" w:rsidRPr="00617D53" w:rsidP="00617D53">
      <w:pPr>
        <w:pStyle w:val="ListBullet"/>
      </w:pPr>
      <w:r w:rsidRPr="00617D53">
        <w:t>use systematic, logical and appropriate fault-finding techniques for field-testing situations</w:t>
      </w:r>
    </w:p>
    <w:p w:rsidR="00000000" w:rsidRPr="00617D53" w:rsidP="00617D53">
      <w:pPr>
        <w:pStyle w:val="ListBullet"/>
      </w:pPr>
      <w:r w:rsidRPr="00617D53">
        <w:t>comply with all related work health and safety (WHS) requirements and work practices.</w:t>
      </w:r>
    </w:p>
    <w:p w:rsidR="00000000" w:rsidRPr="00617D53" w:rsidP="00617D53">
      <w:pPr>
        <w:pStyle w:val="BodyText"/>
      </w:pPr>
    </w:p>
    <w:p w:rsidR="00000000" w:rsidRPr="00617D53" w:rsidP="0022252D">
      <w:pPr>
        <w:pStyle w:val="BodyText"/>
      </w:pPr>
      <w:r w:rsidRPr="00617D53">
        <w:t>Note: Evidence must be provided at least once when a specific volume or frequency is not stated.</w:t>
      </w:r>
    </w:p>
    <w:p w:rsidR="00000000" w:rsidRPr="00617D53" w:rsidP="00617D53">
      <w:pPr>
        <w:pStyle w:val="Heading1"/>
      </w:pPr>
      <w:bookmarkStart w:id="3" w:name="O_1042894"/>
      <w:bookmarkEnd w:id="3"/>
      <w:r w:rsidRPr="00617D53">
        <w:t>Knowledge Evidence</w:t>
      </w:r>
    </w:p>
    <w:p w:rsidR="00000000" w:rsidRPr="00617D53" w:rsidP="0022252D">
      <w:pPr>
        <w:pStyle w:val="BodyText"/>
      </w:pPr>
      <w:r w:rsidRPr="00617D53">
        <w:t>The candidate must demonstrate the knowledge required to perform the tasks outlined in the elements, performance criteria</w:t>
      </w:r>
      <w:r w:rsidRPr="00617D53">
        <w:t>, and foundation skills, which includes knowledge about:</w:t>
      </w:r>
    </w:p>
    <w:p w:rsidR="00000000" w:rsidRPr="00617D53" w:rsidP="00617D53">
      <w:pPr>
        <w:pStyle w:val="ListBullet"/>
      </w:pPr>
      <w:r w:rsidRPr="00617D53">
        <w:t>WHS and environmental requirements</w:t>
      </w:r>
    </w:p>
    <w:p w:rsidR="00000000" w:rsidRPr="00617D53" w:rsidP="00617D53">
      <w:pPr>
        <w:pStyle w:val="ListBullet"/>
      </w:pPr>
      <w:r w:rsidRPr="00617D53">
        <w:t>basic communications testing and measuring devices and techniques including:</w:t>
      </w:r>
    </w:p>
    <w:p w:rsidR="00000000" w:rsidRPr="00617D53" w:rsidP="00617D53">
      <w:pPr>
        <w:pStyle w:val="ListBullet2"/>
      </w:pPr>
      <w:r w:rsidRPr="00617D53">
        <w:t>types and applications of testing/measuring devices including voltage testers, multim</w:t>
      </w:r>
      <w:r w:rsidRPr="00617D53">
        <w:t>eters, copper time domain reflectometers (TDRs), bridge meggers, continuity testers and insulation resistance testers</w:t>
      </w:r>
    </w:p>
    <w:p w:rsidR="00000000" w:rsidRPr="00617D53" w:rsidP="00617D53">
      <w:pPr>
        <w:pStyle w:val="ListBullet2"/>
      </w:pPr>
      <w:r w:rsidRPr="00617D53">
        <w:t>features of testing/measuring devices including user calibration, parameter and range settings</w:t>
      </w:r>
    </w:p>
    <w:p w:rsidR="00000000" w:rsidRPr="00617D53" w:rsidP="00617D53">
      <w:pPr>
        <w:pStyle w:val="ListBullet2"/>
      </w:pPr>
      <w:r w:rsidRPr="00617D53">
        <w:t>safety procedures</w:t>
      </w:r>
    </w:p>
    <w:p w:rsidR="00000000" w:rsidRPr="00617D53" w:rsidP="00617D53">
      <w:pPr>
        <w:pStyle w:val="ListBullet2"/>
      </w:pPr>
      <w:r w:rsidRPr="00617D53">
        <w:t>circuit arrangement of te</w:t>
      </w:r>
      <w:r w:rsidRPr="00617D53">
        <w:t>st/measuring devices</w:t>
      </w:r>
    </w:p>
    <w:p w:rsidR="00000000" w:rsidRPr="00617D53" w:rsidP="00617D53">
      <w:pPr>
        <w:pStyle w:val="ListBullet2"/>
      </w:pPr>
      <w:r w:rsidRPr="00617D53">
        <w:t>readings</w:t>
      </w:r>
    </w:p>
    <w:p w:rsidR="00000000" w:rsidRPr="00617D53" w:rsidP="00617D53">
      <w:pPr>
        <w:pStyle w:val="ListBullet2"/>
      </w:pPr>
      <w:r w:rsidRPr="00617D53">
        <w:t>storage, maintenance and care of test/measuring devices</w:t>
      </w:r>
    </w:p>
    <w:p w:rsidR="00000000" w:rsidRPr="00617D53" w:rsidP="00617D53">
      <w:pPr>
        <w:pStyle w:val="ListBullet2"/>
      </w:pPr>
      <w:r w:rsidRPr="00617D53">
        <w:t>Australian Standard quality assurance requirements for test equipment calibration certification</w:t>
      </w:r>
    </w:p>
    <w:p w:rsidR="00000000" w:rsidRPr="00617D53" w:rsidP="00617D53">
      <w:pPr>
        <w:pStyle w:val="ListBullet"/>
      </w:pPr>
      <w:r w:rsidRPr="00617D53">
        <w:t>carrier copper network, architecture and cable layout including:</w:t>
      </w:r>
    </w:p>
    <w:p w:rsidR="00000000" w:rsidRPr="00617D53" w:rsidP="00617D53">
      <w:pPr>
        <w:pStyle w:val="ListBullet2"/>
      </w:pPr>
      <w:r w:rsidRPr="00617D53">
        <w:t>seven different types of fault conditions that may affect a customer service in terms of how information is carried</w:t>
      </w:r>
    </w:p>
    <w:p w:rsidR="00000000" w:rsidRPr="00617D53" w:rsidP="00617D53">
      <w:pPr>
        <w:pStyle w:val="ListBullet2"/>
      </w:pPr>
      <w:r w:rsidRPr="00617D53">
        <w:t>continuity of a circuit to facilitate a customer service</w:t>
      </w:r>
    </w:p>
    <w:p w:rsidR="00000000" w:rsidRPr="00617D53" w:rsidP="00617D53">
      <w:pPr>
        <w:pStyle w:val="ListBullet2"/>
      </w:pPr>
      <w:r w:rsidRPr="00617D53">
        <w:t>types of network components and terminal points such as cabinets, pillars, main dis</w:t>
      </w:r>
      <w:r w:rsidRPr="00617D53">
        <w:t>tribution frames, internal distribution frames, pits, manholes and joints</w:t>
      </w:r>
    </w:p>
    <w:p w:rsidR="00000000" w:rsidRPr="00617D53" w:rsidP="00617D53">
      <w:pPr>
        <w:pStyle w:val="ListBullet2"/>
      </w:pPr>
      <w:r w:rsidRPr="00617D53">
        <w:t>different types of joints (inline, single-ended, pressurised and unpressurised)</w:t>
      </w:r>
    </w:p>
    <w:p w:rsidR="00000000" w:rsidRPr="00617D53" w:rsidP="00617D53">
      <w:pPr>
        <w:pStyle w:val="ListBullet"/>
      </w:pPr>
      <w:r w:rsidRPr="00617D53">
        <w:t>performance parameters associated with copper cables including:</w:t>
      </w:r>
    </w:p>
    <w:p w:rsidR="00000000" w:rsidRPr="00617D53" w:rsidP="00617D53">
      <w:pPr>
        <w:pStyle w:val="ListBullet2"/>
      </w:pPr>
      <w:r w:rsidRPr="00617D53">
        <w:t>electrical circuit characteristics o</w:t>
      </w:r>
      <w:r w:rsidRPr="00617D53">
        <w:t>f voltage, current and resistance/impedance</w:t>
      </w:r>
    </w:p>
    <w:p w:rsidR="00000000" w:rsidRPr="00617D53" w:rsidP="00617D53">
      <w:pPr>
        <w:pStyle w:val="ListBullet2"/>
      </w:pPr>
      <w:r w:rsidRPr="00617D53">
        <w:t>open circuit, short circuit and pair continuity</w:t>
      </w:r>
    </w:p>
    <w:p w:rsidR="00000000" w:rsidRPr="00617D53" w:rsidP="00617D53">
      <w:pPr>
        <w:pStyle w:val="ListBullet2"/>
      </w:pPr>
      <w:r w:rsidRPr="00617D53">
        <w:t>split legs, reversed legs, contacts, earths and foreign battery</w:t>
      </w:r>
    </w:p>
    <w:p w:rsidR="00000000" w:rsidRPr="00617D53" w:rsidP="00617D53">
      <w:pPr>
        <w:pStyle w:val="ListBullet2"/>
      </w:pPr>
      <w:r w:rsidRPr="00617D53">
        <w:t>attenuation</w:t>
      </w:r>
    </w:p>
    <w:p w:rsidR="00000000" w:rsidRPr="00617D53" w:rsidP="00617D53">
      <w:pPr>
        <w:pStyle w:val="ListBullet2"/>
      </w:pPr>
      <w:r w:rsidRPr="00617D53">
        <w:t>insulation resistance (leakage)</w:t>
      </w:r>
    </w:p>
    <w:p w:rsidR="00000000" w:rsidRPr="00617D53" w:rsidP="00617D53">
      <w:pPr>
        <w:pStyle w:val="ListBullet2"/>
      </w:pPr>
      <w:r w:rsidRPr="00617D53">
        <w:t>loop resistance</w:t>
      </w:r>
    </w:p>
    <w:p w:rsidR="00000000" w:rsidRPr="00617D53" w:rsidP="00617D53">
      <w:pPr>
        <w:pStyle w:val="ListBullet2"/>
      </w:pPr>
      <w:r w:rsidRPr="00617D53">
        <w:t>characteristic impedance</w:t>
      </w:r>
    </w:p>
    <w:p w:rsidR="00000000" w:rsidRPr="00617D53" w:rsidP="00617D53">
      <w:pPr>
        <w:pStyle w:val="ListBullet"/>
      </w:pPr>
      <w:r w:rsidRPr="00617D53">
        <w:t>how to evaluat</w:t>
      </w:r>
      <w:r w:rsidRPr="00617D53">
        <w:t>e test results for compliance with carrier requirements for copper cables including:</w:t>
      </w:r>
    </w:p>
    <w:p w:rsidR="00000000" w:rsidRPr="00617D53" w:rsidP="00617D53">
      <w:pPr>
        <w:pStyle w:val="ListBullet2"/>
      </w:pPr>
      <w:r w:rsidRPr="00617D53">
        <w:t>tests required to evaluate a given performance parameter</w:t>
      </w:r>
    </w:p>
    <w:p w:rsidR="00000000" w:rsidRPr="00617D53" w:rsidP="00617D53">
      <w:pPr>
        <w:pStyle w:val="ListBullet2"/>
      </w:pPr>
      <w:r w:rsidRPr="00617D53">
        <w:t>test equipment and leads needed to evaluate a given performance parameter</w:t>
      </w:r>
    </w:p>
    <w:p w:rsidR="00000000" w:rsidRPr="00617D53" w:rsidP="00617D53">
      <w:pPr>
        <w:pStyle w:val="ListBullet2"/>
      </w:pPr>
      <w:r w:rsidRPr="00617D53">
        <w:t>opera</w:t>
      </w:r>
      <w:r w:rsidRPr="00617D53">
        <w:t>tion of test equipment for correct evaluation of specific cable performance parameters and to obtain accurate and reliable results</w:t>
      </w:r>
    </w:p>
    <w:p w:rsidR="00000000" w:rsidRPr="00617D53" w:rsidP="00617D53">
      <w:pPr>
        <w:pStyle w:val="ListBullet2"/>
      </w:pPr>
      <w:r w:rsidRPr="00617D53">
        <w:t>transmission performance requirements</w:t>
      </w:r>
    </w:p>
    <w:p w:rsidR="00000000" w:rsidRPr="00617D53" w:rsidP="00617D53">
      <w:pPr>
        <w:pStyle w:val="ListBullet"/>
      </w:pPr>
      <w:r w:rsidRPr="00617D53">
        <w:t>behaviour of faulty cable network elements, including symptoms and impact on cable net</w:t>
      </w:r>
      <w:r w:rsidRPr="00617D53">
        <w:t>work</w:t>
      </w:r>
    </w:p>
    <w:p w:rsidR="00000000" w:rsidRPr="00617D53" w:rsidP="00617D53">
      <w:pPr>
        <w:pStyle w:val="ListBullet"/>
      </w:pPr>
      <w:r w:rsidRPr="00617D53">
        <w:t>systematic and logical fault-finding</w:t>
      </w:r>
    </w:p>
    <w:p w:rsidR="00000000" w:rsidRPr="00617D53" w:rsidP="00617D53">
      <w:pPr>
        <w:pStyle w:val="ListBullet"/>
      </w:pPr>
      <w:r w:rsidRPr="00617D53">
        <w:t>interpretation of test results and cable network element/system specifications</w:t>
      </w:r>
    </w:p>
    <w:p w:rsidR="00000000" w:rsidRPr="00617D53" w:rsidP="00617D53">
      <w:pPr>
        <w:pStyle w:val="ListBullet"/>
      </w:pPr>
      <w:r w:rsidRPr="00617D53">
        <w:t>possible fault positions in a length of cable or buried joint including:</w:t>
      </w:r>
    </w:p>
    <w:p w:rsidR="00000000" w:rsidRPr="00617D53" w:rsidP="00617D53">
      <w:pPr>
        <w:pStyle w:val="ListBullet2"/>
      </w:pPr>
      <w:r w:rsidRPr="00617D53">
        <w:t>joint in a pit</w:t>
      </w:r>
    </w:p>
    <w:p w:rsidR="00000000" w:rsidRPr="00617D53" w:rsidP="00617D53">
      <w:pPr>
        <w:pStyle w:val="ListBullet2"/>
      </w:pPr>
      <w:r w:rsidRPr="00617D53">
        <w:t>manhole</w:t>
      </w:r>
    </w:p>
    <w:p w:rsidR="00000000" w:rsidRPr="00617D53" w:rsidP="00617D53">
      <w:pPr>
        <w:pStyle w:val="ListBullet2"/>
      </w:pPr>
      <w:r w:rsidRPr="00617D53">
        <w:t>buried.</w:t>
      </w:r>
    </w:p>
    <w:p w:rsidR="00000000" w:rsidRPr="00617D53" w:rsidP="00617D53">
      <w:pPr>
        <w:pStyle w:val="AllowPageBreak"/>
      </w:pPr>
    </w:p>
    <w:p w:rsidR="00000000" w:rsidRPr="00617D53" w:rsidP="00617D53">
      <w:pPr>
        <w:pStyle w:val="Heading1"/>
      </w:pPr>
      <w:bookmarkStart w:id="4" w:name="O_1042895"/>
      <w:bookmarkEnd w:id="4"/>
      <w:r w:rsidRPr="00617D53">
        <w:t xml:space="preserve">Assessment </w:t>
      </w:r>
      <w:r w:rsidRPr="00617D53">
        <w:t>Conditions</w:t>
      </w:r>
    </w:p>
    <w:p w:rsidR="00000000" w:rsidRPr="00617D53" w:rsidP="0022252D">
      <w:pPr>
        <w:pStyle w:val="BodyText"/>
      </w:pPr>
      <w:r w:rsidRPr="00617D53">
        <w:t xml:space="preserve">Skills must be assessed in a workplace or simulated environment where conditions are typical of those in a telecommunications work environment or workplace. </w:t>
      </w:r>
    </w:p>
    <w:p w:rsidR="00000000" w:rsidRPr="00617D53" w:rsidP="0022252D">
      <w:pPr>
        <w:pStyle w:val="BodyText"/>
      </w:pPr>
      <w:r w:rsidRPr="00617D53">
        <w:t>Access is required to:</w:t>
      </w:r>
    </w:p>
    <w:p w:rsidR="00000000" w:rsidRPr="00617D53" w:rsidP="00617D53">
      <w:pPr>
        <w:pStyle w:val="ListBullet"/>
      </w:pPr>
      <w:r w:rsidRPr="00617D53">
        <w:t>site/s on which copper cable network testing and fault-finding can be conducted</w:t>
      </w:r>
    </w:p>
    <w:p w:rsidR="00000000" w:rsidRPr="00617D53" w:rsidP="00617D53">
      <w:pPr>
        <w:pStyle w:val="ListBullet"/>
      </w:pPr>
      <w:r w:rsidRPr="00617D53">
        <w:t>line transmission and measurement equipment currently used in industry</w:t>
      </w:r>
    </w:p>
    <w:p w:rsidR="00000000" w:rsidRPr="00617D53" w:rsidP="00617D53">
      <w:pPr>
        <w:pStyle w:val="ListBullet"/>
      </w:pPr>
      <w:r w:rsidRPr="00617D53">
        <w:t>system documentation and other site-related documentation required to conduct tests and fault-finding inv</w:t>
      </w:r>
      <w:r w:rsidRPr="00617D53">
        <w:t>estigations for a minimum of three different types of faults.</w:t>
      </w:r>
    </w:p>
    <w:p w:rsidR="00000000" w:rsidRPr="00617D53" w:rsidP="00617D53">
      <w:pPr>
        <w:pStyle w:val="BodyText"/>
      </w:pPr>
    </w:p>
    <w:p w:rsidR="00000000" w:rsidRPr="00617D53" w:rsidP="0022252D">
      <w:pPr>
        <w:pStyle w:val="BodyText"/>
      </w:pPr>
      <w:r w:rsidRPr="00617D53">
        <w:t>Assessors of this unit must satisfy the requirements for assessors in applicable vocational education and training legislation, frameworks and/or standards.</w:t>
      </w:r>
    </w:p>
    <w:p w:rsidR="00000000" w:rsidRPr="00617D53" w:rsidP="00617D53">
      <w:pPr>
        <w:pStyle w:val="Heading1"/>
      </w:pPr>
      <w:bookmarkStart w:id="5" w:name="O_1042898"/>
      <w:bookmarkEnd w:id="5"/>
      <w:r w:rsidRPr="00617D53">
        <w:t>Links</w:t>
      </w:r>
    </w:p>
    <w:p w:rsidR="00000000" w:rsidRPr="00617D53" w:rsidP="0022252D">
      <w:pPr>
        <w:pStyle w:val="BodyText"/>
      </w:pPr>
      <w:r w:rsidRPr="00617D53">
        <w:t>Companion V</w:t>
      </w:r>
      <w:r w:rsidRPr="00617D53">
        <w:t xml:space="preserve">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A2A1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17D53" w:rsidP="00617D53"/>
    <w:sectPr w:rsidSect="00617D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D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D53" w:rsidRPr="0022252D" w:rsidP="002225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D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52D" w:rsidP="00617D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252D" w:rsidP="00617D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2252D" w:rsidP="00617D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D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5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D53" w:rsidRPr="0022252D" w:rsidP="002225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D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52D" w:rsidRPr="002D2AF8" w:rsidP="00617D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ICTCBL332 Locate, identify and rectify copper cable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2252D" w:rsidP="00617D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7C29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8607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7A45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D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D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D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D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D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D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D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D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D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D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D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D53"/>
  </w:style>
  <w:style w:type="character" w:customStyle="1" w:styleId="Heading1Char">
    <w:name w:val="Heading 1 Char"/>
    <w:basedOn w:val="DefaultParagraphFont"/>
    <w:link w:val="Heading1"/>
    <w:rsid w:val="00617D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D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D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7D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7D53"/>
    <w:rPr>
      <w:b/>
      <w:spacing w:val="0"/>
    </w:rPr>
  </w:style>
  <w:style w:type="paragraph" w:styleId="ListBullet2">
    <w:name w:val="List Bullet 2"/>
    <w:basedOn w:val="List2"/>
    <w:rsid w:val="00617D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7D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7D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7D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D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D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D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D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D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D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D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D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D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D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D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D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D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D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D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D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D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7D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7D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7D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D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D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7D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D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D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D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D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D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D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D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D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7D53"/>
    <w:rPr>
      <w:i/>
    </w:rPr>
  </w:style>
  <w:style w:type="paragraph" w:styleId="Caption">
    <w:name w:val="caption"/>
    <w:basedOn w:val="BodyText"/>
    <w:next w:val="Normal"/>
    <w:qFormat/>
    <w:rsid w:val="00617D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D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D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D53"/>
  </w:style>
  <w:style w:type="paragraph" w:styleId="TableofFigures">
    <w:name w:val="table of figures"/>
    <w:basedOn w:val="Normal"/>
    <w:next w:val="Normal"/>
    <w:semiHidden/>
    <w:rsid w:val="00617D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D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7D53"/>
    <w:rPr>
      <w:rFonts w:ascii="Wingdings" w:hAnsi="Wingdings"/>
    </w:rPr>
  </w:style>
  <w:style w:type="paragraph" w:customStyle="1" w:styleId="TableHeading">
    <w:name w:val="Table Heading"/>
    <w:basedOn w:val="HeadingBase"/>
    <w:rsid w:val="00617D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D53"/>
    <w:rPr>
      <w:color w:val="0033CC"/>
      <w:u w:val="none"/>
    </w:rPr>
  </w:style>
  <w:style w:type="paragraph" w:customStyle="1" w:styleId="BodyTextRight">
    <w:name w:val="Body Text Right"/>
    <w:basedOn w:val="BodyText"/>
    <w:rsid w:val="00617D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D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D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D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D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D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D53"/>
    <w:rPr>
      <w:sz w:val="32"/>
    </w:rPr>
  </w:style>
  <w:style w:type="paragraph" w:customStyle="1" w:styleId="HeadingProcedure">
    <w:name w:val="Heading Procedure"/>
    <w:basedOn w:val="HeadingBase"/>
    <w:next w:val="Normal"/>
    <w:rsid w:val="00617D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D53"/>
    <w:pPr>
      <w:spacing w:before="60" w:after="60"/>
    </w:pPr>
  </w:style>
  <w:style w:type="paragraph" w:styleId="ListContinue">
    <w:name w:val="List Continue"/>
    <w:basedOn w:val="List"/>
    <w:rsid w:val="00617D53"/>
    <w:pPr>
      <w:ind w:firstLine="0"/>
    </w:pPr>
  </w:style>
  <w:style w:type="paragraph" w:customStyle="1" w:styleId="ListNote">
    <w:name w:val="List Note"/>
    <w:basedOn w:val="List"/>
    <w:rsid w:val="00617D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D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D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D53"/>
    <w:rPr>
      <w:rFonts w:ascii="Courier New" w:hAnsi="Courier New"/>
    </w:rPr>
  </w:style>
  <w:style w:type="paragraph" w:customStyle="1" w:styleId="NoteBullet">
    <w:name w:val="Note Bullet"/>
    <w:basedOn w:val="Note"/>
    <w:rsid w:val="00617D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D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D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D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D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7D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D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D53"/>
    <w:rPr>
      <w:b/>
      <w:smallCaps/>
    </w:rPr>
  </w:style>
  <w:style w:type="paragraph" w:customStyle="1" w:styleId="TableListNumber">
    <w:name w:val="Table List Number"/>
    <w:basedOn w:val="ListNumber"/>
    <w:rsid w:val="00617D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D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D53"/>
    <w:pPr>
      <w:numPr>
        <w:numId w:val="9"/>
      </w:numPr>
    </w:pPr>
  </w:style>
  <w:style w:type="paragraph" w:customStyle="1" w:styleId="ListAlpha2">
    <w:name w:val="List Alpha 2"/>
    <w:basedOn w:val="List2"/>
    <w:rsid w:val="00617D53"/>
    <w:pPr>
      <w:numPr>
        <w:numId w:val="8"/>
      </w:numPr>
    </w:pPr>
  </w:style>
  <w:style w:type="paragraph" w:styleId="List2">
    <w:name w:val="List 2"/>
    <w:basedOn w:val="BodyText"/>
    <w:rsid w:val="00617D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D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D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D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D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D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7D53"/>
    <w:pPr>
      <w:numPr>
        <w:numId w:val="4"/>
      </w:numPr>
    </w:pPr>
  </w:style>
  <w:style w:type="paragraph" w:styleId="ListContinue2">
    <w:name w:val="List Continue 2"/>
    <w:basedOn w:val="List2"/>
    <w:rsid w:val="00617D53"/>
    <w:pPr>
      <w:ind w:firstLine="0"/>
    </w:pPr>
  </w:style>
  <w:style w:type="paragraph" w:styleId="ListContinue3">
    <w:name w:val="List Continue 3"/>
    <w:basedOn w:val="List3"/>
    <w:rsid w:val="00617D53"/>
    <w:pPr>
      <w:ind w:left="1021" w:firstLine="0"/>
    </w:pPr>
  </w:style>
  <w:style w:type="paragraph" w:styleId="ListContinue4">
    <w:name w:val="List Continue 4"/>
    <w:basedOn w:val="List4"/>
    <w:rsid w:val="00617D53"/>
    <w:pPr>
      <w:ind w:firstLine="0"/>
    </w:pPr>
  </w:style>
  <w:style w:type="paragraph" w:styleId="ListContinue5">
    <w:name w:val="List Continue 5"/>
    <w:basedOn w:val="List5"/>
    <w:rsid w:val="00617D53"/>
    <w:pPr>
      <w:ind w:firstLine="0"/>
    </w:pPr>
  </w:style>
  <w:style w:type="paragraph" w:styleId="ListNumber3">
    <w:name w:val="List Number 3"/>
    <w:basedOn w:val="List3"/>
    <w:rsid w:val="00617D53"/>
    <w:pPr>
      <w:numPr>
        <w:numId w:val="5"/>
      </w:numPr>
    </w:pPr>
  </w:style>
  <w:style w:type="paragraph" w:styleId="ListNumber4">
    <w:name w:val="List Number 4"/>
    <w:basedOn w:val="List4"/>
    <w:rsid w:val="00617D53"/>
    <w:pPr>
      <w:numPr>
        <w:numId w:val="6"/>
      </w:numPr>
    </w:pPr>
  </w:style>
  <w:style w:type="paragraph" w:styleId="ListNumber5">
    <w:name w:val="List Number 5"/>
    <w:basedOn w:val="List5"/>
    <w:rsid w:val="00617D53"/>
    <w:pPr>
      <w:numPr>
        <w:numId w:val="7"/>
      </w:numPr>
    </w:pPr>
  </w:style>
  <w:style w:type="paragraph" w:styleId="BlockText">
    <w:name w:val="Block Text"/>
    <w:basedOn w:val="Normal"/>
    <w:rsid w:val="00617D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D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D53"/>
    <w:rPr>
      <w:sz w:val="16"/>
      <w:vertAlign w:val="superscript"/>
    </w:rPr>
  </w:style>
  <w:style w:type="character" w:customStyle="1" w:styleId="Symbols">
    <w:name w:val="Symbols"/>
    <w:basedOn w:val="DefaultParagraphFont"/>
    <w:rsid w:val="00617D53"/>
    <w:rPr>
      <w:rFonts w:ascii="Symbol" w:hAnsi="Symbol"/>
    </w:rPr>
  </w:style>
  <w:style w:type="character" w:customStyle="1" w:styleId="MenuOptions">
    <w:name w:val="Menu Options"/>
    <w:basedOn w:val="DefaultParagraphFont"/>
    <w:rsid w:val="00617D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D53"/>
    <w:rPr>
      <w:b/>
    </w:rPr>
  </w:style>
  <w:style w:type="character" w:customStyle="1" w:styleId="Underlined">
    <w:name w:val="Underlined"/>
    <w:basedOn w:val="DefaultParagraphFont"/>
    <w:rsid w:val="00617D53"/>
    <w:rPr>
      <w:u w:val="single"/>
    </w:rPr>
  </w:style>
  <w:style w:type="paragraph" w:customStyle="1" w:styleId="TableBodyTextRight">
    <w:name w:val="Table Body Text Right"/>
    <w:basedOn w:val="TableBodyText"/>
    <w:rsid w:val="00617D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D53"/>
    <w:rPr>
      <w:sz w:val="18"/>
    </w:rPr>
  </w:style>
  <w:style w:type="paragraph" w:customStyle="1" w:styleId="BodySmallRight">
    <w:name w:val="Body Small Right"/>
    <w:basedOn w:val="BodyTextRight"/>
    <w:rsid w:val="00617D53"/>
    <w:rPr>
      <w:sz w:val="18"/>
      <w:szCs w:val="18"/>
    </w:rPr>
  </w:style>
  <w:style w:type="paragraph" w:customStyle="1" w:styleId="MarginEdition">
    <w:name w:val="Margin Edition"/>
    <w:basedOn w:val="MarginNote"/>
    <w:rsid w:val="00617D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D53"/>
    <w:rPr>
      <w:sz w:val="2"/>
      <w:szCs w:val="2"/>
    </w:rPr>
  </w:style>
  <w:style w:type="character" w:customStyle="1" w:styleId="Small">
    <w:name w:val="Small"/>
    <w:basedOn w:val="DefaultParagraphFont"/>
    <w:rsid w:val="00617D53"/>
    <w:rPr>
      <w:sz w:val="16"/>
    </w:rPr>
  </w:style>
  <w:style w:type="paragraph" w:customStyle="1" w:styleId="WideTable">
    <w:name w:val="Wide Table"/>
    <w:basedOn w:val="Normal"/>
    <w:rsid w:val="00617D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D53"/>
  </w:style>
  <w:style w:type="paragraph" w:styleId="Quote">
    <w:name w:val="Quote"/>
    <w:basedOn w:val="Heading1"/>
    <w:link w:val="QuoteChar"/>
    <w:qFormat/>
    <w:rsid w:val="00617D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D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D53"/>
    <w:pPr>
      <w:pageBreakBefore/>
    </w:pPr>
  </w:style>
  <w:style w:type="paragraph" w:customStyle="1" w:styleId="Border">
    <w:name w:val="Border"/>
    <w:basedOn w:val="Normal"/>
    <w:qFormat/>
    <w:rsid w:val="00617D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D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D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D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D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D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D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D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D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D53"/>
    <w:rPr>
      <w:u w:val="single"/>
    </w:rPr>
  </w:style>
  <w:style w:type="character" w:customStyle="1" w:styleId="BoldandItalics">
    <w:name w:val="Bold and Italics"/>
    <w:qFormat/>
    <w:rsid w:val="00617D53"/>
    <w:rPr>
      <w:b/>
      <w:i/>
      <w:u w:val="none"/>
    </w:rPr>
  </w:style>
  <w:style w:type="paragraph" w:styleId="BalloonText">
    <w:name w:val="Balloon Text"/>
    <w:basedOn w:val="Normal"/>
    <w:link w:val="BalloonTextChar"/>
    <w:rsid w:val="00617D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D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D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D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D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D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D53"/>
    <w:pPr>
      <w:spacing w:before="0" w:after="0"/>
    </w:pPr>
  </w:style>
  <w:style w:type="paragraph" w:customStyle="1" w:styleId="BodyTextBold">
    <w:name w:val="Body Text Bold"/>
    <w:basedOn w:val="BodyText"/>
    <w:qFormat/>
    <w:rsid w:val="00617D53"/>
    <w:rPr>
      <w:b/>
    </w:rPr>
  </w:style>
  <w:style w:type="character" w:styleId="Hyperlink">
    <w:name w:val="Hyperlink"/>
    <w:basedOn w:val="DefaultParagraphFont"/>
    <w:uiPriority w:val="99"/>
    <w:unhideWhenUsed/>
    <w:rsid w:val="002225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564</Words>
  <Characters>3830</Characters>
  <Application>Microsoft Office Word</Application>
  <DocSecurity>0</DocSecurity>
  <Lines>93</Lines>
  <Paragraphs>72</Paragraphs>
  <ScaleCrop>false</ScaleCrop>
  <Company>Author-it Software Corporation Ltd.</Company>
  <LinksUpToDate>false</LinksUpToDate>
  <CharactersWithSpaces>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ICTCBL332 Locate, identify and rectify copper cable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2024-12-17T22:33:00Z</dcterms:created>
  <dcterms:modified xsi:type="dcterms:W3CDTF">2024-12-17T22:33:00Z</dcterms:modified>
</cp:coreProperties>
</file>