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29C" w:rsidP="00147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ICTCBL331 Conduct basic identification and fault-finding within cabling networks and customer equipment</w:t>
      </w:r>
      <w:r>
        <w:fldChar w:fldCharType="end"/>
      </w:r>
    </w:p>
    <w:p w:rsidR="0014729C" w:rsidP="0014729C">
      <w:pPr>
        <w:pStyle w:val="Version"/>
        <w:sectPr w:rsidSect="00664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9A1" w:rsidP="006649A1">
      <w:pPr>
        <w:pStyle w:val="SuperHeading"/>
      </w:pPr>
      <w:r w:rsidRPr="006649A1">
        <w:t>Assessment Requirements for ICTCBL331 Conduct basic identification and fault-finding within cabling networks and customer equipment</w:t>
      </w:r>
    </w:p>
    <w:p w:rsidR="00000000" w:rsidRPr="006649A1" w:rsidP="006649A1">
      <w:pPr>
        <w:pStyle w:val="Heading1"/>
      </w:pPr>
      <w:bookmarkStart w:id="1" w:name="O_1040509"/>
      <w:bookmarkEnd w:id="1"/>
      <w:r w:rsidRPr="006649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649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1" w:rsidP="006649A1">
            <w:pPr>
              <w:pStyle w:val="BodyText"/>
            </w:pPr>
            <w:r w:rsidRPr="006649A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1">
            <w:pPr>
              <w:pStyle w:val="BodyText"/>
              <w:rPr>
                <w:lang w:val="en-NZ"/>
              </w:rPr>
            </w:pPr>
            <w:r w:rsidRPr="006649A1">
              <w:rPr>
                <w:rStyle w:val="SpecialBold"/>
              </w:rPr>
              <w:t>Comments</w:t>
            </w:r>
          </w:p>
        </w:tc>
      </w:tr>
      <w:tr w:rsidTr="006649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9A1">
            <w:pPr>
              <w:pStyle w:val="BodyText"/>
              <w:rPr>
                <w:lang w:val="en-NZ"/>
              </w:rPr>
            </w:pPr>
            <w:r w:rsidRPr="006649A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9A1" w:rsidP="006649A1">
            <w:pPr>
              <w:pStyle w:val="BodyText"/>
            </w:pPr>
            <w:r w:rsidRPr="006649A1">
              <w:t>This version released with ICT Information and Communications Technology Training Package Version 5.0.</w:t>
            </w:r>
          </w:p>
        </w:tc>
      </w:tr>
    </w:tbl>
    <w:p w:rsidR="00000000" w:rsidRPr="006649A1" w:rsidP="006649A1">
      <w:pPr>
        <w:pStyle w:val="BodyText"/>
      </w:pPr>
    </w:p>
    <w:p w:rsidR="00000000" w:rsidRPr="006649A1" w:rsidP="006649A1">
      <w:pPr>
        <w:pStyle w:val="AllowPageBreak"/>
      </w:pPr>
    </w:p>
    <w:p w:rsidR="00000000" w:rsidRPr="006649A1" w:rsidP="006649A1">
      <w:pPr>
        <w:pStyle w:val="Heading1"/>
      </w:pPr>
      <w:bookmarkStart w:id="2" w:name="O_1040510"/>
      <w:bookmarkEnd w:id="2"/>
      <w:r w:rsidRPr="006649A1">
        <w:t>Performance Evidence</w:t>
      </w:r>
    </w:p>
    <w:p w:rsidR="00000000" w:rsidRPr="006649A1" w:rsidP="0014729C">
      <w:pPr>
        <w:pStyle w:val="BodyText"/>
      </w:pPr>
      <w:r w:rsidRPr="006649A1">
        <w:t>The candidate must demonstrate the ability to perform the tasks outlined in the elements, performance criteria,</w:t>
      </w:r>
      <w:r w:rsidRPr="006649A1">
        <w:t xml:space="preserve"> and foundation skills, and to do this on at least one of the following network termination device (NTD)/customer equipment systems:</w:t>
      </w:r>
    </w:p>
    <w:p w:rsidR="00000000" w:rsidRPr="006649A1" w:rsidP="006649A1">
      <w:pPr>
        <w:pStyle w:val="ListBullet"/>
      </w:pPr>
      <w:r w:rsidRPr="006649A1">
        <w:t>satellite modem/ethernet/telephony</w:t>
      </w:r>
    </w:p>
    <w:p w:rsidR="00000000" w:rsidRPr="006649A1" w:rsidP="006649A1">
      <w:pPr>
        <w:pStyle w:val="ListBullet"/>
      </w:pPr>
      <w:r w:rsidRPr="006649A1">
        <w:t>fixed wireless modem/ethernet/telephony</w:t>
      </w:r>
    </w:p>
    <w:p w:rsidR="00000000" w:rsidRPr="006649A1" w:rsidP="006649A1">
      <w:pPr>
        <w:pStyle w:val="ListBullet"/>
      </w:pPr>
      <w:r w:rsidRPr="006649A1">
        <w:t>fibre optic TX-RX/ethernet/telephony</w:t>
      </w:r>
    </w:p>
    <w:p w:rsidR="00000000" w:rsidRPr="006649A1" w:rsidP="006649A1">
      <w:pPr>
        <w:pStyle w:val="ListBullet"/>
      </w:pPr>
      <w:r w:rsidRPr="006649A1">
        <w:t>hybrid fib</w:t>
      </w:r>
      <w:r w:rsidRPr="006649A1">
        <w:t xml:space="preserve">re coaxial (HFC) modem/ethernet/telephony </w:t>
      </w:r>
    </w:p>
    <w:p w:rsidR="00000000" w:rsidRPr="006649A1" w:rsidP="006649A1">
      <w:pPr>
        <w:pStyle w:val="ListBullet"/>
      </w:pPr>
      <w:r w:rsidRPr="006649A1">
        <w:t>digital subscriber line (DSL) modem/ethernet/telephony.</w:t>
      </w:r>
    </w:p>
    <w:p w:rsidR="00000000" w:rsidRPr="006649A1" w:rsidP="006649A1">
      <w:pPr>
        <w:pStyle w:val="BodyText"/>
      </w:pPr>
    </w:p>
    <w:p w:rsidR="00000000" w:rsidRPr="006649A1" w:rsidP="0014729C">
      <w:pPr>
        <w:pStyle w:val="BodyText"/>
      </w:pPr>
      <w:r w:rsidRPr="006649A1">
        <w:t>Depending on the system/s the candidate works on, the candidate must demonstrate the ability to:</w:t>
      </w:r>
    </w:p>
    <w:p w:rsidR="00000000" w:rsidRPr="006649A1" w:rsidP="006649A1">
      <w:pPr>
        <w:pStyle w:val="ListBullet"/>
      </w:pPr>
      <w:r w:rsidRPr="006649A1">
        <w:t>connect NTDs to customer equipment</w:t>
      </w:r>
    </w:p>
    <w:p w:rsidR="00000000" w:rsidRPr="006649A1" w:rsidP="006649A1">
      <w:pPr>
        <w:pStyle w:val="ListBullet"/>
      </w:pPr>
      <w:r w:rsidRPr="006649A1">
        <w:t>set-up and operate test instruments</w:t>
      </w:r>
    </w:p>
    <w:p w:rsidR="00000000" w:rsidRPr="006649A1" w:rsidP="006649A1">
      <w:pPr>
        <w:pStyle w:val="ListBullet"/>
      </w:pPr>
      <w:r w:rsidRPr="006649A1">
        <w:t xml:space="preserve">gather appropriate instrument test cables and adaptors </w:t>
      </w:r>
    </w:p>
    <w:p w:rsidR="00000000" w:rsidRPr="006649A1" w:rsidP="006649A1">
      <w:pPr>
        <w:pStyle w:val="ListBullet"/>
      </w:pPr>
      <w:r w:rsidRPr="006649A1">
        <w:t>determine status of cables/equipment to be tested such as safety and live or inactive status</w:t>
      </w:r>
    </w:p>
    <w:p w:rsidR="00000000" w:rsidRPr="006649A1" w:rsidP="006649A1">
      <w:pPr>
        <w:pStyle w:val="ListBullet"/>
      </w:pPr>
      <w:r w:rsidRPr="006649A1">
        <w:t xml:space="preserve">identify different cable types and their association with NTD/customer </w:t>
      </w:r>
      <w:r w:rsidRPr="006649A1">
        <w:t>equipment</w:t>
      </w:r>
    </w:p>
    <w:p w:rsidR="00000000" w:rsidRPr="006649A1" w:rsidP="006649A1">
      <w:pPr>
        <w:pStyle w:val="ListBullet"/>
      </w:pPr>
      <w:r w:rsidRPr="006649A1">
        <w:t xml:space="preserve">identify whether or not NTD/customer equipment is operating correctly </w:t>
      </w:r>
    </w:p>
    <w:p w:rsidR="00000000" w:rsidRPr="006649A1" w:rsidP="006649A1">
      <w:pPr>
        <w:pStyle w:val="ListBullet"/>
      </w:pPr>
      <w:r w:rsidRPr="006649A1">
        <w:t xml:space="preserve">search the internet for equipment user guides </w:t>
      </w:r>
    </w:p>
    <w:p w:rsidR="00000000" w:rsidRPr="006649A1" w:rsidP="006649A1">
      <w:pPr>
        <w:pStyle w:val="ListBullet"/>
      </w:pPr>
      <w:r w:rsidRPr="006649A1">
        <w:t>replace faulty cable or patch cords after testing or identifying damage</w:t>
      </w:r>
    </w:p>
    <w:p w:rsidR="00000000" w:rsidRPr="006649A1" w:rsidP="006649A1">
      <w:pPr>
        <w:pStyle w:val="ListBullet"/>
      </w:pPr>
      <w:r w:rsidRPr="006649A1">
        <w:t>replace or re-terminate faulty sockets or connectors</w:t>
      </w:r>
    </w:p>
    <w:p w:rsidR="00000000" w:rsidRPr="006649A1" w:rsidP="006649A1">
      <w:pPr>
        <w:pStyle w:val="ListBullet"/>
      </w:pPr>
      <w:r w:rsidRPr="006649A1">
        <w:t>per</w:t>
      </w:r>
      <w:r w:rsidRPr="006649A1">
        <w:t>form a browser search of a web page to confirm system is working.</w:t>
      </w:r>
    </w:p>
    <w:p w:rsidR="00000000" w:rsidRPr="006649A1" w:rsidP="006649A1">
      <w:pPr>
        <w:pStyle w:val="AllowPageBreak"/>
      </w:pPr>
    </w:p>
    <w:p w:rsidR="00000000" w:rsidRPr="006649A1" w:rsidP="006649A1">
      <w:pPr>
        <w:pStyle w:val="Heading1"/>
      </w:pPr>
      <w:bookmarkStart w:id="3" w:name="O_1040511"/>
      <w:bookmarkEnd w:id="3"/>
      <w:r w:rsidRPr="006649A1">
        <w:t>Knowledge Evidence</w:t>
      </w:r>
    </w:p>
    <w:p w:rsidR="00000000" w:rsidRPr="006649A1" w:rsidP="0014729C">
      <w:pPr>
        <w:pStyle w:val="BodyText"/>
      </w:pPr>
      <w:r w:rsidRPr="006649A1">
        <w:t>The candidate must demonstrate the knowledge required to complete the tasks outlined in the elements, performance criteria, and foundation skills, which</w:t>
      </w:r>
      <w:r w:rsidRPr="006649A1">
        <w:t xml:space="preserve"> includes knowledge about:</w:t>
      </w:r>
    </w:p>
    <w:p w:rsidR="00000000" w:rsidRPr="006649A1" w:rsidP="006649A1">
      <w:pPr>
        <w:pStyle w:val="ListBullet"/>
      </w:pPr>
      <w:r w:rsidRPr="006649A1">
        <w:t>relevant legislation, regulations, codes, standards and associated industry guidelines, in particular:</w:t>
      </w:r>
    </w:p>
    <w:p w:rsidR="00000000" w:rsidRPr="006649A1" w:rsidP="006649A1">
      <w:pPr>
        <w:pStyle w:val="ListBullet2"/>
      </w:pPr>
      <w:r w:rsidRPr="006649A1">
        <w:t>Australian Communications and Media Authority (ACMA) regulations</w:t>
      </w:r>
    </w:p>
    <w:p w:rsidR="00000000" w:rsidRPr="006649A1" w:rsidP="006649A1">
      <w:pPr>
        <w:pStyle w:val="ListBullet2"/>
      </w:pPr>
      <w:r w:rsidRPr="006649A1">
        <w:t>work health and safety (WHS) regulations for electrical, fibre optic and electromagnetic telecommunications systems</w:t>
      </w:r>
    </w:p>
    <w:p w:rsidR="00000000" w:rsidRPr="006649A1" w:rsidP="006649A1">
      <w:pPr>
        <w:pStyle w:val="ListBullet"/>
      </w:pPr>
      <w:r w:rsidRPr="006649A1">
        <w:t>hazard identification such as laser light and safety signs used for telecommunications equipment</w:t>
      </w:r>
    </w:p>
    <w:p w:rsidR="00000000" w:rsidRPr="006649A1" w:rsidP="006649A1">
      <w:pPr>
        <w:pStyle w:val="ListBullet"/>
      </w:pPr>
      <w:r w:rsidRPr="006649A1">
        <w:t>typical equipment connected to NTD includi</w:t>
      </w:r>
      <w:r w:rsidRPr="006649A1">
        <w:t>ng:</w:t>
      </w:r>
    </w:p>
    <w:p w:rsidR="00000000" w:rsidRPr="006649A1" w:rsidP="006649A1">
      <w:pPr>
        <w:pStyle w:val="ListBullet2"/>
      </w:pPr>
      <w:r w:rsidRPr="006649A1">
        <w:t>personal computer devices including:</w:t>
      </w:r>
    </w:p>
    <w:p w:rsidR="00000000" w:rsidRPr="006649A1" w:rsidP="006649A1">
      <w:pPr>
        <w:pStyle w:val="ListBullet3"/>
      </w:pPr>
      <w:r w:rsidRPr="006649A1">
        <w:t>desktop/mobile computing devices</w:t>
      </w:r>
    </w:p>
    <w:p w:rsidR="00000000" w:rsidRPr="006649A1" w:rsidP="006649A1">
      <w:pPr>
        <w:pStyle w:val="ListBullet3"/>
      </w:pPr>
      <w:r w:rsidRPr="006649A1">
        <w:t>smartphone</w:t>
      </w:r>
    </w:p>
    <w:p w:rsidR="00000000" w:rsidRPr="006649A1" w:rsidP="006649A1">
      <w:pPr>
        <w:pStyle w:val="ListBullet3"/>
      </w:pPr>
      <w:r w:rsidRPr="006649A1">
        <w:t>printers</w:t>
      </w:r>
    </w:p>
    <w:p w:rsidR="00000000" w:rsidRPr="006649A1" w:rsidP="006649A1">
      <w:pPr>
        <w:pStyle w:val="ListBullet3"/>
      </w:pPr>
      <w:r w:rsidRPr="006649A1">
        <w:t>other devices</w:t>
      </w:r>
    </w:p>
    <w:p w:rsidR="00000000" w:rsidRPr="006649A1" w:rsidP="006649A1">
      <w:pPr>
        <w:pStyle w:val="ListBullet2"/>
      </w:pPr>
      <w:r w:rsidRPr="006649A1">
        <w:t>wi-fi modem/switch/router</w:t>
      </w:r>
    </w:p>
    <w:p w:rsidR="00000000" w:rsidRPr="006649A1" w:rsidP="006649A1">
      <w:pPr>
        <w:pStyle w:val="ListBullet2"/>
      </w:pPr>
      <w:r w:rsidRPr="006649A1">
        <w:t>DSL filters</w:t>
      </w:r>
    </w:p>
    <w:p w:rsidR="00000000" w:rsidRPr="006649A1" w:rsidP="006649A1">
      <w:pPr>
        <w:pStyle w:val="ListBullet2"/>
      </w:pPr>
      <w:r w:rsidRPr="006649A1">
        <w:t>internet service provider (ISP) gateway switch/router (ISP or retailer)</w:t>
      </w:r>
    </w:p>
    <w:p w:rsidR="00000000" w:rsidRPr="006649A1" w:rsidP="006649A1">
      <w:pPr>
        <w:pStyle w:val="ListBullet3"/>
      </w:pPr>
      <w:r w:rsidRPr="006649A1">
        <w:t xml:space="preserve">internet protocol TV (IPTV) </w:t>
      </w:r>
    </w:p>
    <w:p w:rsidR="00000000" w:rsidRPr="006649A1" w:rsidP="006649A1">
      <w:pPr>
        <w:pStyle w:val="ListBullet2"/>
      </w:pPr>
      <w:r w:rsidRPr="006649A1">
        <w:t>IP security, digital home networks</w:t>
      </w:r>
    </w:p>
    <w:p w:rsidR="00000000" w:rsidRPr="006649A1" w:rsidP="006649A1">
      <w:pPr>
        <w:pStyle w:val="ListBullet2"/>
      </w:pPr>
      <w:r w:rsidRPr="006649A1">
        <w:t>IP-based cable access TV (CATV)</w:t>
      </w:r>
    </w:p>
    <w:p w:rsidR="00000000" w:rsidRPr="006649A1" w:rsidP="006649A1">
      <w:pPr>
        <w:pStyle w:val="ListBullet2"/>
      </w:pPr>
      <w:r w:rsidRPr="006649A1">
        <w:t>IP core and access networks</w:t>
      </w:r>
    </w:p>
    <w:p w:rsidR="00000000" w:rsidRPr="006649A1" w:rsidP="006649A1">
      <w:pPr>
        <w:pStyle w:val="ListBullet2"/>
      </w:pPr>
      <w:r w:rsidRPr="006649A1">
        <w:t>home automation</w:t>
      </w:r>
    </w:p>
    <w:p w:rsidR="00000000" w:rsidRPr="006649A1" w:rsidP="006649A1">
      <w:pPr>
        <w:pStyle w:val="ListBullet2"/>
      </w:pPr>
      <w:r w:rsidRPr="006649A1">
        <w:t>interactive TV</w:t>
      </w:r>
    </w:p>
    <w:p w:rsidR="00000000" w:rsidRPr="006649A1" w:rsidP="006649A1">
      <w:pPr>
        <w:pStyle w:val="ListBullet2"/>
      </w:pPr>
      <w:r w:rsidRPr="006649A1">
        <w:t>smart grids</w:t>
      </w:r>
    </w:p>
    <w:p w:rsidR="00000000" w:rsidRPr="006649A1" w:rsidP="006649A1">
      <w:pPr>
        <w:pStyle w:val="ListBullet2"/>
      </w:pPr>
      <w:r w:rsidRPr="006649A1">
        <w:t>cloud computing</w:t>
      </w:r>
    </w:p>
    <w:p w:rsidR="00000000" w:rsidRPr="006649A1" w:rsidP="006649A1">
      <w:pPr>
        <w:pStyle w:val="ListBullet"/>
      </w:pPr>
      <w:r w:rsidRPr="006649A1">
        <w:t>basic interconnection concepts for NTD and customer equipment application including:</w:t>
      </w:r>
    </w:p>
    <w:p w:rsidR="00000000" w:rsidRPr="006649A1" w:rsidP="006649A1">
      <w:pPr>
        <w:pStyle w:val="ListBullet2"/>
      </w:pPr>
      <w:r w:rsidRPr="006649A1">
        <w:t>fibre optic</w:t>
      </w:r>
    </w:p>
    <w:p w:rsidR="00000000" w:rsidRPr="006649A1" w:rsidP="006649A1">
      <w:pPr>
        <w:pStyle w:val="ListBullet2"/>
      </w:pPr>
      <w:r w:rsidRPr="006649A1">
        <w:t>fixed radio</w:t>
      </w:r>
    </w:p>
    <w:p w:rsidR="00000000" w:rsidRPr="006649A1" w:rsidP="006649A1">
      <w:pPr>
        <w:pStyle w:val="ListBullet2"/>
      </w:pPr>
      <w:r w:rsidRPr="006649A1">
        <w:t>satellite</w:t>
      </w:r>
    </w:p>
    <w:p w:rsidR="00000000" w:rsidRPr="006649A1" w:rsidP="006649A1">
      <w:pPr>
        <w:pStyle w:val="ListBullet2"/>
      </w:pPr>
      <w:r w:rsidRPr="006649A1">
        <w:t xml:space="preserve">HFC </w:t>
      </w:r>
    </w:p>
    <w:p w:rsidR="00000000" w:rsidRPr="006649A1" w:rsidP="006649A1">
      <w:pPr>
        <w:pStyle w:val="ListBullet2"/>
      </w:pPr>
      <w:r w:rsidRPr="006649A1">
        <w:t>DSL twisted pair</w:t>
      </w:r>
    </w:p>
    <w:p w:rsidR="00000000" w:rsidRPr="006649A1" w:rsidP="006649A1">
      <w:pPr>
        <w:pStyle w:val="ListBullet"/>
      </w:pPr>
      <w:r w:rsidRPr="006649A1">
        <w:t>cable types used for NTD/customer equipment connections including:</w:t>
      </w:r>
    </w:p>
    <w:p w:rsidR="00000000" w:rsidRPr="006649A1" w:rsidP="006649A1">
      <w:pPr>
        <w:pStyle w:val="ListBullet2"/>
      </w:pPr>
      <w:r w:rsidRPr="006649A1">
        <w:t>Cat 5e unshielded twisted pair (UTP) cable</w:t>
      </w:r>
    </w:p>
    <w:p w:rsidR="00000000" w:rsidRPr="006649A1" w:rsidP="006649A1">
      <w:pPr>
        <w:pStyle w:val="ListBullet2"/>
      </w:pPr>
      <w:r w:rsidRPr="006649A1">
        <w:t>Cat 6 UTP cable</w:t>
      </w:r>
    </w:p>
    <w:p w:rsidR="00000000" w:rsidRPr="006649A1" w:rsidP="006649A1">
      <w:pPr>
        <w:pStyle w:val="ListBullet2"/>
      </w:pPr>
      <w:r w:rsidRPr="006649A1">
        <w:t>Cat 6/7 shielded twisted pair (STP) cable</w:t>
      </w:r>
    </w:p>
    <w:p w:rsidR="00000000" w:rsidRPr="006649A1" w:rsidP="006649A1">
      <w:pPr>
        <w:pStyle w:val="ListBullet2"/>
      </w:pPr>
      <w:r w:rsidRPr="006649A1">
        <w:t>RG6 coaxial cable (quad shielded)</w:t>
      </w:r>
    </w:p>
    <w:p w:rsidR="00000000" w:rsidRPr="006649A1" w:rsidP="006649A1">
      <w:pPr>
        <w:pStyle w:val="ListBullet2"/>
      </w:pPr>
      <w:r w:rsidRPr="006649A1">
        <w:t>fibre op</w:t>
      </w:r>
      <w:r w:rsidRPr="006649A1">
        <w:t>tic and other cable types for recognition/demonstration of the NTD network side</w:t>
      </w:r>
    </w:p>
    <w:p w:rsidR="00000000" w:rsidRPr="006649A1" w:rsidP="006649A1">
      <w:pPr>
        <w:pStyle w:val="ListBullet2"/>
      </w:pPr>
      <w:r w:rsidRPr="006649A1">
        <w:t>appropriate connectors for testing cables</w:t>
      </w:r>
    </w:p>
    <w:p w:rsidR="00000000" w:rsidRPr="006649A1" w:rsidP="006649A1">
      <w:pPr>
        <w:pStyle w:val="ListBullet2"/>
      </w:pPr>
      <w:r w:rsidRPr="006649A1">
        <w:t>appropriate adaptors and test leads for test instruments and cables to be tested</w:t>
      </w:r>
    </w:p>
    <w:p w:rsidR="00000000" w:rsidRPr="006649A1" w:rsidP="006649A1">
      <w:pPr>
        <w:pStyle w:val="ListBullet"/>
      </w:pPr>
      <w:r w:rsidRPr="006649A1">
        <w:t>common basic tests utilised with each NTD/customer e</w:t>
      </w:r>
      <w:r w:rsidRPr="006649A1">
        <w:t>quipment system using:</w:t>
      </w:r>
    </w:p>
    <w:p w:rsidR="00000000" w:rsidRPr="006649A1" w:rsidP="006649A1">
      <w:pPr>
        <w:pStyle w:val="ListBullet2"/>
      </w:pPr>
      <w:r w:rsidRPr="006649A1">
        <w:t>structured cabling certifiers</w:t>
      </w:r>
    </w:p>
    <w:p w:rsidR="00000000" w:rsidRPr="006649A1" w:rsidP="006649A1">
      <w:pPr>
        <w:pStyle w:val="ListBullet2"/>
      </w:pPr>
      <w:r w:rsidRPr="006649A1">
        <w:t>structured cabling verification/qualification tester</w:t>
      </w:r>
    </w:p>
    <w:p w:rsidR="00000000" w:rsidRPr="006649A1" w:rsidP="006649A1">
      <w:pPr>
        <w:pStyle w:val="ListBullet2"/>
      </w:pPr>
      <w:r w:rsidRPr="006649A1">
        <w:t>wire mapper</w:t>
      </w:r>
    </w:p>
    <w:p w:rsidR="00000000" w:rsidRPr="006649A1" w:rsidP="006649A1">
      <w:pPr>
        <w:pStyle w:val="ListBullet2"/>
      </w:pPr>
      <w:r w:rsidRPr="006649A1">
        <w:t>oscillator and probe</w:t>
      </w:r>
    </w:p>
    <w:p w:rsidR="00000000" w:rsidRPr="006649A1" w:rsidP="006649A1">
      <w:pPr>
        <w:pStyle w:val="ListBullet2"/>
      </w:pPr>
      <w:r w:rsidRPr="006649A1">
        <w:t>multimeter</w:t>
      </w:r>
    </w:p>
    <w:p w:rsidR="00000000" w:rsidRPr="006649A1" w:rsidP="006649A1">
      <w:pPr>
        <w:pStyle w:val="ListBullet2"/>
      </w:pPr>
      <w:r w:rsidRPr="006649A1">
        <w:t>RF power measurement (RX)</w:t>
      </w:r>
    </w:p>
    <w:p w:rsidR="00000000" w:rsidRPr="006649A1" w:rsidP="006649A1">
      <w:pPr>
        <w:pStyle w:val="ListBullet2"/>
      </w:pPr>
      <w:r w:rsidRPr="006649A1">
        <w:t>time-domain reflectometer (TDR), available in SC certifiers</w:t>
      </w:r>
    </w:p>
    <w:p w:rsidR="00000000" w:rsidRPr="006649A1" w:rsidP="006649A1">
      <w:pPr>
        <w:pStyle w:val="ListBullet2"/>
      </w:pPr>
      <w:r w:rsidRPr="006649A1">
        <w:t>ADSL/VDSL test instruments</w:t>
      </w:r>
    </w:p>
    <w:p w:rsidR="00000000" w:rsidRPr="006649A1" w:rsidP="006649A1">
      <w:pPr>
        <w:pStyle w:val="ListBullet2"/>
      </w:pPr>
      <w:r w:rsidRPr="006649A1">
        <w:t>other appropriate test equipment</w:t>
      </w:r>
    </w:p>
    <w:p w:rsidR="00000000" w:rsidRPr="006649A1" w:rsidP="006649A1">
      <w:pPr>
        <w:pStyle w:val="ListBullet"/>
      </w:pPr>
      <w:r w:rsidRPr="006649A1">
        <w:t>NTD or customer equipment user guides</w:t>
      </w:r>
    </w:p>
    <w:p w:rsidR="00000000" w:rsidRPr="006649A1" w:rsidP="006649A1">
      <w:pPr>
        <w:pStyle w:val="ListBullet"/>
      </w:pPr>
      <w:r w:rsidRPr="006649A1">
        <w:t>purpose and use of test results</w:t>
      </w:r>
    </w:p>
    <w:p w:rsidR="00000000" w:rsidRPr="006649A1" w:rsidP="006649A1">
      <w:pPr>
        <w:pStyle w:val="ListBullet"/>
      </w:pPr>
      <w:r w:rsidRPr="006649A1">
        <w:t>fault escalation enterprise processes.</w:t>
      </w:r>
    </w:p>
    <w:p w:rsidR="00000000" w:rsidRPr="006649A1" w:rsidP="006649A1">
      <w:pPr>
        <w:pStyle w:val="AllowPageBreak"/>
      </w:pPr>
    </w:p>
    <w:p w:rsidR="00000000" w:rsidRPr="006649A1" w:rsidP="006649A1">
      <w:pPr>
        <w:pStyle w:val="Heading1"/>
      </w:pPr>
      <w:bookmarkStart w:id="4" w:name="O_1040512"/>
      <w:bookmarkEnd w:id="4"/>
      <w:r w:rsidRPr="006649A1">
        <w:t>Assessment Conditions</w:t>
      </w:r>
    </w:p>
    <w:p w:rsidR="00000000" w:rsidRPr="006649A1" w:rsidP="0014729C">
      <w:pPr>
        <w:pStyle w:val="BodyText"/>
      </w:pPr>
      <w:r w:rsidRPr="006649A1">
        <w:t>Skills must be assessed in a workplace or sim</w:t>
      </w:r>
      <w:r w:rsidRPr="006649A1">
        <w:t xml:space="preserve">ulated environment where conditions are typical of those in a telecommunications work environment or workplace. </w:t>
      </w:r>
    </w:p>
    <w:p w:rsidR="00000000" w:rsidRPr="006649A1" w:rsidP="0014729C">
      <w:pPr>
        <w:pStyle w:val="BodyText"/>
      </w:pPr>
      <w:r w:rsidRPr="006649A1">
        <w:t>Access is required to:</w:t>
      </w:r>
    </w:p>
    <w:p w:rsidR="00000000" w:rsidRPr="006649A1" w:rsidP="006649A1">
      <w:pPr>
        <w:pStyle w:val="ListBullet"/>
      </w:pPr>
      <w:r w:rsidRPr="006649A1">
        <w:t>satellite modem/ethernet/telephony</w:t>
      </w:r>
    </w:p>
    <w:p w:rsidR="00000000" w:rsidRPr="006649A1" w:rsidP="006649A1">
      <w:pPr>
        <w:pStyle w:val="ListBullet"/>
      </w:pPr>
      <w:r w:rsidRPr="006649A1">
        <w:t>fixed wireless modem/ethernet/telephony</w:t>
      </w:r>
    </w:p>
    <w:p w:rsidR="00000000" w:rsidRPr="006649A1" w:rsidP="006649A1">
      <w:pPr>
        <w:pStyle w:val="ListBullet"/>
      </w:pPr>
      <w:r w:rsidRPr="006649A1">
        <w:t>fibre optic TX-RX/ethernet/telephony</w:t>
      </w:r>
    </w:p>
    <w:p w:rsidR="00000000" w:rsidRPr="006649A1" w:rsidP="006649A1">
      <w:pPr>
        <w:pStyle w:val="ListBullet"/>
      </w:pPr>
      <w:r w:rsidRPr="006649A1">
        <w:t xml:space="preserve">HFC modem/ethernet/telephony </w:t>
      </w:r>
    </w:p>
    <w:p w:rsidR="00000000" w:rsidRPr="006649A1" w:rsidP="006649A1">
      <w:pPr>
        <w:pStyle w:val="ListBullet"/>
      </w:pPr>
      <w:r w:rsidRPr="006649A1">
        <w:t>DSL modem/ethernet/telephony.</w:t>
      </w:r>
    </w:p>
    <w:p w:rsidR="00000000" w:rsidRPr="006649A1" w:rsidP="0014729C">
      <w:pPr>
        <w:pStyle w:val="BodyText"/>
      </w:pPr>
      <w:r w:rsidRPr="006649A1">
        <w:t>As a minimum, customer equipment may also require a portable computer, wi-fi modems, switch/router or devices that combine these parameters</w:t>
      </w:r>
    </w:p>
    <w:p w:rsidR="00000000" w:rsidRPr="006649A1" w:rsidP="0014729C">
      <w:pPr>
        <w:pStyle w:val="BodyText"/>
      </w:pPr>
      <w:r w:rsidRPr="006649A1">
        <w:t>Cable segments that use passive devices will also requir</w:t>
      </w:r>
      <w:r w:rsidRPr="006649A1">
        <w:t>e access to RF splitters or DSL filters.</w:t>
      </w:r>
    </w:p>
    <w:p w:rsidR="00000000" w:rsidRPr="006649A1" w:rsidP="0014729C">
      <w:pPr>
        <w:pStyle w:val="BodyText"/>
      </w:pPr>
      <w:r w:rsidRPr="006649A1">
        <w:t>Assessors of this unit must satisfy the assessor requirements in applicable vocational education and training legislation, frameworks and/or standards.</w:t>
      </w:r>
    </w:p>
    <w:p w:rsidR="00000000" w:rsidRPr="006649A1" w:rsidP="006649A1">
      <w:pPr>
        <w:pStyle w:val="Heading1"/>
      </w:pPr>
      <w:bookmarkStart w:id="5" w:name="O_1040515"/>
      <w:bookmarkEnd w:id="5"/>
      <w:r w:rsidRPr="006649A1">
        <w:t>Links</w:t>
      </w:r>
    </w:p>
    <w:p w:rsidR="00000000" w:rsidRPr="006649A1" w:rsidP="0014729C">
      <w:pPr>
        <w:pStyle w:val="BodyText"/>
      </w:pPr>
      <w:r w:rsidRPr="006649A1">
        <w:t>Companion Volume Implementation Guides</w:t>
      </w:r>
      <w:r w:rsidRPr="006649A1">
        <w:t xml:space="preserve">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41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49A1" w:rsidP="006649A1"/>
    <w:sectPr w:rsidSect="00664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1" w:rsidRPr="0014729C" w:rsidP="00147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9C" w:rsidP="00664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29C" w:rsidP="00664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729C" w:rsidP="00664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9A1" w:rsidRPr="0014729C" w:rsidP="001472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9C" w:rsidRPr="002D2AF8" w:rsidP="00664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ICTCBL331 Conduct basic identification and fault-finding within cabling networks and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729C" w:rsidP="00664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A9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20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AF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9A1"/>
  </w:style>
  <w:style w:type="character" w:customStyle="1" w:styleId="Heading1Char">
    <w:name w:val="Heading 1 Char"/>
    <w:basedOn w:val="DefaultParagraphFont"/>
    <w:link w:val="Heading1"/>
    <w:rsid w:val="00664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9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9A1"/>
    <w:rPr>
      <w:b/>
      <w:spacing w:val="0"/>
    </w:rPr>
  </w:style>
  <w:style w:type="paragraph" w:styleId="ListBullet2">
    <w:name w:val="List Bullet 2"/>
    <w:basedOn w:val="List2"/>
    <w:rsid w:val="006649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49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4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9A1"/>
    <w:rPr>
      <w:i/>
    </w:rPr>
  </w:style>
  <w:style w:type="paragraph" w:styleId="Caption">
    <w:name w:val="caption"/>
    <w:basedOn w:val="BodyText"/>
    <w:next w:val="Normal"/>
    <w:qFormat/>
    <w:rsid w:val="00664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9A1"/>
  </w:style>
  <w:style w:type="paragraph" w:styleId="TableofFigures">
    <w:name w:val="table of figures"/>
    <w:basedOn w:val="Normal"/>
    <w:next w:val="Normal"/>
    <w:semiHidden/>
    <w:rsid w:val="00664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9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49A1"/>
    <w:rPr>
      <w:rFonts w:ascii="Wingdings" w:hAnsi="Wingdings"/>
    </w:rPr>
  </w:style>
  <w:style w:type="paragraph" w:customStyle="1" w:styleId="TableHeading">
    <w:name w:val="Table Heading"/>
    <w:basedOn w:val="HeadingBase"/>
    <w:rsid w:val="00664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9A1"/>
    <w:rPr>
      <w:color w:val="0033CC"/>
      <w:u w:val="none"/>
    </w:rPr>
  </w:style>
  <w:style w:type="paragraph" w:customStyle="1" w:styleId="BodyTextRight">
    <w:name w:val="Body Text Right"/>
    <w:basedOn w:val="BodyText"/>
    <w:rsid w:val="00664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9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9A1"/>
    <w:rPr>
      <w:sz w:val="32"/>
    </w:rPr>
  </w:style>
  <w:style w:type="paragraph" w:customStyle="1" w:styleId="HeadingProcedure">
    <w:name w:val="Heading Procedure"/>
    <w:basedOn w:val="HeadingBase"/>
    <w:next w:val="Normal"/>
    <w:rsid w:val="00664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9A1"/>
    <w:pPr>
      <w:spacing w:before="60" w:after="60"/>
    </w:pPr>
  </w:style>
  <w:style w:type="paragraph" w:styleId="ListContinue">
    <w:name w:val="List Continue"/>
    <w:basedOn w:val="List"/>
    <w:rsid w:val="006649A1"/>
    <w:pPr>
      <w:ind w:firstLine="0"/>
    </w:pPr>
  </w:style>
  <w:style w:type="paragraph" w:customStyle="1" w:styleId="ListNote">
    <w:name w:val="List Note"/>
    <w:basedOn w:val="List"/>
    <w:rsid w:val="00664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9A1"/>
    <w:rPr>
      <w:rFonts w:ascii="Courier New" w:hAnsi="Courier New"/>
    </w:rPr>
  </w:style>
  <w:style w:type="paragraph" w:customStyle="1" w:styleId="NoteBullet">
    <w:name w:val="Note Bullet"/>
    <w:basedOn w:val="Note"/>
    <w:rsid w:val="00664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9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4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9A1"/>
    <w:rPr>
      <w:b/>
      <w:smallCaps/>
    </w:rPr>
  </w:style>
  <w:style w:type="paragraph" w:customStyle="1" w:styleId="TableListNumber">
    <w:name w:val="Table List Number"/>
    <w:basedOn w:val="ListNumber"/>
    <w:rsid w:val="00664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9A1"/>
    <w:pPr>
      <w:numPr>
        <w:numId w:val="10"/>
      </w:numPr>
    </w:pPr>
  </w:style>
  <w:style w:type="paragraph" w:customStyle="1" w:styleId="ListAlpha2">
    <w:name w:val="List Alpha 2"/>
    <w:basedOn w:val="List2"/>
    <w:rsid w:val="006649A1"/>
    <w:pPr>
      <w:numPr>
        <w:numId w:val="9"/>
      </w:numPr>
    </w:pPr>
  </w:style>
  <w:style w:type="paragraph" w:styleId="List2">
    <w:name w:val="List 2"/>
    <w:basedOn w:val="BodyText"/>
    <w:rsid w:val="00664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9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49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49A1"/>
    <w:pPr>
      <w:numPr>
        <w:numId w:val="5"/>
      </w:numPr>
    </w:pPr>
  </w:style>
  <w:style w:type="paragraph" w:styleId="ListContinue2">
    <w:name w:val="List Continue 2"/>
    <w:basedOn w:val="List2"/>
    <w:rsid w:val="006649A1"/>
    <w:pPr>
      <w:ind w:firstLine="0"/>
    </w:pPr>
  </w:style>
  <w:style w:type="paragraph" w:styleId="ListContinue3">
    <w:name w:val="List Continue 3"/>
    <w:basedOn w:val="List3"/>
    <w:rsid w:val="006649A1"/>
    <w:pPr>
      <w:ind w:left="1021" w:firstLine="0"/>
    </w:pPr>
  </w:style>
  <w:style w:type="paragraph" w:styleId="ListContinue4">
    <w:name w:val="List Continue 4"/>
    <w:basedOn w:val="List4"/>
    <w:rsid w:val="006649A1"/>
    <w:pPr>
      <w:ind w:firstLine="0"/>
    </w:pPr>
  </w:style>
  <w:style w:type="paragraph" w:styleId="ListContinue5">
    <w:name w:val="List Continue 5"/>
    <w:basedOn w:val="List5"/>
    <w:rsid w:val="006649A1"/>
    <w:pPr>
      <w:ind w:firstLine="0"/>
    </w:pPr>
  </w:style>
  <w:style w:type="paragraph" w:styleId="ListNumber3">
    <w:name w:val="List Number 3"/>
    <w:basedOn w:val="List3"/>
    <w:rsid w:val="006649A1"/>
    <w:pPr>
      <w:numPr>
        <w:numId w:val="6"/>
      </w:numPr>
    </w:pPr>
  </w:style>
  <w:style w:type="paragraph" w:styleId="ListNumber4">
    <w:name w:val="List Number 4"/>
    <w:basedOn w:val="List4"/>
    <w:rsid w:val="006649A1"/>
    <w:pPr>
      <w:numPr>
        <w:numId w:val="7"/>
      </w:numPr>
    </w:pPr>
  </w:style>
  <w:style w:type="paragraph" w:styleId="ListNumber5">
    <w:name w:val="List Number 5"/>
    <w:basedOn w:val="List5"/>
    <w:rsid w:val="006649A1"/>
    <w:pPr>
      <w:numPr>
        <w:numId w:val="8"/>
      </w:numPr>
    </w:pPr>
  </w:style>
  <w:style w:type="paragraph" w:styleId="BlockText">
    <w:name w:val="Block Text"/>
    <w:basedOn w:val="Normal"/>
    <w:rsid w:val="00664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9A1"/>
    <w:rPr>
      <w:sz w:val="16"/>
      <w:vertAlign w:val="superscript"/>
    </w:rPr>
  </w:style>
  <w:style w:type="character" w:customStyle="1" w:styleId="Symbols">
    <w:name w:val="Symbols"/>
    <w:basedOn w:val="DefaultParagraphFont"/>
    <w:rsid w:val="006649A1"/>
    <w:rPr>
      <w:rFonts w:ascii="Symbol" w:hAnsi="Symbol"/>
    </w:rPr>
  </w:style>
  <w:style w:type="character" w:customStyle="1" w:styleId="MenuOptions">
    <w:name w:val="Menu Options"/>
    <w:basedOn w:val="DefaultParagraphFont"/>
    <w:rsid w:val="00664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9A1"/>
    <w:rPr>
      <w:b/>
    </w:rPr>
  </w:style>
  <w:style w:type="character" w:customStyle="1" w:styleId="Underlined">
    <w:name w:val="Underlined"/>
    <w:basedOn w:val="DefaultParagraphFont"/>
    <w:rsid w:val="006649A1"/>
    <w:rPr>
      <w:u w:val="single"/>
    </w:rPr>
  </w:style>
  <w:style w:type="paragraph" w:customStyle="1" w:styleId="TableBodyTextRight">
    <w:name w:val="Table Body Text Right"/>
    <w:basedOn w:val="TableBodyText"/>
    <w:rsid w:val="00664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9A1"/>
    <w:rPr>
      <w:sz w:val="18"/>
    </w:rPr>
  </w:style>
  <w:style w:type="paragraph" w:customStyle="1" w:styleId="BodySmallRight">
    <w:name w:val="Body Small Right"/>
    <w:basedOn w:val="BodyTextRight"/>
    <w:rsid w:val="006649A1"/>
    <w:rPr>
      <w:sz w:val="18"/>
      <w:szCs w:val="18"/>
    </w:rPr>
  </w:style>
  <w:style w:type="paragraph" w:customStyle="1" w:styleId="MarginEdition">
    <w:name w:val="Margin Edition"/>
    <w:basedOn w:val="MarginNote"/>
    <w:rsid w:val="00664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9A1"/>
    <w:rPr>
      <w:sz w:val="2"/>
      <w:szCs w:val="2"/>
    </w:rPr>
  </w:style>
  <w:style w:type="character" w:customStyle="1" w:styleId="Small">
    <w:name w:val="Small"/>
    <w:basedOn w:val="DefaultParagraphFont"/>
    <w:rsid w:val="006649A1"/>
    <w:rPr>
      <w:sz w:val="16"/>
    </w:rPr>
  </w:style>
  <w:style w:type="paragraph" w:customStyle="1" w:styleId="WideTable">
    <w:name w:val="Wide Table"/>
    <w:basedOn w:val="Normal"/>
    <w:rsid w:val="00664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9A1"/>
  </w:style>
  <w:style w:type="paragraph" w:styleId="Quote">
    <w:name w:val="Quote"/>
    <w:basedOn w:val="Heading1"/>
    <w:link w:val="QuoteChar"/>
    <w:qFormat/>
    <w:rsid w:val="00664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9A1"/>
    <w:pPr>
      <w:pageBreakBefore/>
    </w:pPr>
  </w:style>
  <w:style w:type="paragraph" w:customStyle="1" w:styleId="Border">
    <w:name w:val="Border"/>
    <w:basedOn w:val="Normal"/>
    <w:qFormat/>
    <w:rsid w:val="00664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9A1"/>
    <w:rPr>
      <w:u w:val="single"/>
    </w:rPr>
  </w:style>
  <w:style w:type="character" w:customStyle="1" w:styleId="BoldandItalics">
    <w:name w:val="Bold and Italics"/>
    <w:qFormat/>
    <w:rsid w:val="006649A1"/>
    <w:rPr>
      <w:b/>
      <w:i/>
      <w:u w:val="none"/>
    </w:rPr>
  </w:style>
  <w:style w:type="paragraph" w:styleId="BalloonText">
    <w:name w:val="Balloon Text"/>
    <w:basedOn w:val="Normal"/>
    <w:link w:val="BalloonTextChar"/>
    <w:rsid w:val="00664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9A1"/>
    <w:pPr>
      <w:spacing w:before="0" w:after="0"/>
    </w:pPr>
  </w:style>
  <w:style w:type="paragraph" w:customStyle="1" w:styleId="BodyTextBold">
    <w:name w:val="Body Text Bold"/>
    <w:basedOn w:val="BodyText"/>
    <w:qFormat/>
    <w:rsid w:val="006649A1"/>
    <w:rPr>
      <w:b/>
    </w:rPr>
  </w:style>
  <w:style w:type="character" w:styleId="Hyperlink">
    <w:name w:val="Hyperlink"/>
    <w:basedOn w:val="DefaultParagraphFont"/>
    <w:uiPriority w:val="99"/>
    <w:unhideWhenUsed/>
    <w:rsid w:val="001472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4157</Characters>
  <Application>Microsoft Office Word</Application>
  <DocSecurity>0</DocSecurity>
  <Lines>118</Lines>
  <Paragraphs>103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ICTCBL331 Conduct basic identification and fault-finding within cabling networks and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