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34B2" w:rsidP="001034B2">
      <w:pPr>
        <w:pStyle w:val="Title"/>
      </w:pPr>
      <w:r>
        <w:fldChar w:fldCharType="begin"/>
      </w:r>
      <w:r>
        <w:instrText xml:space="preserve"> TITLE   \* MERGEFORMAT </w:instrText>
      </w:r>
      <w:r>
        <w:fldChar w:fldCharType="separate"/>
      </w:r>
      <w:r>
        <w:t>ICTCBL330 Splice and terminate optical fibre cable for telecommunications projects</w:t>
      </w:r>
      <w:r>
        <w:fldChar w:fldCharType="end"/>
      </w:r>
    </w:p>
    <w:p w:rsidR="001034B2" w:rsidP="001034B2">
      <w:pPr>
        <w:pStyle w:val="Version"/>
        <w:sectPr w:rsidSect="00732E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2E8B" w:rsidP="00732E8B">
      <w:pPr>
        <w:pStyle w:val="SuperHeading"/>
      </w:pPr>
      <w:r w:rsidRPr="00732E8B">
        <w:t>ICTCBL330 Splice and terminate optical fibre cable for telecommunications projects</w:t>
      </w:r>
    </w:p>
    <w:p w:rsidR="00000000" w:rsidRPr="00732E8B" w:rsidP="00732E8B">
      <w:pPr>
        <w:pStyle w:val="Heading1"/>
      </w:pPr>
      <w:bookmarkStart w:id="1" w:name="O_1039735"/>
      <w:bookmarkEnd w:id="1"/>
      <w:r w:rsidRPr="00732E8B">
        <w:t>Modification History</w:t>
      </w:r>
    </w:p>
    <w:tbl>
      <w:tblPr>
        <w:tblW w:w="9522" w:type="dxa"/>
        <w:tblLayout w:type="fixed"/>
        <w:tblCellMar>
          <w:left w:w="62" w:type="dxa"/>
          <w:right w:w="62" w:type="dxa"/>
        </w:tblCellMar>
        <w:tblLook w:val="0000"/>
      </w:tblPr>
      <w:tblGrid>
        <w:gridCol w:w="1785"/>
        <w:gridCol w:w="7737"/>
      </w:tblGrid>
      <w:tr w:rsidTr="00732E8B">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E8B" w:rsidP="00732E8B">
            <w:pPr>
              <w:pStyle w:val="BodyText"/>
            </w:pPr>
            <w:r w:rsidRPr="00732E8B">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E8B">
            <w:pPr>
              <w:pStyle w:val="BodyText"/>
              <w:rPr>
                <w:lang w:val="en-NZ"/>
              </w:rPr>
            </w:pPr>
            <w:r w:rsidRPr="00732E8B">
              <w:rPr>
                <w:rStyle w:val="SpecialBold"/>
              </w:rPr>
              <w:t>Comments</w:t>
            </w:r>
          </w:p>
        </w:tc>
      </w:tr>
      <w:tr w:rsidTr="00732E8B">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E8B">
            <w:pPr>
              <w:pStyle w:val="BodyText"/>
              <w:rPr>
                <w:lang w:val="en-NZ"/>
              </w:rPr>
            </w:pPr>
            <w:r w:rsidRPr="00732E8B">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E8B" w:rsidP="00732E8B">
            <w:pPr>
              <w:pStyle w:val="BodyText"/>
            </w:pPr>
            <w:r w:rsidRPr="00732E8B">
              <w:t>This version released with ICT Information and Communications Technology Training Package Version 5.0.</w:t>
            </w:r>
          </w:p>
        </w:tc>
      </w:tr>
    </w:tbl>
    <w:p w:rsidR="001034B2" w:rsidP="00732E8B">
      <w:pPr>
        <w:pStyle w:val="BodyText"/>
      </w:pPr>
    </w:p>
    <w:p w:rsidR="001034B2" w:rsidP="00732E8B">
      <w:pPr>
        <w:pStyle w:val="BodyText"/>
      </w:pPr>
    </w:p>
    <w:p w:rsidR="00000000" w:rsidRPr="00732E8B" w:rsidP="00732E8B">
      <w:pPr>
        <w:pStyle w:val="Heading1"/>
      </w:pPr>
      <w:bookmarkStart w:id="2" w:name="O_1039740"/>
      <w:bookmarkEnd w:id="2"/>
      <w:r w:rsidRPr="00732E8B">
        <w:t>Application</w:t>
      </w:r>
    </w:p>
    <w:p w:rsidR="00000000" w:rsidRPr="00732E8B" w:rsidP="001034B2">
      <w:pPr>
        <w:pStyle w:val="BodyText"/>
      </w:pPr>
      <w:r w:rsidRPr="00732E8B">
        <w:t>This unit describes the skills and knowledge required to splice and terminate optical fibre cable within an optical telecommunications transmission environment for new installations or upgrades of an optical backbone or acce</w:t>
      </w:r>
      <w:r w:rsidRPr="00732E8B">
        <w:t>ss network, to achieve greater bandwidth and capacity required by emerging technology convergence for next generation networks (NGNs).</w:t>
      </w:r>
    </w:p>
    <w:p w:rsidR="00000000" w:rsidRPr="00732E8B" w:rsidP="001034B2">
      <w:pPr>
        <w:pStyle w:val="BodyText"/>
      </w:pPr>
      <w:r w:rsidRPr="00732E8B">
        <w:t>It applies to technical staff who splice and terminate optical fibre cable for telecommunications projects for commercial</w:t>
      </w:r>
      <w:r w:rsidRPr="00732E8B">
        <w:t xml:space="preserve"> or industrial fibre to the premises (FTTP) non-mechanical splicing installations.</w:t>
      </w:r>
    </w:p>
    <w:p w:rsidR="00000000" w:rsidRPr="00732E8B" w:rsidP="001034B2">
      <w:pPr>
        <w:pStyle w:val="BodyText"/>
      </w:pPr>
      <w:r w:rsidRPr="00732E8B">
        <w:t>Licensing, legislative, regulatory and certification requirements apply to telecommunications systems. All customer cabling work in the telecommunications, fire, security an</w:t>
      </w:r>
      <w:r w:rsidRPr="00732E8B">
        <w:t>d data industries must be performed by a registered cabler. All cablers are required to register with an Australian Communications and Media Authority (ACMA) accredited registrar. Cablers working with live optical fibre must obtain enterprise certification</w:t>
      </w:r>
      <w:r w:rsidRPr="00732E8B">
        <w:t xml:space="preserve"> before commencing splicing work.</w:t>
      </w:r>
    </w:p>
    <w:p w:rsidR="00000000" w:rsidRPr="00732E8B" w:rsidP="00732E8B">
      <w:pPr>
        <w:pStyle w:val="Heading1"/>
      </w:pPr>
      <w:bookmarkStart w:id="3" w:name="O_1039739"/>
      <w:bookmarkEnd w:id="3"/>
      <w:r w:rsidRPr="00732E8B">
        <w:t>Unit Sector</w:t>
      </w:r>
    </w:p>
    <w:p w:rsidR="00000000" w:rsidRPr="00732E8B" w:rsidP="001034B2">
      <w:pPr>
        <w:pStyle w:val="BodyText"/>
      </w:pPr>
      <w:r w:rsidRPr="00732E8B">
        <w:t>Telecommunications – Cabling</w:t>
      </w:r>
    </w:p>
    <w:p w:rsidR="00000000" w:rsidRPr="00732E8B" w:rsidP="00732E8B">
      <w:pPr>
        <w:pStyle w:val="Heading1"/>
      </w:pPr>
      <w:bookmarkStart w:id="4" w:name="O_1039738"/>
      <w:bookmarkEnd w:id="4"/>
      <w:r w:rsidRPr="00732E8B">
        <w:t>Elements and Performance Criteria</w:t>
      </w:r>
    </w:p>
    <w:tbl>
      <w:tblPr>
        <w:tblW w:w="9568" w:type="dxa"/>
        <w:tblLayout w:type="fixed"/>
        <w:tblCellMar>
          <w:left w:w="62" w:type="dxa"/>
          <w:right w:w="62" w:type="dxa"/>
        </w:tblCellMar>
        <w:tblLook w:val="0000"/>
      </w:tblPr>
      <w:tblGrid>
        <w:gridCol w:w="2629"/>
        <w:gridCol w:w="6939"/>
      </w:tblGrid>
      <w:tr w:rsidTr="00732E8B">
        <w:tblPrEx>
          <w:tblW w:w="9568" w:type="dxa"/>
          <w:tblLayout w:type="fixed"/>
          <w:tblCellMar>
            <w:left w:w="62" w:type="dxa"/>
            <w:right w:w="62" w:type="dxa"/>
          </w:tblCellMar>
          <w:tblLook w:val="0000"/>
        </w:tblPrEx>
        <w:trPr>
          <w:tblHeader/>
        </w:trPr>
        <w:tc>
          <w:tcPr>
            <w:tcW w:w="262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32E8B" w:rsidP="00732E8B">
            <w:pPr>
              <w:pStyle w:val="BodyText"/>
            </w:pPr>
            <w:r w:rsidRPr="00732E8B">
              <w:rPr>
                <w:rStyle w:val="SpecialBold"/>
              </w:rPr>
              <w:t>ELEMENT</w:t>
            </w:r>
          </w:p>
        </w:tc>
        <w:tc>
          <w:tcPr>
            <w:tcW w:w="69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32E8B">
            <w:pPr>
              <w:pStyle w:val="BodyText"/>
              <w:rPr>
                <w:lang w:val="en-NZ"/>
              </w:rPr>
            </w:pPr>
            <w:r w:rsidRPr="00732E8B">
              <w:rPr>
                <w:rStyle w:val="SpecialBold"/>
              </w:rPr>
              <w:t>PERFORMANCE CRITERIA</w:t>
            </w:r>
          </w:p>
        </w:tc>
      </w:tr>
      <w:tr w:rsidTr="00732E8B">
        <w:tblPrEx>
          <w:tblW w:w="9568" w:type="dxa"/>
          <w:tblLayout w:type="fixed"/>
          <w:tblCellMar>
            <w:left w:w="62" w:type="dxa"/>
            <w:right w:w="62" w:type="dxa"/>
          </w:tblCellMar>
          <w:tblLook w:val="0000"/>
        </w:tblPrEx>
        <w:tc>
          <w:tcPr>
            <w:tcW w:w="26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32E8B" w:rsidP="00732E8B">
            <w:pPr>
              <w:pStyle w:val="BodyText"/>
            </w:pPr>
            <w:r w:rsidRPr="00732E8B">
              <w:rPr>
                <w:rStyle w:val="Emphasis"/>
              </w:rPr>
              <w:t>Elements describe the essential outcomes.</w:t>
            </w:r>
          </w:p>
        </w:tc>
        <w:tc>
          <w:tcPr>
            <w:tcW w:w="69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2E8B">
            <w:pPr>
              <w:pStyle w:val="BodyText"/>
              <w:rPr>
                <w:lang w:val="en-NZ"/>
              </w:rPr>
            </w:pPr>
            <w:r w:rsidRPr="00732E8B">
              <w:rPr>
                <w:rStyle w:val="Emphasis"/>
              </w:rPr>
              <w:t>Performance criteria describe the performance needed to demonstrate achievement of the element.</w:t>
            </w:r>
          </w:p>
        </w:tc>
      </w:tr>
      <w:tr w:rsidTr="00732E8B">
        <w:tblPrEx>
          <w:tblW w:w="9568" w:type="dxa"/>
          <w:tblLayout w:type="fixed"/>
          <w:tblCellMar>
            <w:left w:w="62" w:type="dxa"/>
            <w:right w:w="62" w:type="dxa"/>
          </w:tblCellMar>
          <w:tblLook w:val="0000"/>
        </w:tblPrEx>
        <w:tc>
          <w:tcPr>
            <w:tcW w:w="26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2E8B">
            <w:pPr>
              <w:pStyle w:val="BodyText"/>
              <w:rPr>
                <w:lang w:val="en-NZ"/>
              </w:rPr>
            </w:pPr>
            <w:r w:rsidRPr="00732E8B">
              <w:t>1. Prepare for splicing</w:t>
            </w:r>
          </w:p>
        </w:tc>
        <w:tc>
          <w:tcPr>
            <w:tcW w:w="69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32E8B" w:rsidP="00732E8B">
            <w:pPr>
              <w:pStyle w:val="BodyText"/>
            </w:pPr>
            <w:r w:rsidRPr="00732E8B">
              <w:t>1.1 Select safety equipment to protect self and public according to industry guidelines and work health and safety (WHS) practices</w:t>
            </w:r>
          </w:p>
          <w:p w:rsidR="00000000" w:rsidRPr="00732E8B" w:rsidP="00732E8B">
            <w:pPr>
              <w:pStyle w:val="BodyText"/>
            </w:pPr>
            <w:r w:rsidRPr="00732E8B">
              <w:t xml:space="preserve">1.2 </w:t>
            </w:r>
            <w:r w:rsidRPr="00732E8B">
              <w:t xml:space="preserve">Confirm layout of installation according to physical conditions at </w:t>
            </w:r>
            <w:r w:rsidRPr="00732E8B">
              <w:t>site and relevant legislation, regulations, codes and standards</w:t>
            </w:r>
          </w:p>
          <w:p w:rsidR="00000000" w:rsidRPr="00732E8B" w:rsidP="00732E8B">
            <w:pPr>
              <w:pStyle w:val="BodyText"/>
            </w:pPr>
            <w:r w:rsidRPr="00732E8B">
              <w:t>1.3 Inform appropriate personnel of identified worksite hazards</w:t>
            </w:r>
          </w:p>
          <w:p w:rsidR="00000000" w:rsidRPr="00732E8B" w:rsidP="00732E8B">
            <w:pPr>
              <w:pStyle w:val="BodyText"/>
            </w:pPr>
            <w:r w:rsidRPr="00732E8B">
              <w:t>1.4 Locate other services from relevant authorities according</w:t>
            </w:r>
            <w:r w:rsidRPr="00732E8B">
              <w:t xml:space="preserve"> to industry guidelines and safe practices</w:t>
            </w:r>
          </w:p>
          <w:p w:rsidR="00000000" w:rsidRPr="00732E8B" w:rsidP="00732E8B">
            <w:pPr>
              <w:pStyle w:val="BodyText"/>
            </w:pPr>
            <w:r w:rsidRPr="00732E8B">
              <w:t>1.5 Test for dangerous gases and place guards around open manholes according to WHS and environmental requirements</w:t>
            </w:r>
          </w:p>
          <w:p w:rsidR="00000000" w:rsidP="00732E8B">
            <w:pPr>
              <w:pStyle w:val="BodyText"/>
              <w:rPr>
                <w:lang w:val="en-NZ"/>
              </w:rPr>
            </w:pPr>
            <w:r w:rsidRPr="00732E8B">
              <w:t>1.6 Obtain approval for alterations to design according to industry guidelines</w:t>
            </w:r>
          </w:p>
        </w:tc>
      </w:tr>
      <w:tr w:rsidTr="00732E8B">
        <w:tblPrEx>
          <w:tblW w:w="9568" w:type="dxa"/>
          <w:tblLayout w:type="fixed"/>
          <w:tblCellMar>
            <w:left w:w="62" w:type="dxa"/>
            <w:right w:w="62" w:type="dxa"/>
          </w:tblCellMar>
          <w:tblLook w:val="0000"/>
        </w:tblPrEx>
        <w:tc>
          <w:tcPr>
            <w:tcW w:w="26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2E8B">
            <w:pPr>
              <w:pStyle w:val="BodyText"/>
              <w:rPr>
                <w:lang w:val="en-NZ"/>
              </w:rPr>
            </w:pPr>
            <w:r w:rsidRPr="00732E8B">
              <w:t xml:space="preserve">2. Check existing </w:t>
            </w:r>
            <w:r w:rsidRPr="00732E8B">
              <w:t>optical fibre cable</w:t>
            </w:r>
          </w:p>
        </w:tc>
        <w:tc>
          <w:tcPr>
            <w:tcW w:w="69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32E8B" w:rsidP="00732E8B">
            <w:pPr>
              <w:pStyle w:val="BodyText"/>
            </w:pPr>
            <w:r w:rsidRPr="00732E8B">
              <w:t>2.1 Verify that cable is installed according to installation plan</w:t>
            </w:r>
          </w:p>
          <w:p w:rsidR="00000000" w:rsidRPr="00732E8B" w:rsidP="00732E8B">
            <w:pPr>
              <w:pStyle w:val="BodyText"/>
            </w:pPr>
            <w:r w:rsidRPr="00732E8B">
              <w:t>2.2 Visually inspect cable for signs of sheath damage and seek instructions from service provider when damage is identified</w:t>
            </w:r>
          </w:p>
          <w:p w:rsidR="00000000" w:rsidRPr="00732E8B" w:rsidP="00732E8B">
            <w:pPr>
              <w:pStyle w:val="BodyText"/>
            </w:pPr>
            <w:r w:rsidRPr="00732E8B">
              <w:t xml:space="preserve">2.2 Maintain minimum bend ratios according to </w:t>
            </w:r>
            <w:r w:rsidRPr="00732E8B">
              <w:t>manufacturer specifications to prevent cable damage and signal degradation</w:t>
            </w:r>
          </w:p>
          <w:p w:rsidR="00000000" w:rsidP="00732E8B">
            <w:pPr>
              <w:pStyle w:val="BodyText"/>
              <w:rPr>
                <w:lang w:val="en-NZ"/>
              </w:rPr>
            </w:pPr>
            <w:r w:rsidRPr="00732E8B">
              <w:t>2.3 Secure cable according to safe industry practice to avoid cable and sheath damage</w:t>
            </w:r>
          </w:p>
        </w:tc>
      </w:tr>
      <w:tr w:rsidTr="00732E8B">
        <w:tblPrEx>
          <w:tblW w:w="9568" w:type="dxa"/>
          <w:tblLayout w:type="fixed"/>
          <w:tblCellMar>
            <w:left w:w="62" w:type="dxa"/>
            <w:right w:w="62" w:type="dxa"/>
          </w:tblCellMar>
          <w:tblLook w:val="0000"/>
        </w:tblPrEx>
        <w:tc>
          <w:tcPr>
            <w:tcW w:w="26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2E8B">
            <w:pPr>
              <w:pStyle w:val="BodyText"/>
              <w:rPr>
                <w:lang w:val="en-NZ"/>
              </w:rPr>
            </w:pPr>
            <w:r w:rsidRPr="00732E8B">
              <w:t>3. Splice optical fibre cable</w:t>
            </w:r>
          </w:p>
        </w:tc>
        <w:tc>
          <w:tcPr>
            <w:tcW w:w="69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32E8B" w:rsidP="00732E8B">
            <w:pPr>
              <w:pStyle w:val="BodyText"/>
            </w:pPr>
            <w:r w:rsidRPr="00732E8B">
              <w:t>3.1 Maintain safe work practices when using equipment to identify and verify fibre is not live before commencing splicing</w:t>
            </w:r>
          </w:p>
          <w:p w:rsidR="00000000" w:rsidRPr="00732E8B" w:rsidP="00732E8B">
            <w:pPr>
              <w:pStyle w:val="BodyText"/>
            </w:pPr>
            <w:r w:rsidRPr="00732E8B">
              <w:t>3.2 Seek instructions from service provider where fibre is live and, on receipt of required enterprise certification, follow service p</w:t>
            </w:r>
            <w:r w:rsidRPr="00732E8B">
              <w:t>rovider instructions accordingly</w:t>
            </w:r>
          </w:p>
          <w:p w:rsidR="00000000" w:rsidRPr="00732E8B" w:rsidP="00732E8B">
            <w:pPr>
              <w:pStyle w:val="BodyText"/>
            </w:pPr>
            <w:r w:rsidRPr="00732E8B">
              <w:t>3.3 Prepare cable end to expose optical fibres according to splicing method and manufacturer specifications</w:t>
            </w:r>
          </w:p>
          <w:p w:rsidR="00000000" w:rsidRPr="00732E8B" w:rsidP="00732E8B">
            <w:pPr>
              <w:pStyle w:val="BodyText"/>
            </w:pPr>
            <w:r w:rsidRPr="00732E8B">
              <w:t>3.4 Prepare and splice fibres using safe industry practice according to industry specifications</w:t>
            </w:r>
          </w:p>
          <w:p w:rsidR="00000000" w:rsidRPr="00732E8B" w:rsidP="00732E8B">
            <w:pPr>
              <w:pStyle w:val="BodyText"/>
            </w:pPr>
            <w:r w:rsidRPr="00732E8B">
              <w:t>3.5 Install and cle</w:t>
            </w:r>
            <w:r w:rsidRPr="00732E8B">
              <w:t>an optical connectors with recommended cleaning material and re-inspect</w:t>
            </w:r>
          </w:p>
          <w:p w:rsidR="00000000" w:rsidP="00732E8B">
            <w:pPr>
              <w:pStyle w:val="BodyText"/>
              <w:rPr>
                <w:lang w:val="en-NZ"/>
              </w:rPr>
            </w:pPr>
            <w:r w:rsidRPr="00732E8B">
              <w:t>3.6 Test completed links for proof of performance according to industry standards</w:t>
            </w:r>
          </w:p>
        </w:tc>
      </w:tr>
      <w:tr w:rsidTr="00732E8B">
        <w:tblPrEx>
          <w:tblW w:w="9568" w:type="dxa"/>
          <w:tblLayout w:type="fixed"/>
          <w:tblCellMar>
            <w:left w:w="62" w:type="dxa"/>
            <w:right w:w="62" w:type="dxa"/>
          </w:tblCellMar>
          <w:tblLook w:val="0000"/>
        </w:tblPrEx>
        <w:tc>
          <w:tcPr>
            <w:tcW w:w="26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2E8B">
            <w:pPr>
              <w:pStyle w:val="BodyText"/>
              <w:rPr>
                <w:lang w:val="en-NZ"/>
              </w:rPr>
            </w:pPr>
            <w:r w:rsidRPr="00732E8B">
              <w:t>4. Terminate optical fibre cable</w:t>
            </w:r>
          </w:p>
        </w:tc>
        <w:tc>
          <w:tcPr>
            <w:tcW w:w="69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32E8B" w:rsidP="00732E8B">
            <w:pPr>
              <w:pStyle w:val="BodyText"/>
            </w:pPr>
            <w:r w:rsidRPr="00732E8B">
              <w:t>4.1 Select connector unit to suit terminating frame according to des</w:t>
            </w:r>
            <w:r w:rsidRPr="00732E8B">
              <w:t>ign specifications</w:t>
            </w:r>
          </w:p>
          <w:p w:rsidR="00000000" w:rsidRPr="00732E8B" w:rsidP="00732E8B">
            <w:pPr>
              <w:pStyle w:val="BodyText"/>
            </w:pPr>
            <w:r w:rsidRPr="00732E8B">
              <w:t>4.2 Terminate cable according to design method and manufacturer specifications</w:t>
            </w:r>
          </w:p>
          <w:p w:rsidR="00000000" w:rsidRPr="00732E8B" w:rsidP="00732E8B">
            <w:pPr>
              <w:pStyle w:val="BodyText"/>
            </w:pPr>
            <w:r w:rsidRPr="00732E8B">
              <w:t xml:space="preserve">4.3 Test termination for transmission loss and light levels, and re-terminate if transmission loss exceeds industry standard </w:t>
            </w:r>
          </w:p>
          <w:p w:rsidR="00000000" w:rsidRPr="00732E8B" w:rsidP="00732E8B">
            <w:pPr>
              <w:pStyle w:val="BodyText"/>
            </w:pPr>
            <w:r w:rsidRPr="00732E8B">
              <w:t>4.4 Install protection devices o</w:t>
            </w:r>
            <w:r w:rsidRPr="00732E8B">
              <w:t>n connectors to protect from exposure and contaminants</w:t>
            </w:r>
          </w:p>
          <w:p w:rsidR="00000000" w:rsidP="00732E8B">
            <w:pPr>
              <w:pStyle w:val="BodyText"/>
              <w:rPr>
                <w:lang w:val="en-NZ"/>
              </w:rPr>
            </w:pPr>
            <w:r w:rsidRPr="00732E8B">
              <w:t xml:space="preserve">4.5 Label and lay up cables in enclosure according to manufacturer </w:t>
            </w:r>
            <w:r w:rsidRPr="00732E8B">
              <w:t>instructions and industry guidelines</w:t>
            </w:r>
          </w:p>
        </w:tc>
      </w:tr>
      <w:tr w:rsidTr="00732E8B">
        <w:tblPrEx>
          <w:tblW w:w="9568" w:type="dxa"/>
          <w:tblLayout w:type="fixed"/>
          <w:tblCellMar>
            <w:left w:w="62" w:type="dxa"/>
            <w:right w:w="62" w:type="dxa"/>
          </w:tblCellMar>
          <w:tblLook w:val="0000"/>
        </w:tblPrEx>
        <w:tc>
          <w:tcPr>
            <w:tcW w:w="26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2E8B">
            <w:pPr>
              <w:pStyle w:val="BodyText"/>
              <w:rPr>
                <w:lang w:val="en-NZ"/>
              </w:rPr>
            </w:pPr>
            <w:r w:rsidRPr="00732E8B">
              <w:t xml:space="preserve">5. Finish job and report </w:t>
            </w:r>
          </w:p>
        </w:tc>
        <w:tc>
          <w:tcPr>
            <w:tcW w:w="69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32E8B" w:rsidP="00732E8B">
            <w:pPr>
              <w:pStyle w:val="BodyText"/>
            </w:pPr>
            <w:r w:rsidRPr="00732E8B">
              <w:t>5.1 Remove waste and reinstate site according to industry guidelines</w:t>
            </w:r>
          </w:p>
          <w:p w:rsidR="00000000" w:rsidRPr="00732E8B" w:rsidP="00732E8B">
            <w:pPr>
              <w:pStyle w:val="BodyText"/>
            </w:pPr>
            <w:r w:rsidRPr="00732E8B">
              <w:t>5</w:t>
            </w:r>
            <w:r w:rsidRPr="00732E8B">
              <w:t>.2 Prepare reports, including test results and alterations to plans, according to telecommunications industry or enterprise policies</w:t>
            </w:r>
          </w:p>
          <w:p w:rsidR="00000000" w:rsidRPr="00732E8B" w:rsidP="00732E8B">
            <w:pPr>
              <w:pStyle w:val="BodyText"/>
            </w:pPr>
            <w:r w:rsidRPr="00732E8B">
              <w:t>5.3 Notify appropriate personnel of work completion and obtain sign-off</w:t>
            </w:r>
          </w:p>
        </w:tc>
      </w:tr>
    </w:tbl>
    <w:p w:rsidR="00000000" w:rsidRPr="00732E8B" w:rsidP="00732E8B">
      <w:pPr>
        <w:pStyle w:val="BodyText"/>
      </w:pPr>
    </w:p>
    <w:p w:rsidR="00000000" w:rsidRPr="00732E8B" w:rsidP="00732E8B">
      <w:pPr>
        <w:pStyle w:val="AllowPageBreak"/>
      </w:pPr>
    </w:p>
    <w:p w:rsidR="00000000" w:rsidRPr="00732E8B" w:rsidP="00732E8B">
      <w:pPr>
        <w:pStyle w:val="Heading1"/>
      </w:pPr>
      <w:bookmarkStart w:id="5" w:name="O_1039737"/>
      <w:bookmarkEnd w:id="5"/>
      <w:r w:rsidRPr="00732E8B">
        <w:t>Foundation Skills</w:t>
      </w:r>
    </w:p>
    <w:p w:rsidR="00000000" w:rsidRPr="001034B2" w:rsidP="001034B2">
      <w:pPr>
        <w:pStyle w:val="BodyText"/>
        <w:rPr>
          <w:i/>
        </w:rPr>
      </w:pPr>
      <w:r w:rsidRPr="001034B2">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732E8B">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E8B" w:rsidP="00732E8B">
            <w:pPr>
              <w:pStyle w:val="BodyText"/>
            </w:pPr>
            <w:r w:rsidRPr="00732E8B">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E8B">
            <w:pPr>
              <w:pStyle w:val="BodyText"/>
              <w:rPr>
                <w:lang w:val="en-NZ"/>
              </w:rPr>
            </w:pPr>
            <w:r w:rsidRPr="00732E8B">
              <w:rPr>
                <w:rStyle w:val="SpecialBold"/>
              </w:rPr>
              <w:t>Description</w:t>
            </w:r>
          </w:p>
        </w:tc>
      </w:tr>
      <w:tr w:rsidTr="00732E8B">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E8B">
            <w:pPr>
              <w:pStyle w:val="BodyText"/>
              <w:rPr>
                <w:lang w:val="en-NZ"/>
              </w:rPr>
            </w:pPr>
            <w:r w:rsidRPr="00732E8B">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E8B" w:rsidP="00732E8B">
            <w:pPr>
              <w:pStyle w:val="ListBullet"/>
            </w:pPr>
            <w:r w:rsidRPr="00732E8B">
              <w:t>Understands familiar texts of limited complexity that may incorpora</w:t>
            </w:r>
            <w:r w:rsidRPr="00732E8B">
              <w:t>te graphs, tables and charts</w:t>
            </w:r>
          </w:p>
          <w:p w:rsidR="00000000" w:rsidP="00732E8B">
            <w:pPr>
              <w:pStyle w:val="ListBullet"/>
              <w:rPr>
                <w:lang w:val="en-NZ"/>
              </w:rPr>
            </w:pPr>
            <w:r w:rsidRPr="00732E8B">
              <w:t>Recognises the structures and distinguishing features of a range of familiar text types</w:t>
            </w:r>
          </w:p>
        </w:tc>
      </w:tr>
      <w:tr w:rsidTr="00732E8B">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E8B">
            <w:pPr>
              <w:pStyle w:val="BodyText"/>
              <w:rPr>
                <w:lang w:val="en-NZ"/>
              </w:rPr>
            </w:pPr>
            <w:r w:rsidRPr="00732E8B">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E8B">
            <w:pPr>
              <w:pStyle w:val="ListBullet"/>
              <w:rPr>
                <w:lang w:val="en-NZ"/>
              </w:rPr>
            </w:pPr>
            <w:r w:rsidRPr="00732E8B">
              <w:t>Interrelates ideas and information and some support material when writing about familiar topics</w:t>
            </w:r>
          </w:p>
        </w:tc>
      </w:tr>
      <w:tr w:rsidTr="00732E8B">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E8B">
            <w:pPr>
              <w:pStyle w:val="BodyText"/>
              <w:rPr>
                <w:lang w:val="en-NZ"/>
              </w:rPr>
            </w:pPr>
            <w:r w:rsidRPr="00732E8B">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E8B">
            <w:pPr>
              <w:pStyle w:val="ListBullet"/>
              <w:rPr>
                <w:lang w:val="en-NZ"/>
              </w:rPr>
            </w:pPr>
            <w:r w:rsidRPr="00732E8B">
              <w:t>Demonstrates an awareness of the need to vary structure, style, tone and vocabulary to meet the requirements of the audience, context and purpose</w:t>
            </w:r>
          </w:p>
        </w:tc>
      </w:tr>
      <w:tr w:rsidTr="00732E8B">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E8B">
            <w:pPr>
              <w:pStyle w:val="BodyText"/>
              <w:rPr>
                <w:lang w:val="en-NZ"/>
              </w:rPr>
            </w:pPr>
            <w:r w:rsidRPr="00732E8B">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E8B">
            <w:pPr>
              <w:pStyle w:val="ListBullet"/>
              <w:rPr>
                <w:lang w:val="en-NZ"/>
              </w:rPr>
            </w:pPr>
            <w:r w:rsidRPr="00732E8B">
              <w:t>Interprets and comprehends whole numbers and familiar or routine fractions, decimals and percentage</w:t>
            </w:r>
            <w:r w:rsidRPr="00732E8B">
              <w:t>s</w:t>
            </w:r>
          </w:p>
        </w:tc>
      </w:tr>
      <w:tr w:rsidTr="00732E8B">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E8B">
            <w:pPr>
              <w:pStyle w:val="BodyText"/>
              <w:rPr>
                <w:lang w:val="en-NZ"/>
              </w:rPr>
            </w:pPr>
            <w:r w:rsidRPr="00732E8B">
              <w:t>Navigate the world of 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E8B" w:rsidP="00732E8B">
            <w:pPr>
              <w:pStyle w:val="ListBullet"/>
            </w:pPr>
            <w:r w:rsidRPr="00732E8B">
              <w:t>Takes responsibility for decisions about when and how to complete tasks and coordinate with others</w:t>
            </w:r>
          </w:p>
          <w:p w:rsidR="00000000" w:rsidP="00732E8B">
            <w:pPr>
              <w:pStyle w:val="ListBullet"/>
              <w:rPr>
                <w:lang w:val="en-NZ"/>
              </w:rPr>
            </w:pPr>
            <w:r w:rsidRPr="00732E8B">
              <w:t>Takes personal responsibility for adherence to legal and regulatory responsibilities relevant to own work context, and draws a</w:t>
            </w:r>
            <w:r w:rsidRPr="00732E8B">
              <w:t>ttention to any issues that may affect self or others</w:t>
            </w:r>
          </w:p>
        </w:tc>
      </w:tr>
      <w:tr w:rsidTr="00732E8B">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E8B">
            <w:pPr>
              <w:pStyle w:val="BodyText"/>
              <w:rPr>
                <w:lang w:val="en-NZ"/>
              </w:rPr>
            </w:pPr>
            <w:r w:rsidRPr="00732E8B">
              <w:t>Get the work done</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E8B" w:rsidP="00732E8B">
            <w:pPr>
              <w:pStyle w:val="ListBullet"/>
            </w:pPr>
            <w:r w:rsidRPr="00732E8B">
              <w:t>Implements actions as per plan, making slight adjustments if necessary, and addressing some unexpected issues</w:t>
            </w:r>
          </w:p>
          <w:p w:rsidR="00000000" w:rsidP="00732E8B">
            <w:pPr>
              <w:pStyle w:val="ListBullet"/>
              <w:rPr>
                <w:lang w:val="en-NZ"/>
              </w:rPr>
            </w:pPr>
            <w:r w:rsidRPr="00732E8B">
              <w:t>Initiates standard procedures when responding to familiar problems within immediate context</w:t>
            </w:r>
          </w:p>
        </w:tc>
      </w:tr>
      <w:tr w:rsidTr="00732E8B">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E8B">
            <w:pPr>
              <w:pStyle w:val="BodyText"/>
              <w:rPr>
                <w:lang w:val="en-NZ"/>
              </w:rPr>
            </w:pPr>
            <w:r w:rsidRPr="00732E8B">
              <w:t>Interacts with others</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E8B" w:rsidP="00732E8B">
            <w:pPr>
              <w:pStyle w:val="ListBullet"/>
            </w:pPr>
            <w:r w:rsidRPr="00732E8B">
              <w:t>Takes responsibility to obtain customer sign-off for work completed</w:t>
            </w:r>
          </w:p>
        </w:tc>
      </w:tr>
    </w:tbl>
    <w:p w:rsidR="00000000" w:rsidRPr="00732E8B" w:rsidP="00732E8B">
      <w:pPr>
        <w:pStyle w:val="BodyText"/>
      </w:pPr>
    </w:p>
    <w:p w:rsidR="00000000" w:rsidRPr="00732E8B" w:rsidP="00732E8B">
      <w:pPr>
        <w:pStyle w:val="AllowPageBreak"/>
      </w:pPr>
    </w:p>
    <w:p w:rsidR="00000000" w:rsidRPr="00732E8B" w:rsidP="00732E8B">
      <w:pPr>
        <w:pStyle w:val="Heading1"/>
      </w:pPr>
      <w:bookmarkStart w:id="6" w:name="O_1039736"/>
      <w:bookmarkEnd w:id="6"/>
      <w:r w:rsidRPr="00732E8B">
        <w:t>Unit Mapping Information</w:t>
      </w:r>
    </w:p>
    <w:p w:rsidR="00000000" w:rsidRPr="00732E8B" w:rsidP="001034B2">
      <w:pPr>
        <w:pStyle w:val="BodyText"/>
      </w:pPr>
      <w:r w:rsidRPr="00732E8B">
        <w:t>No equivalent unit. Supers</w:t>
      </w:r>
      <w:r w:rsidRPr="00732E8B">
        <w:t>edes and is not equivalent to ICTCBL208 Splice and terminate optical fibre cable for carriers and service providers.</w:t>
      </w:r>
    </w:p>
    <w:p w:rsidR="00000000" w:rsidRPr="00732E8B" w:rsidP="00732E8B">
      <w:pPr>
        <w:pStyle w:val="Heading1"/>
      </w:pPr>
      <w:bookmarkStart w:id="7" w:name="O_1039729"/>
      <w:bookmarkEnd w:id="7"/>
      <w:r w:rsidRPr="00732E8B">
        <w:t>Links</w:t>
      </w:r>
    </w:p>
    <w:p w:rsidR="00000000" w:rsidRPr="00732E8B" w:rsidP="001034B2">
      <w:pPr>
        <w:pStyle w:val="BodyText"/>
      </w:pPr>
      <w:r w:rsidRPr="00732E8B">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081D67">
        <w:rPr>
          <w:rStyle w:val="Hyperlink"/>
        </w:rPr>
        <w:t>https://vetnet.gov.au/Pages/TrainingDocs.aspx?q=a53af4e4-b400-484e-b778-71c9e9d6aff2</w:t>
      </w:r>
      <w:r>
        <w:fldChar w:fldCharType="end"/>
      </w:r>
    </w:p>
    <w:p w:rsidR="00000000" w:rsidRPr="00732E8B" w:rsidP="00732E8B"/>
    <w:sectPr w:rsidSect="00732E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E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E8B" w:rsidRPr="001034B2" w:rsidP="001034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E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4B2" w:rsidP="00732E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34B2" w:rsidP="00732E8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1034B2" w:rsidP="00732E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E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4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2E8B" w:rsidRPr="001034B2" w:rsidP="001034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E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4B2" w:rsidRPr="002D2AF8" w:rsidP="00732E8B">
    <w:pPr>
      <w:pStyle w:val="Header"/>
      <w:framePr w:wrap="around"/>
    </w:pPr>
    <w:r>
      <w:fldChar w:fldCharType="begin"/>
    </w:r>
    <w:r>
      <w:instrText xml:space="preserve"> TITLE   \* MERGEFORMAT </w:instrText>
    </w:r>
    <w:r>
      <w:fldChar w:fldCharType="separate"/>
    </w:r>
    <w:r>
      <w:t>ICTCBL330 Splice and terminate optical fibre cable for telecommunications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1034B2" w:rsidP="00732E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407A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9623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E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2E8B"/>
    <w:pPr>
      <w:spacing w:before="360" w:after="60"/>
      <w:outlineLvl w:val="0"/>
    </w:pPr>
    <w:rPr>
      <w:sz w:val="32"/>
    </w:rPr>
  </w:style>
  <w:style w:type="paragraph" w:styleId="Heading2">
    <w:name w:val="heading 2"/>
    <w:basedOn w:val="HeadingBase"/>
    <w:next w:val="BodyText"/>
    <w:link w:val="Heading2Char"/>
    <w:qFormat/>
    <w:rsid w:val="00732E8B"/>
    <w:pPr>
      <w:keepLines/>
      <w:spacing w:before="240" w:after="120"/>
      <w:outlineLvl w:val="1"/>
    </w:pPr>
    <w:rPr>
      <w:sz w:val="28"/>
      <w:szCs w:val="40"/>
    </w:rPr>
  </w:style>
  <w:style w:type="paragraph" w:styleId="Heading3">
    <w:name w:val="heading 3"/>
    <w:basedOn w:val="HeadingBase"/>
    <w:next w:val="BodyText"/>
    <w:link w:val="Heading3Char"/>
    <w:qFormat/>
    <w:rsid w:val="00732E8B"/>
    <w:pPr>
      <w:spacing w:before="180" w:after="120"/>
      <w:outlineLvl w:val="2"/>
    </w:pPr>
    <w:rPr>
      <w:spacing w:val="-10"/>
      <w:kern w:val="32"/>
    </w:rPr>
  </w:style>
  <w:style w:type="paragraph" w:styleId="Heading4">
    <w:name w:val="heading 4"/>
    <w:basedOn w:val="HeadingBase"/>
    <w:next w:val="BodyText"/>
    <w:link w:val="Heading4Char"/>
    <w:qFormat/>
    <w:rsid w:val="00732E8B"/>
    <w:pPr>
      <w:spacing w:before="160" w:after="120"/>
      <w:outlineLvl w:val="3"/>
    </w:pPr>
    <w:rPr>
      <w:sz w:val="22"/>
    </w:rPr>
  </w:style>
  <w:style w:type="paragraph" w:styleId="Heading5">
    <w:name w:val="heading 5"/>
    <w:basedOn w:val="HeadingBase"/>
    <w:next w:val="Normal"/>
    <w:link w:val="Heading5Char"/>
    <w:qFormat/>
    <w:rsid w:val="00732E8B"/>
    <w:pPr>
      <w:spacing w:before="80"/>
      <w:outlineLvl w:val="4"/>
    </w:pPr>
    <w:rPr>
      <w:color w:val="918585"/>
      <w:sz w:val="20"/>
    </w:rPr>
  </w:style>
  <w:style w:type="paragraph" w:styleId="Heading6">
    <w:name w:val="heading 6"/>
    <w:basedOn w:val="HeadingBase"/>
    <w:next w:val="Normal"/>
    <w:link w:val="Heading6Char"/>
    <w:qFormat/>
    <w:rsid w:val="00732E8B"/>
    <w:pPr>
      <w:spacing w:before="60"/>
      <w:outlineLvl w:val="5"/>
    </w:pPr>
    <w:rPr>
      <w:color w:val="918585"/>
      <w:sz w:val="20"/>
    </w:rPr>
  </w:style>
  <w:style w:type="paragraph" w:styleId="Heading7">
    <w:name w:val="heading 7"/>
    <w:basedOn w:val="Normal"/>
    <w:next w:val="Normal"/>
    <w:link w:val="Heading7Char"/>
    <w:qFormat/>
    <w:rsid w:val="00732E8B"/>
    <w:pPr>
      <w:ind w:left="720"/>
      <w:outlineLvl w:val="6"/>
    </w:pPr>
    <w:rPr>
      <w:i/>
    </w:rPr>
  </w:style>
  <w:style w:type="paragraph" w:styleId="Heading8">
    <w:name w:val="heading 8"/>
    <w:basedOn w:val="Normal"/>
    <w:next w:val="Normal"/>
    <w:link w:val="Heading8Char"/>
    <w:qFormat/>
    <w:rsid w:val="00732E8B"/>
    <w:pPr>
      <w:ind w:left="720"/>
      <w:outlineLvl w:val="7"/>
    </w:pPr>
    <w:rPr>
      <w:i/>
    </w:rPr>
  </w:style>
  <w:style w:type="paragraph" w:styleId="Heading9">
    <w:name w:val="heading 9"/>
    <w:basedOn w:val="Normal"/>
    <w:next w:val="Normal"/>
    <w:link w:val="Heading9Char"/>
    <w:qFormat/>
    <w:rsid w:val="00732E8B"/>
    <w:pPr>
      <w:ind w:left="720"/>
      <w:outlineLvl w:val="8"/>
    </w:pPr>
    <w:rPr>
      <w:i/>
    </w:rPr>
  </w:style>
  <w:style w:type="character" w:default="1" w:styleId="DefaultParagraphFont">
    <w:name w:val="Default Paragraph Font"/>
    <w:uiPriority w:val="1"/>
    <w:unhideWhenUsed/>
    <w:rsid w:val="00732E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2E8B"/>
  </w:style>
  <w:style w:type="character" w:customStyle="1" w:styleId="Heading1Char">
    <w:name w:val="Heading 1 Char"/>
    <w:basedOn w:val="DefaultParagraphFont"/>
    <w:link w:val="Heading1"/>
    <w:rsid w:val="00732E8B"/>
    <w:rPr>
      <w:rFonts w:ascii="Times New Roman" w:eastAsia="Times New Roman" w:hAnsi="Times New Roman" w:cs="Times New Roman"/>
      <w:b/>
      <w:sz w:val="32"/>
      <w:szCs w:val="20"/>
      <w:lang w:eastAsia="en-US"/>
    </w:rPr>
  </w:style>
  <w:style w:type="paragraph" w:styleId="BodyText">
    <w:name w:val="Body Text"/>
    <w:basedOn w:val="Normal"/>
    <w:link w:val="BodyTextChar"/>
    <w:rsid w:val="00732E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2E8B"/>
    <w:rPr>
      <w:rFonts w:ascii="Times New Roman" w:eastAsia="Times New Roman" w:hAnsi="Times New Roman" w:cs="Times New Roman"/>
      <w:sz w:val="24"/>
      <w:lang w:eastAsia="en-US"/>
    </w:rPr>
  </w:style>
  <w:style w:type="paragraph" w:styleId="ListBullet">
    <w:name w:val="List Bullet"/>
    <w:basedOn w:val="List"/>
    <w:rsid w:val="00732E8B"/>
    <w:pPr>
      <w:numPr>
        <w:numId w:val="11"/>
      </w:numPr>
      <w:tabs>
        <w:tab w:val="clear" w:pos="340"/>
      </w:tabs>
      <w:spacing w:before="40" w:after="40"/>
    </w:pPr>
  </w:style>
  <w:style w:type="character" w:customStyle="1" w:styleId="SpecialBold">
    <w:name w:val="Special Bold"/>
    <w:basedOn w:val="DefaultParagraphFont"/>
    <w:rsid w:val="00732E8B"/>
    <w:rPr>
      <w:b/>
      <w:spacing w:val="0"/>
    </w:rPr>
  </w:style>
  <w:style w:type="character" w:styleId="Emphasis">
    <w:name w:val="Emphasis"/>
    <w:basedOn w:val="DefaultParagraphFont"/>
    <w:qFormat/>
    <w:rsid w:val="00732E8B"/>
    <w:rPr>
      <w:i/>
    </w:rPr>
  </w:style>
  <w:style w:type="paragraph" w:customStyle="1" w:styleId="SuperHeading">
    <w:name w:val="SuperHeading"/>
    <w:basedOn w:val="Normal"/>
    <w:rsid w:val="00732E8B"/>
    <w:pPr>
      <w:spacing w:before="240" w:after="120"/>
      <w:outlineLvl w:val="0"/>
    </w:pPr>
    <w:rPr>
      <w:rFonts w:ascii="Times New Roman" w:hAnsi="Times New Roman"/>
      <w:b/>
      <w:sz w:val="32"/>
    </w:rPr>
  </w:style>
  <w:style w:type="paragraph" w:customStyle="1" w:styleId="AllowPageBreak">
    <w:name w:val="AllowPageBreak"/>
    <w:rsid w:val="00732E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2E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2E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2E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2E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2E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2E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2E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2E8B"/>
    <w:rPr>
      <w:rFonts w:ascii="Courier New" w:eastAsia="Times New Roman" w:hAnsi="Courier New" w:cs="Times New Roman"/>
      <w:i/>
      <w:szCs w:val="20"/>
      <w:lang w:eastAsia="en-US"/>
    </w:rPr>
  </w:style>
  <w:style w:type="paragraph" w:customStyle="1" w:styleId="HeadingBase">
    <w:name w:val="Heading Base"/>
    <w:rsid w:val="00732E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2E8B"/>
    <w:pPr>
      <w:tabs>
        <w:tab w:val="right" w:leader="dot" w:pos="9072"/>
      </w:tabs>
      <w:ind w:left="567"/>
    </w:pPr>
    <w:rPr>
      <w:szCs w:val="22"/>
    </w:rPr>
  </w:style>
  <w:style w:type="paragraph" w:customStyle="1" w:styleId="TOCBase">
    <w:name w:val="TOC Base"/>
    <w:rsid w:val="00732E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2E8B"/>
    <w:pPr>
      <w:tabs>
        <w:tab w:val="right" w:leader="dot" w:pos="9072"/>
      </w:tabs>
      <w:spacing w:before="40" w:after="40"/>
      <w:ind w:left="284"/>
    </w:pPr>
    <w:rPr>
      <w:rFonts w:ascii="Times New Roman" w:hAnsi="Times New Roman"/>
    </w:rPr>
  </w:style>
  <w:style w:type="paragraph" w:styleId="TOC1">
    <w:name w:val="toc 1"/>
    <w:basedOn w:val="TOCBase"/>
    <w:next w:val="Normal"/>
    <w:rsid w:val="00732E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2E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2E8B"/>
    <w:rPr>
      <w:rFonts w:ascii="Times New Roman" w:eastAsia="Times New Roman" w:hAnsi="Times New Roman" w:cs="Times New Roman"/>
      <w:sz w:val="16"/>
      <w:lang w:eastAsia="en-US"/>
    </w:rPr>
  </w:style>
  <w:style w:type="paragraph" w:styleId="Title">
    <w:name w:val="Title"/>
    <w:basedOn w:val="HeadingBase"/>
    <w:link w:val="TitleChar"/>
    <w:qFormat/>
    <w:rsid w:val="00732E8B"/>
    <w:pPr>
      <w:spacing w:before="5040"/>
      <w:jc w:val="center"/>
    </w:pPr>
    <w:rPr>
      <w:sz w:val="48"/>
      <w:szCs w:val="72"/>
      <w:lang w:val="en-US"/>
    </w:rPr>
  </w:style>
  <w:style w:type="character" w:customStyle="1" w:styleId="TitleChar">
    <w:name w:val="Title Char"/>
    <w:basedOn w:val="DefaultParagraphFont"/>
    <w:link w:val="Title"/>
    <w:rsid w:val="00732E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2E8B"/>
    <w:pPr>
      <w:tabs>
        <w:tab w:val="left" w:pos="3600"/>
        <w:tab w:val="left" w:pos="3958"/>
      </w:tabs>
    </w:pPr>
  </w:style>
  <w:style w:type="paragraph" w:styleId="List">
    <w:name w:val="List"/>
    <w:basedOn w:val="BodyText"/>
    <w:next w:val="BodyText"/>
    <w:rsid w:val="00732E8B"/>
    <w:pPr>
      <w:tabs>
        <w:tab w:val="left" w:pos="340"/>
      </w:tabs>
      <w:spacing w:before="60" w:after="60"/>
      <w:ind w:left="340" w:hanging="340"/>
    </w:pPr>
  </w:style>
  <w:style w:type="paragraph" w:customStyle="1" w:styleId="Note">
    <w:name w:val="Note"/>
    <w:basedOn w:val="BodyText"/>
    <w:rsid w:val="00732E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2E8B"/>
    <w:pPr>
      <w:framePr w:wrap="auto" w:hAnchor="text" w:y="6049"/>
    </w:pPr>
    <w:rPr>
      <w:color w:val="000000"/>
      <w:sz w:val="40"/>
    </w:rPr>
  </w:style>
  <w:style w:type="paragraph" w:customStyle="1" w:styleId="TOCTitle">
    <w:name w:val="TOCTitle"/>
    <w:basedOn w:val="Heading1"/>
    <w:rsid w:val="00732E8B"/>
    <w:pPr>
      <w:spacing w:after="240"/>
      <w:jc w:val="center"/>
      <w:outlineLvl w:val="9"/>
    </w:pPr>
    <w:rPr>
      <w:caps/>
    </w:rPr>
  </w:style>
  <w:style w:type="paragraph" w:customStyle="1" w:styleId="Version">
    <w:name w:val="Version"/>
    <w:rsid w:val="00732E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2E8B"/>
    <w:pPr>
      <w:numPr>
        <w:numId w:val="12"/>
      </w:numPr>
      <w:tabs>
        <w:tab w:val="clear" w:pos="680"/>
      </w:tabs>
    </w:pPr>
  </w:style>
  <w:style w:type="paragraph" w:styleId="Index1">
    <w:name w:val="index 1"/>
    <w:basedOn w:val="Normal"/>
    <w:next w:val="Normal"/>
    <w:semiHidden/>
    <w:rsid w:val="00732E8B"/>
    <w:pPr>
      <w:keepNext w:val="0"/>
      <w:tabs>
        <w:tab w:val="right" w:pos="4176"/>
      </w:tabs>
      <w:ind w:left="198" w:hanging="198"/>
    </w:pPr>
    <w:rPr>
      <w:rFonts w:ascii="Garamond" w:hAnsi="Garamond"/>
    </w:rPr>
  </w:style>
  <w:style w:type="paragraph" w:styleId="IndexHeading">
    <w:name w:val="index heading"/>
    <w:basedOn w:val="Normal"/>
    <w:next w:val="Index1"/>
    <w:semiHidden/>
    <w:rsid w:val="00732E8B"/>
    <w:pPr>
      <w:spacing w:before="120" w:after="120"/>
    </w:pPr>
    <w:rPr>
      <w:rFonts w:ascii="Arial" w:hAnsi="Arial"/>
      <w:b/>
      <w:color w:val="918585"/>
      <w:sz w:val="24"/>
    </w:rPr>
  </w:style>
  <w:style w:type="paragraph" w:styleId="Header">
    <w:name w:val="header"/>
    <w:basedOn w:val="Normal"/>
    <w:link w:val="HeaderChar"/>
    <w:rsid w:val="00732E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2E8B"/>
    <w:rPr>
      <w:rFonts w:ascii="Times New Roman" w:eastAsia="Times New Roman" w:hAnsi="Times New Roman" w:cs="Times New Roman"/>
      <w:sz w:val="16"/>
      <w:szCs w:val="20"/>
      <w:lang w:val="en-GB" w:eastAsia="en-US"/>
    </w:rPr>
  </w:style>
  <w:style w:type="paragraph" w:customStyle="1" w:styleId="Chapter">
    <w:name w:val="Chapter"/>
    <w:basedOn w:val="Normal"/>
    <w:rsid w:val="00732E8B"/>
    <w:pPr>
      <w:spacing w:before="240"/>
    </w:pPr>
    <w:rPr>
      <w:rFonts w:ascii="Times New Roman" w:hAnsi="Times New Roman"/>
      <w:smallCaps/>
      <w:spacing w:val="80"/>
      <w:sz w:val="28"/>
    </w:rPr>
  </w:style>
  <w:style w:type="paragraph" w:customStyle="1" w:styleId="InChapter">
    <w:name w:val="InChapter"/>
    <w:basedOn w:val="Heading3"/>
    <w:rsid w:val="00732E8B"/>
    <w:pPr>
      <w:spacing w:after="240"/>
      <w:outlineLvl w:val="9"/>
    </w:pPr>
    <w:rPr>
      <w:noProof/>
    </w:rPr>
  </w:style>
  <w:style w:type="paragraph" w:styleId="Index2">
    <w:name w:val="index 2"/>
    <w:basedOn w:val="Normal"/>
    <w:next w:val="Normal"/>
    <w:semiHidden/>
    <w:rsid w:val="00732E8B"/>
    <w:pPr>
      <w:tabs>
        <w:tab w:val="right" w:pos="4176"/>
      </w:tabs>
      <w:ind w:left="568" w:hanging="284"/>
    </w:pPr>
    <w:rPr>
      <w:rFonts w:ascii="Garamond" w:hAnsi="Garamond"/>
    </w:rPr>
  </w:style>
  <w:style w:type="paragraph" w:customStyle="1" w:styleId="Byline">
    <w:name w:val="Byline"/>
    <w:rsid w:val="00732E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2E8B"/>
    <w:pPr>
      <w:tabs>
        <w:tab w:val="clear" w:pos="3600"/>
        <w:tab w:val="clear" w:pos="3958"/>
      </w:tabs>
      <w:jc w:val="right"/>
    </w:pPr>
  </w:style>
  <w:style w:type="paragraph" w:styleId="Caption">
    <w:name w:val="caption"/>
    <w:basedOn w:val="BodyText"/>
    <w:next w:val="Normal"/>
    <w:qFormat/>
    <w:rsid w:val="00732E8B"/>
    <w:pPr>
      <w:framePr w:w="2268" w:hSpace="181" w:vSpace="181" w:wrap="around" w:vAnchor="text" w:hAnchor="page" w:x="1135" w:y="285" w:anchorLock="1"/>
    </w:pPr>
    <w:rPr>
      <w:i/>
    </w:rPr>
  </w:style>
  <w:style w:type="paragraph" w:customStyle="1" w:styleId="MiniTOCTitle">
    <w:name w:val="MiniTOCTitle"/>
    <w:basedOn w:val="Heading4"/>
    <w:rsid w:val="00732E8B"/>
    <w:pPr>
      <w:spacing w:before="240"/>
      <w:outlineLvl w:val="9"/>
    </w:pPr>
    <w:rPr>
      <w:noProof/>
      <w:sz w:val="24"/>
    </w:rPr>
  </w:style>
  <w:style w:type="paragraph" w:customStyle="1" w:styleId="MiniTOCItem">
    <w:name w:val="MiniTOCItem"/>
    <w:basedOn w:val="ListBullet"/>
    <w:rsid w:val="00732E8B"/>
    <w:pPr>
      <w:numPr>
        <w:numId w:val="0"/>
      </w:numPr>
      <w:tabs>
        <w:tab w:val="right" w:leader="dot" w:pos="6521"/>
      </w:tabs>
      <w:spacing w:before="0" w:after="0"/>
    </w:pPr>
  </w:style>
  <w:style w:type="paragraph" w:customStyle="1" w:styleId="TOFTitle">
    <w:name w:val="TOFTitle"/>
    <w:basedOn w:val="TOCTitle"/>
    <w:rsid w:val="00732E8B"/>
  </w:style>
  <w:style w:type="paragraph" w:styleId="TableofFigures">
    <w:name w:val="table of figures"/>
    <w:basedOn w:val="Normal"/>
    <w:next w:val="Normal"/>
    <w:semiHidden/>
    <w:rsid w:val="00732E8B"/>
    <w:pPr>
      <w:tabs>
        <w:tab w:val="right" w:leader="dot" w:pos="9072"/>
      </w:tabs>
      <w:ind w:left="970" w:hanging="403"/>
    </w:pPr>
    <w:rPr>
      <w:rFonts w:ascii="Times New Roman" w:hAnsi="Times New Roman"/>
      <w:b/>
    </w:rPr>
  </w:style>
  <w:style w:type="paragraph" w:styleId="ListNumber">
    <w:name w:val="List Number"/>
    <w:basedOn w:val="List"/>
    <w:rsid w:val="00732E8B"/>
    <w:pPr>
      <w:numPr>
        <w:numId w:val="14"/>
      </w:numPr>
      <w:tabs>
        <w:tab w:val="clear" w:pos="340"/>
      </w:tabs>
    </w:pPr>
  </w:style>
  <w:style w:type="character" w:customStyle="1" w:styleId="WingdingSymbols">
    <w:name w:val="Wingding Symbols"/>
    <w:rsid w:val="00732E8B"/>
    <w:rPr>
      <w:rFonts w:ascii="Wingdings" w:hAnsi="Wingdings"/>
    </w:rPr>
  </w:style>
  <w:style w:type="paragraph" w:customStyle="1" w:styleId="TableHeading">
    <w:name w:val="Table Heading"/>
    <w:basedOn w:val="HeadingBase"/>
    <w:rsid w:val="00732E8B"/>
    <w:pPr>
      <w:keepLines/>
      <w:pBdr>
        <w:bottom w:val="single" w:sz="6" w:space="1" w:color="918585"/>
      </w:pBdr>
      <w:spacing w:before="240"/>
    </w:pPr>
  </w:style>
  <w:style w:type="character" w:customStyle="1" w:styleId="HotSpot">
    <w:name w:val="HotSpot"/>
    <w:rsid w:val="00732E8B"/>
    <w:rPr>
      <w:color w:val="0033CC"/>
      <w:u w:val="none"/>
    </w:rPr>
  </w:style>
  <w:style w:type="paragraph" w:customStyle="1" w:styleId="BodyTextRight">
    <w:name w:val="Body Text Right"/>
    <w:basedOn w:val="BodyText"/>
    <w:rsid w:val="00732E8B"/>
    <w:pPr>
      <w:spacing w:before="0" w:after="0"/>
      <w:jc w:val="right"/>
    </w:pPr>
  </w:style>
  <w:style w:type="paragraph" w:styleId="Index3">
    <w:name w:val="index 3"/>
    <w:basedOn w:val="ListNumber2"/>
    <w:next w:val="Normal"/>
    <w:semiHidden/>
    <w:rsid w:val="00732E8B"/>
    <w:pPr>
      <w:numPr>
        <w:numId w:val="0"/>
      </w:numPr>
      <w:tabs>
        <w:tab w:val="right" w:leader="dot" w:pos="4176"/>
      </w:tabs>
    </w:pPr>
  </w:style>
  <w:style w:type="paragraph" w:styleId="ListNumber2">
    <w:name w:val="List Number 2"/>
    <w:basedOn w:val="List2"/>
    <w:rsid w:val="00732E8B"/>
    <w:pPr>
      <w:numPr>
        <w:numId w:val="9"/>
      </w:numPr>
      <w:tabs>
        <w:tab w:val="clear" w:pos="1060"/>
      </w:tabs>
    </w:pPr>
  </w:style>
  <w:style w:type="paragraph" w:customStyle="1" w:styleId="MarginNote">
    <w:name w:val="Margin Note"/>
    <w:basedOn w:val="BodyText"/>
    <w:rsid w:val="00732E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2E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2E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2E8B"/>
    <w:rPr>
      <w:sz w:val="32"/>
    </w:rPr>
  </w:style>
  <w:style w:type="paragraph" w:customStyle="1" w:styleId="HeadingProcedure">
    <w:name w:val="Heading Procedure"/>
    <w:basedOn w:val="HeadingBase"/>
    <w:next w:val="Normal"/>
    <w:rsid w:val="00732E8B"/>
    <w:pPr>
      <w:tabs>
        <w:tab w:val="left" w:pos="0"/>
      </w:tabs>
      <w:spacing w:before="120" w:after="60"/>
    </w:pPr>
    <w:rPr>
      <w:i/>
      <w:color w:val="918585"/>
      <w:sz w:val="22"/>
    </w:rPr>
  </w:style>
  <w:style w:type="paragraph" w:customStyle="1" w:styleId="TableBodyText">
    <w:name w:val="Table Body Text"/>
    <w:basedOn w:val="BodyText"/>
    <w:rsid w:val="00732E8B"/>
    <w:pPr>
      <w:spacing w:before="60" w:after="60"/>
    </w:pPr>
  </w:style>
  <w:style w:type="paragraph" w:styleId="ListContinue">
    <w:name w:val="List Continue"/>
    <w:basedOn w:val="List"/>
    <w:rsid w:val="00732E8B"/>
    <w:pPr>
      <w:ind w:firstLine="0"/>
    </w:pPr>
  </w:style>
  <w:style w:type="paragraph" w:customStyle="1" w:styleId="ListNote">
    <w:name w:val="List Note"/>
    <w:basedOn w:val="List"/>
    <w:rsid w:val="00732E8B"/>
    <w:pPr>
      <w:pBdr>
        <w:top w:val="single" w:sz="6" w:space="2" w:color="918585"/>
        <w:bottom w:val="single" w:sz="6" w:space="2" w:color="918585"/>
      </w:pBdr>
      <w:tabs>
        <w:tab w:val="left" w:pos="1021"/>
      </w:tabs>
      <w:ind w:firstLine="0"/>
    </w:pPr>
  </w:style>
  <w:style w:type="paragraph" w:customStyle="1" w:styleId="Warning">
    <w:name w:val="Warning"/>
    <w:basedOn w:val="BodyText"/>
    <w:rsid w:val="00732E8B"/>
    <w:pPr>
      <w:shd w:val="clear" w:color="auto" w:fill="D9D9D9"/>
      <w:tabs>
        <w:tab w:val="left" w:pos="992"/>
      </w:tabs>
      <w:ind w:left="119" w:right="119"/>
    </w:pPr>
    <w:rPr>
      <w:sz w:val="20"/>
    </w:rPr>
  </w:style>
  <w:style w:type="paragraph" w:customStyle="1" w:styleId="MarginIcons">
    <w:name w:val="Margin Icons"/>
    <w:basedOn w:val="BodyText"/>
    <w:rsid w:val="00732E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2E8B"/>
    <w:rPr>
      <w:rFonts w:ascii="Courier New" w:hAnsi="Courier New"/>
    </w:rPr>
  </w:style>
  <w:style w:type="paragraph" w:customStyle="1" w:styleId="NoteBullet">
    <w:name w:val="Note Bullet"/>
    <w:basedOn w:val="Note"/>
    <w:rsid w:val="00732E8B"/>
    <w:pPr>
      <w:tabs>
        <w:tab w:val="clear" w:pos="680"/>
      </w:tabs>
      <w:spacing w:before="60" w:after="60"/>
    </w:pPr>
  </w:style>
  <w:style w:type="paragraph" w:customStyle="1" w:styleId="SubHeading2">
    <w:name w:val="SubHeading2"/>
    <w:basedOn w:val="HeadingBase"/>
    <w:rsid w:val="00732E8B"/>
    <w:pPr>
      <w:spacing w:before="240" w:after="60"/>
    </w:pPr>
    <w:rPr>
      <w:sz w:val="20"/>
    </w:rPr>
  </w:style>
  <w:style w:type="paragraph" w:customStyle="1" w:styleId="SubHeading1">
    <w:name w:val="SubHeading1"/>
    <w:basedOn w:val="HeadingBase"/>
    <w:rsid w:val="00732E8B"/>
    <w:pPr>
      <w:spacing w:before="240" w:after="60"/>
    </w:pPr>
    <w:rPr>
      <w:color w:val="918585"/>
      <w:sz w:val="22"/>
    </w:rPr>
  </w:style>
  <w:style w:type="paragraph" w:customStyle="1" w:styleId="SideHeading">
    <w:name w:val="Side Heading"/>
    <w:basedOn w:val="HeadingBase"/>
    <w:rsid w:val="00732E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2E8B"/>
    <w:pPr>
      <w:numPr>
        <w:numId w:val="10"/>
      </w:numPr>
    </w:pPr>
  </w:style>
  <w:style w:type="paragraph" w:styleId="PlainText">
    <w:name w:val="Plain Text"/>
    <w:basedOn w:val="Normal"/>
    <w:link w:val="PlainTextChar"/>
    <w:rsid w:val="00732E8B"/>
    <w:rPr>
      <w:sz w:val="20"/>
    </w:rPr>
  </w:style>
  <w:style w:type="character" w:customStyle="1" w:styleId="PlainTextChar">
    <w:name w:val="Plain Text Char"/>
    <w:basedOn w:val="DefaultParagraphFont"/>
    <w:link w:val="PlainText"/>
    <w:rsid w:val="00732E8B"/>
    <w:rPr>
      <w:rFonts w:ascii="Courier New" w:eastAsia="Times New Roman" w:hAnsi="Courier New" w:cs="Times New Roman"/>
      <w:sz w:val="20"/>
      <w:szCs w:val="20"/>
      <w:lang w:eastAsia="en-US"/>
    </w:rPr>
  </w:style>
  <w:style w:type="character" w:customStyle="1" w:styleId="MenuOption">
    <w:name w:val="Menu Option"/>
    <w:basedOn w:val="DefaultParagraphFont"/>
    <w:rsid w:val="00732E8B"/>
    <w:rPr>
      <w:b/>
      <w:smallCaps/>
    </w:rPr>
  </w:style>
  <w:style w:type="paragraph" w:customStyle="1" w:styleId="TableListNumber">
    <w:name w:val="Table List Number"/>
    <w:basedOn w:val="ListNumber"/>
    <w:rsid w:val="00732E8B"/>
    <w:pPr>
      <w:numPr>
        <w:numId w:val="0"/>
      </w:numPr>
    </w:pPr>
  </w:style>
  <w:style w:type="paragraph" w:styleId="TOC4">
    <w:name w:val="toc 4"/>
    <w:basedOn w:val="TOCBase"/>
    <w:next w:val="Normal"/>
    <w:semiHidden/>
    <w:rsid w:val="00732E8B"/>
    <w:pPr>
      <w:tabs>
        <w:tab w:val="right" w:leader="dot" w:pos="9071"/>
      </w:tabs>
      <w:ind w:left="1701"/>
    </w:pPr>
  </w:style>
  <w:style w:type="paragraph" w:customStyle="1" w:styleId="ListAlpha">
    <w:name w:val="List Alpha"/>
    <w:basedOn w:val="List"/>
    <w:rsid w:val="00732E8B"/>
    <w:pPr>
      <w:numPr>
        <w:numId w:val="8"/>
      </w:numPr>
    </w:pPr>
  </w:style>
  <w:style w:type="paragraph" w:customStyle="1" w:styleId="ListAlpha2">
    <w:name w:val="List Alpha 2"/>
    <w:basedOn w:val="List2"/>
    <w:rsid w:val="00732E8B"/>
    <w:pPr>
      <w:numPr>
        <w:numId w:val="7"/>
      </w:numPr>
    </w:pPr>
  </w:style>
  <w:style w:type="paragraph" w:styleId="List2">
    <w:name w:val="List 2"/>
    <w:basedOn w:val="BodyText"/>
    <w:rsid w:val="00732E8B"/>
    <w:pPr>
      <w:tabs>
        <w:tab w:val="left" w:pos="680"/>
      </w:tabs>
      <w:spacing w:before="60" w:after="60"/>
      <w:ind w:left="680" w:hanging="340"/>
    </w:pPr>
  </w:style>
  <w:style w:type="paragraph" w:styleId="List3">
    <w:name w:val="List 3"/>
    <w:basedOn w:val="BodyText"/>
    <w:rsid w:val="00732E8B"/>
    <w:pPr>
      <w:tabs>
        <w:tab w:val="left" w:pos="1021"/>
      </w:tabs>
      <w:spacing w:before="60" w:after="60"/>
      <w:ind w:left="1020" w:hanging="340"/>
    </w:pPr>
  </w:style>
  <w:style w:type="paragraph" w:styleId="List4">
    <w:name w:val="List 4"/>
    <w:basedOn w:val="BodyText"/>
    <w:rsid w:val="00732E8B"/>
    <w:pPr>
      <w:tabs>
        <w:tab w:val="left" w:pos="1361"/>
      </w:tabs>
      <w:spacing w:before="60" w:after="60"/>
      <w:ind w:left="1361" w:hanging="340"/>
    </w:pPr>
  </w:style>
  <w:style w:type="paragraph" w:styleId="List5">
    <w:name w:val="List 5"/>
    <w:basedOn w:val="BodyText"/>
    <w:rsid w:val="00732E8B"/>
    <w:pPr>
      <w:tabs>
        <w:tab w:val="left" w:pos="1701"/>
      </w:tabs>
      <w:spacing w:before="60" w:after="60"/>
      <w:ind w:left="1701" w:hanging="340"/>
    </w:pPr>
  </w:style>
  <w:style w:type="paragraph" w:styleId="ListBullet3">
    <w:name w:val="List Bullet 3"/>
    <w:basedOn w:val="List3"/>
    <w:rsid w:val="00732E8B"/>
    <w:pPr>
      <w:numPr>
        <w:numId w:val="13"/>
      </w:numPr>
      <w:tabs>
        <w:tab w:val="clear" w:pos="1021"/>
      </w:tabs>
      <w:ind w:left="1037" w:hanging="357"/>
    </w:pPr>
  </w:style>
  <w:style w:type="paragraph" w:styleId="ListBullet4">
    <w:name w:val="List Bullet 4"/>
    <w:basedOn w:val="List4"/>
    <w:rsid w:val="00732E8B"/>
    <w:pPr>
      <w:numPr>
        <w:numId w:val="2"/>
      </w:numPr>
      <w:tabs>
        <w:tab w:val="clear" w:pos="1361"/>
      </w:tabs>
    </w:pPr>
  </w:style>
  <w:style w:type="paragraph" w:styleId="ListBullet5">
    <w:name w:val="List Bullet 5"/>
    <w:basedOn w:val="List5"/>
    <w:rsid w:val="00732E8B"/>
    <w:pPr>
      <w:numPr>
        <w:numId w:val="3"/>
      </w:numPr>
    </w:pPr>
  </w:style>
  <w:style w:type="paragraph" w:styleId="ListContinue2">
    <w:name w:val="List Continue 2"/>
    <w:basedOn w:val="List2"/>
    <w:rsid w:val="00732E8B"/>
    <w:pPr>
      <w:ind w:firstLine="0"/>
    </w:pPr>
  </w:style>
  <w:style w:type="paragraph" w:styleId="ListContinue3">
    <w:name w:val="List Continue 3"/>
    <w:basedOn w:val="List3"/>
    <w:rsid w:val="00732E8B"/>
    <w:pPr>
      <w:ind w:left="1021" w:firstLine="0"/>
    </w:pPr>
  </w:style>
  <w:style w:type="paragraph" w:styleId="ListContinue4">
    <w:name w:val="List Continue 4"/>
    <w:basedOn w:val="List4"/>
    <w:rsid w:val="00732E8B"/>
    <w:pPr>
      <w:ind w:firstLine="0"/>
    </w:pPr>
  </w:style>
  <w:style w:type="paragraph" w:styleId="ListContinue5">
    <w:name w:val="List Continue 5"/>
    <w:basedOn w:val="List5"/>
    <w:rsid w:val="00732E8B"/>
    <w:pPr>
      <w:ind w:firstLine="0"/>
    </w:pPr>
  </w:style>
  <w:style w:type="paragraph" w:styleId="ListNumber3">
    <w:name w:val="List Number 3"/>
    <w:basedOn w:val="List3"/>
    <w:rsid w:val="00732E8B"/>
    <w:pPr>
      <w:numPr>
        <w:numId w:val="4"/>
      </w:numPr>
    </w:pPr>
  </w:style>
  <w:style w:type="paragraph" w:styleId="ListNumber4">
    <w:name w:val="List Number 4"/>
    <w:basedOn w:val="List4"/>
    <w:rsid w:val="00732E8B"/>
    <w:pPr>
      <w:numPr>
        <w:numId w:val="5"/>
      </w:numPr>
    </w:pPr>
  </w:style>
  <w:style w:type="paragraph" w:styleId="ListNumber5">
    <w:name w:val="List Number 5"/>
    <w:basedOn w:val="List5"/>
    <w:rsid w:val="00732E8B"/>
    <w:pPr>
      <w:numPr>
        <w:numId w:val="6"/>
      </w:numPr>
    </w:pPr>
  </w:style>
  <w:style w:type="paragraph" w:styleId="BlockText">
    <w:name w:val="Block Text"/>
    <w:basedOn w:val="Normal"/>
    <w:rsid w:val="00732E8B"/>
    <w:pPr>
      <w:spacing w:after="120"/>
      <w:ind w:left="1440" w:right="1440"/>
    </w:pPr>
  </w:style>
  <w:style w:type="character" w:customStyle="1" w:styleId="Subscript">
    <w:name w:val="Subscript"/>
    <w:basedOn w:val="DefaultParagraphFont"/>
    <w:rsid w:val="00732E8B"/>
    <w:rPr>
      <w:sz w:val="16"/>
      <w:vertAlign w:val="subscript"/>
    </w:rPr>
  </w:style>
  <w:style w:type="character" w:customStyle="1" w:styleId="Superscript">
    <w:name w:val="Superscript"/>
    <w:basedOn w:val="DefaultParagraphFont"/>
    <w:rsid w:val="00732E8B"/>
    <w:rPr>
      <w:sz w:val="16"/>
      <w:vertAlign w:val="superscript"/>
    </w:rPr>
  </w:style>
  <w:style w:type="character" w:customStyle="1" w:styleId="Symbols">
    <w:name w:val="Symbols"/>
    <w:basedOn w:val="DefaultParagraphFont"/>
    <w:rsid w:val="00732E8B"/>
    <w:rPr>
      <w:rFonts w:ascii="Symbol" w:hAnsi="Symbol"/>
    </w:rPr>
  </w:style>
  <w:style w:type="character" w:customStyle="1" w:styleId="MenuOptions">
    <w:name w:val="Menu Options"/>
    <w:basedOn w:val="DefaultParagraphFont"/>
    <w:rsid w:val="00732E8B"/>
    <w:rPr>
      <w:rFonts w:ascii="Arial Narrow" w:hAnsi="Arial Narrow"/>
      <w:smallCaps/>
    </w:rPr>
  </w:style>
  <w:style w:type="character" w:customStyle="1" w:styleId="Buttons">
    <w:name w:val="Buttons"/>
    <w:basedOn w:val="DefaultParagraphFont"/>
    <w:rsid w:val="00732E8B"/>
    <w:rPr>
      <w:b/>
    </w:rPr>
  </w:style>
  <w:style w:type="character" w:customStyle="1" w:styleId="Underlined">
    <w:name w:val="Underlined"/>
    <w:basedOn w:val="DefaultParagraphFont"/>
    <w:rsid w:val="00732E8B"/>
    <w:rPr>
      <w:u w:val="single"/>
    </w:rPr>
  </w:style>
  <w:style w:type="paragraph" w:customStyle="1" w:styleId="TableBodyTextRight">
    <w:name w:val="Table Body Text Right"/>
    <w:basedOn w:val="TableBodyText"/>
    <w:rsid w:val="00732E8B"/>
    <w:pPr>
      <w:widowControl w:val="0"/>
      <w:autoSpaceDE w:val="0"/>
      <w:autoSpaceDN w:val="0"/>
      <w:adjustRightInd w:val="0"/>
      <w:jc w:val="right"/>
    </w:pPr>
    <w:rPr>
      <w:rFonts w:cs="Arial"/>
      <w:szCs w:val="18"/>
    </w:rPr>
  </w:style>
  <w:style w:type="paragraph" w:customStyle="1" w:styleId="CopyrightText">
    <w:name w:val="Copyright Text"/>
    <w:basedOn w:val="BodyText"/>
    <w:rsid w:val="00732E8B"/>
    <w:rPr>
      <w:sz w:val="18"/>
    </w:rPr>
  </w:style>
  <w:style w:type="paragraph" w:customStyle="1" w:styleId="BodySmallRight">
    <w:name w:val="Body Small Right"/>
    <w:basedOn w:val="BodyTextRight"/>
    <w:rsid w:val="00732E8B"/>
    <w:rPr>
      <w:sz w:val="18"/>
      <w:szCs w:val="18"/>
    </w:rPr>
  </w:style>
  <w:style w:type="paragraph" w:customStyle="1" w:styleId="MarginEdition">
    <w:name w:val="Margin Edition"/>
    <w:basedOn w:val="MarginNote"/>
    <w:rsid w:val="00732E8B"/>
    <w:pPr>
      <w:spacing w:before="0" w:after="0"/>
    </w:pPr>
    <w:rPr>
      <w:rFonts w:ascii="Times New Roman" w:hAnsi="Times New Roman"/>
      <w:color w:val="999999"/>
    </w:rPr>
  </w:style>
  <w:style w:type="paragraph" w:customStyle="1" w:styleId="Spacer">
    <w:name w:val="Spacer"/>
    <w:basedOn w:val="Normal"/>
    <w:rsid w:val="00732E8B"/>
    <w:rPr>
      <w:sz w:val="2"/>
      <w:szCs w:val="2"/>
    </w:rPr>
  </w:style>
  <w:style w:type="character" w:customStyle="1" w:styleId="Small">
    <w:name w:val="Small"/>
    <w:basedOn w:val="DefaultParagraphFont"/>
    <w:rsid w:val="00732E8B"/>
    <w:rPr>
      <w:sz w:val="16"/>
    </w:rPr>
  </w:style>
  <w:style w:type="paragraph" w:customStyle="1" w:styleId="WideTable">
    <w:name w:val="Wide Table"/>
    <w:basedOn w:val="Normal"/>
    <w:rsid w:val="00732E8B"/>
    <w:pPr>
      <w:ind w:left="-1418"/>
    </w:pPr>
    <w:rPr>
      <w:sz w:val="2"/>
      <w:szCs w:val="2"/>
    </w:rPr>
  </w:style>
  <w:style w:type="character" w:styleId="PageNumber">
    <w:name w:val="page number"/>
    <w:basedOn w:val="DefaultParagraphFont"/>
    <w:rsid w:val="00732E8B"/>
  </w:style>
  <w:style w:type="paragraph" w:styleId="Quote">
    <w:name w:val="Quote"/>
    <w:basedOn w:val="Heading1"/>
    <w:link w:val="QuoteChar"/>
    <w:qFormat/>
    <w:rsid w:val="00732E8B"/>
    <w:rPr>
      <w:b w:val="0"/>
      <w:sz w:val="72"/>
      <w:szCs w:val="72"/>
      <w:lang w:val="en-NZ"/>
    </w:rPr>
  </w:style>
  <w:style w:type="character" w:customStyle="1" w:styleId="QuoteChar">
    <w:name w:val="Quote Char"/>
    <w:basedOn w:val="DefaultParagraphFont"/>
    <w:link w:val="Quote"/>
    <w:rsid w:val="00732E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2E8B"/>
    <w:pPr>
      <w:pageBreakBefore/>
    </w:pPr>
  </w:style>
  <w:style w:type="paragraph" w:customStyle="1" w:styleId="Border">
    <w:name w:val="Border"/>
    <w:basedOn w:val="Normal"/>
    <w:qFormat/>
    <w:rsid w:val="00732E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2E8B"/>
    <w:rPr>
      <w:b/>
      <w:bCs/>
      <w:i/>
      <w:iCs/>
      <w:color w:val="auto"/>
    </w:rPr>
  </w:style>
  <w:style w:type="paragraph" w:styleId="IntenseQuote">
    <w:name w:val="Intense Quote"/>
    <w:basedOn w:val="Normal"/>
    <w:next w:val="Normal"/>
    <w:link w:val="IntenseQuoteChar"/>
    <w:uiPriority w:val="30"/>
    <w:qFormat/>
    <w:rsid w:val="00732E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2E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2E8B"/>
    <w:rPr>
      <w:smallCaps/>
      <w:color w:val="auto"/>
      <w:u w:val="single"/>
    </w:rPr>
  </w:style>
  <w:style w:type="character" w:styleId="IntenseReference">
    <w:name w:val="Intense Reference"/>
    <w:basedOn w:val="DefaultParagraphFont"/>
    <w:uiPriority w:val="32"/>
    <w:qFormat/>
    <w:rsid w:val="00732E8B"/>
    <w:rPr>
      <w:b/>
      <w:bCs/>
      <w:smallCaps/>
      <w:color w:val="auto"/>
      <w:spacing w:val="5"/>
      <w:u w:val="single"/>
    </w:rPr>
  </w:style>
  <w:style w:type="paragraph" w:customStyle="1" w:styleId="2ColumnHeading">
    <w:name w:val="2Column Heading"/>
    <w:basedOn w:val="BodyText"/>
    <w:qFormat/>
    <w:rsid w:val="00732E8B"/>
    <w:pPr>
      <w:spacing w:after="60"/>
      <w:ind w:left="-2268"/>
    </w:pPr>
    <w:rPr>
      <w:b/>
    </w:rPr>
  </w:style>
  <w:style w:type="paragraph" w:customStyle="1" w:styleId="Heading1TOC">
    <w:name w:val="Heading1 TOC"/>
    <w:basedOn w:val="Normal"/>
    <w:qFormat/>
    <w:rsid w:val="00732E8B"/>
    <w:pPr>
      <w:spacing w:before="240" w:after="120"/>
    </w:pPr>
    <w:rPr>
      <w:rFonts w:ascii="Times New Roman" w:hAnsi="Times New Roman"/>
      <w:b/>
      <w:sz w:val="32"/>
    </w:rPr>
  </w:style>
  <w:style w:type="paragraph" w:customStyle="1" w:styleId="Heading2TOC">
    <w:name w:val="Heading2 TOC"/>
    <w:basedOn w:val="Normal"/>
    <w:qFormat/>
    <w:rsid w:val="00732E8B"/>
    <w:pPr>
      <w:spacing w:before="240" w:after="60"/>
    </w:pPr>
    <w:rPr>
      <w:rFonts w:ascii="Times New Roman" w:hAnsi="Times New Roman"/>
      <w:b/>
      <w:sz w:val="28"/>
    </w:rPr>
  </w:style>
  <w:style w:type="character" w:customStyle="1" w:styleId="Underline">
    <w:name w:val="Underline"/>
    <w:basedOn w:val="DefaultParagraphFont"/>
    <w:qFormat/>
    <w:rsid w:val="00732E8B"/>
    <w:rPr>
      <w:u w:val="single"/>
    </w:rPr>
  </w:style>
  <w:style w:type="character" w:customStyle="1" w:styleId="BoldandItalics">
    <w:name w:val="Bold and Italics"/>
    <w:qFormat/>
    <w:rsid w:val="00732E8B"/>
    <w:rPr>
      <w:b/>
      <w:i/>
      <w:u w:val="none"/>
    </w:rPr>
  </w:style>
  <w:style w:type="paragraph" w:styleId="BalloonText">
    <w:name w:val="Balloon Text"/>
    <w:basedOn w:val="Normal"/>
    <w:link w:val="BalloonTextChar"/>
    <w:rsid w:val="00732E8B"/>
    <w:rPr>
      <w:rFonts w:ascii="Tahoma" w:hAnsi="Tahoma" w:cs="Tahoma"/>
      <w:sz w:val="16"/>
      <w:szCs w:val="16"/>
    </w:rPr>
  </w:style>
  <w:style w:type="character" w:customStyle="1" w:styleId="BalloonTextChar">
    <w:name w:val="Balloon Text Char"/>
    <w:basedOn w:val="DefaultParagraphFont"/>
    <w:link w:val="BalloonText"/>
    <w:rsid w:val="00732E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2E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2E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2E8B"/>
    <w:rPr>
      <w:b/>
      <w:color w:val="660033"/>
      <w:spacing w:val="0"/>
    </w:rPr>
  </w:style>
  <w:style w:type="paragraph" w:customStyle="1" w:styleId="Nameditemlist">
    <w:name w:val="Named item list"/>
    <w:basedOn w:val="BodyText"/>
    <w:qFormat/>
    <w:rsid w:val="00732E8B"/>
    <w:pPr>
      <w:tabs>
        <w:tab w:val="left" w:pos="2835"/>
      </w:tabs>
      <w:ind w:left="2835" w:hanging="2835"/>
    </w:pPr>
  </w:style>
  <w:style w:type="paragraph" w:customStyle="1" w:styleId="BodyTextnopadding">
    <w:name w:val="Body Text no padding"/>
    <w:basedOn w:val="BodyText"/>
    <w:qFormat/>
    <w:rsid w:val="00732E8B"/>
    <w:pPr>
      <w:spacing w:before="0" w:after="0"/>
    </w:pPr>
  </w:style>
  <w:style w:type="paragraph" w:customStyle="1" w:styleId="BodyTextBold">
    <w:name w:val="Body Text Bold"/>
    <w:basedOn w:val="BodyText"/>
    <w:qFormat/>
    <w:rsid w:val="00732E8B"/>
    <w:rPr>
      <w:b/>
    </w:rPr>
  </w:style>
  <w:style w:type="character" w:styleId="Hyperlink">
    <w:name w:val="Hyperlink"/>
    <w:basedOn w:val="DefaultParagraphFont"/>
    <w:uiPriority w:val="99"/>
    <w:unhideWhenUsed/>
    <w:rsid w:val="001034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829</Words>
  <Characters>5283</Characters>
  <Application>Microsoft Office Word</Application>
  <DocSecurity>0</DocSecurity>
  <Lines>142</Lines>
  <Paragraphs>86</Paragraphs>
  <ScaleCrop>false</ScaleCrop>
  <Company>Author-it Software Corporation Ltd.</Company>
  <LinksUpToDate>false</LinksUpToDate>
  <CharactersWithSpaces>6026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ICTCBL330 Splice and terminate optical fibre cable for telecommunications projects</dc:title>
  <dc:subject>Approved</dc:subject>
  <dc:creator>Future Skills Organisation</dc:creator>
  <cp:keywords>Release: 1</cp:keywords>
  <dc:description>Review Date: 12 April 2008</dc:description>
  <cp:lastModifiedBy>HSD_TPCMSd.prod</cp:lastModifiedBy>
  <cp:revision>3</cp:revision>
  <dcterms:created xsi:type="dcterms:W3CDTF">2024-12-17T07:10:00Z</dcterms:created>
  <dcterms:modified xsi:type="dcterms:W3CDTF">2024-12-17T07:10:00Z</dcterms:modified>
</cp:coreProperties>
</file>