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CE5" w:rsidP="00744CE5">
      <w:pPr>
        <w:pStyle w:val="Title"/>
      </w:pPr>
      <w:r>
        <w:fldChar w:fldCharType="begin"/>
      </w:r>
      <w:r>
        <w:instrText xml:space="preserve"> TITLE   \* MERGEFORMAT </w:instrText>
      </w:r>
      <w:r>
        <w:fldChar w:fldCharType="separate"/>
      </w:r>
      <w:r>
        <w:t>ICTCBL329 Install underground cable for communications applications</w:t>
      </w:r>
      <w:r>
        <w:fldChar w:fldCharType="end"/>
      </w:r>
    </w:p>
    <w:p w:rsidR="00744CE5" w:rsidP="00744CE5">
      <w:pPr>
        <w:pStyle w:val="Version"/>
        <w:sectPr w:rsidSect="00316C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CEF" w:rsidP="00316CEF">
      <w:pPr>
        <w:pStyle w:val="SuperHeading"/>
      </w:pPr>
      <w:r w:rsidRPr="00316CEF">
        <w:t>ICTCBL329 Install underground cable for communications applications</w:t>
      </w:r>
    </w:p>
    <w:p w:rsidR="00000000" w:rsidRPr="00316CEF" w:rsidP="00316CEF">
      <w:pPr>
        <w:pStyle w:val="Heading1"/>
      </w:pPr>
      <w:bookmarkStart w:id="1" w:name="O_1040410"/>
      <w:bookmarkEnd w:id="1"/>
      <w:r w:rsidRPr="00316CEF">
        <w:t>Modification History</w:t>
      </w:r>
    </w:p>
    <w:tbl>
      <w:tblPr>
        <w:tblW w:w="9522" w:type="dxa"/>
        <w:tblLayout w:type="fixed"/>
        <w:tblCellMar>
          <w:left w:w="62" w:type="dxa"/>
          <w:right w:w="62" w:type="dxa"/>
        </w:tblCellMar>
        <w:tblLook w:val="0000"/>
      </w:tblPr>
      <w:tblGrid>
        <w:gridCol w:w="1785"/>
        <w:gridCol w:w="7737"/>
      </w:tblGrid>
      <w:tr w:rsidTr="00316CE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BodyText"/>
            </w:pPr>
            <w:r w:rsidRPr="00316CE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rPr>
                <w:rStyle w:val="SpecialBold"/>
              </w:rPr>
              <w:t>Comments</w:t>
            </w:r>
          </w:p>
        </w:tc>
      </w:tr>
      <w:tr w:rsidTr="00316CE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BodyText"/>
            </w:pPr>
            <w:r w:rsidRPr="00316CEF">
              <w:t>This version released with ICT Information and Communications Technology Training Package Version 5.0.</w:t>
            </w:r>
          </w:p>
        </w:tc>
      </w:tr>
    </w:tbl>
    <w:p w:rsidR="00000000" w:rsidRPr="00316CEF" w:rsidP="00316CEF">
      <w:pPr>
        <w:pStyle w:val="BodyText"/>
      </w:pPr>
    </w:p>
    <w:p w:rsidR="00000000" w:rsidRPr="00316CEF" w:rsidP="00316CEF">
      <w:pPr>
        <w:pStyle w:val="AllowPageBreak"/>
      </w:pPr>
    </w:p>
    <w:p w:rsidR="00000000" w:rsidRPr="00316CEF" w:rsidP="00316CEF">
      <w:pPr>
        <w:pStyle w:val="Heading1"/>
      </w:pPr>
      <w:bookmarkStart w:id="2" w:name="O_1040415"/>
      <w:bookmarkEnd w:id="2"/>
      <w:r w:rsidRPr="00316CEF">
        <w:t>Application</w:t>
      </w:r>
    </w:p>
    <w:p w:rsidR="00000000" w:rsidRPr="00316CEF" w:rsidP="00744CE5">
      <w:pPr>
        <w:pStyle w:val="BodyText"/>
      </w:pPr>
      <w:r w:rsidRPr="00316CEF">
        <w:t>This unit describes the skills and knowledge required to install underground cable for all communications applications in access networks or customer premises.</w:t>
      </w:r>
    </w:p>
    <w:p w:rsidR="00000000" w:rsidRPr="00316CEF" w:rsidP="00744CE5">
      <w:pPr>
        <w:pStyle w:val="BodyText"/>
      </w:pPr>
      <w:r w:rsidRPr="00316CEF">
        <w:t>It applies to technical staff who install cable for new installations and u</w:t>
      </w:r>
      <w:r w:rsidRPr="00316CEF">
        <w:t>pgrades to telecommunications cabling infrastructure for communications applications including broadcasting or reception (digital video broadcasting – terrestrial [DVB-T], satellite [DVB-S], long term evolution [LTE]), closed-circuit television (CCTV), dig</w:t>
      </w:r>
      <w:r w:rsidRPr="00316CEF">
        <w:t>ital and analog, telephony, data, video, computer networks, local area networks (LANs), wide area networks (WANs), fibre optic networks and multimedia.</w:t>
      </w:r>
    </w:p>
    <w:p w:rsidR="00000000" w:rsidRPr="00316CEF" w:rsidP="00744CE5">
      <w:pPr>
        <w:pStyle w:val="BodyText"/>
      </w:pPr>
      <w:r w:rsidRPr="00316CEF">
        <w:t>Licensing, legislative, regulatory and certification requirements apply to telecommunications systems. W</w:t>
      </w:r>
      <w:r w:rsidRPr="00316CEF">
        <w:t>ork functions in the occupational areas where this unit may be used may be subject to regulatory requirements and/or the carrier’s guidelines. All customer cabling work in the telecommunications, fire, security and data industries must be performed by a re</w:t>
      </w:r>
      <w:r w:rsidRPr="00316CEF">
        <w:t>gistered cabler. All cablers are required to register with an Australian Communications and Media Authority (ACMA) accredited registrar. Refer to the ICT Information and Communications Technology Training Package Companion Volume Implementation Guide or th</w:t>
      </w:r>
      <w:r w:rsidRPr="00316CEF">
        <w:t>e relevant regulator for specific guidance on requirements.</w:t>
      </w:r>
    </w:p>
    <w:p w:rsidR="00000000" w:rsidRPr="00316CEF" w:rsidP="00316CEF">
      <w:pPr>
        <w:pStyle w:val="Heading1"/>
      </w:pPr>
      <w:bookmarkStart w:id="3" w:name="O_1040414"/>
      <w:bookmarkEnd w:id="3"/>
      <w:r w:rsidRPr="00316CEF">
        <w:t>Unit Sector</w:t>
      </w:r>
    </w:p>
    <w:p w:rsidR="00000000" w:rsidRPr="00316CEF" w:rsidP="00744CE5">
      <w:pPr>
        <w:pStyle w:val="BodyText"/>
      </w:pPr>
      <w:r w:rsidRPr="00316CEF">
        <w:t>Telecommunications – Cabling</w:t>
      </w:r>
    </w:p>
    <w:p w:rsidR="00000000" w:rsidRPr="00316CEF" w:rsidP="00316CEF">
      <w:pPr>
        <w:pStyle w:val="Heading1"/>
      </w:pPr>
      <w:bookmarkStart w:id="4" w:name="O_1040413"/>
      <w:bookmarkEnd w:id="4"/>
      <w:r w:rsidRPr="00316CEF">
        <w:t>Elements and Performance Criteria</w:t>
      </w:r>
    </w:p>
    <w:tbl>
      <w:tblPr>
        <w:tblW w:w="9568" w:type="dxa"/>
        <w:tblLayout w:type="fixed"/>
        <w:tblCellMar>
          <w:left w:w="62" w:type="dxa"/>
          <w:right w:w="62" w:type="dxa"/>
        </w:tblCellMar>
        <w:tblLook w:val="0000"/>
      </w:tblPr>
      <w:tblGrid>
        <w:gridCol w:w="2671"/>
        <w:gridCol w:w="6897"/>
      </w:tblGrid>
      <w:tr w:rsidTr="00316CEF">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6CEF" w:rsidP="00316CEF">
            <w:pPr>
              <w:pStyle w:val="BodyText"/>
            </w:pPr>
            <w:r w:rsidRPr="00316CEF">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6CEF">
            <w:pPr>
              <w:pStyle w:val="BodyText"/>
              <w:rPr>
                <w:lang w:val="en-NZ"/>
              </w:rPr>
            </w:pPr>
            <w:r w:rsidRPr="00316CEF">
              <w:rPr>
                <w:rStyle w:val="SpecialBold"/>
              </w:rPr>
              <w:t>PERFORMANCE CRITERIA</w:t>
            </w:r>
          </w:p>
        </w:tc>
      </w:tr>
      <w:tr w:rsidTr="00316CEF">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BodyText"/>
            </w:pPr>
            <w:r w:rsidRPr="00316CEF">
              <w:rPr>
                <w:rStyle w:val="Emphasis"/>
              </w:rPr>
              <w:t xml:space="preserve">Elements describe the </w:t>
            </w:r>
            <w:r w:rsidRPr="00316CEF">
              <w:t xml:space="preserve">essential </w:t>
            </w:r>
            <w:r w:rsidRPr="00316CEF">
              <w:rPr>
                <w:rStyle w:val="Emphasis"/>
              </w:rPr>
              <w:t>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rPr>
                <w:rStyle w:val="Emphasis"/>
              </w:rPr>
              <w:t>Performance criteria describe the performance needed to demonstrate achievement of the element.</w:t>
            </w:r>
          </w:p>
        </w:tc>
      </w:tr>
      <w:tr w:rsidTr="00316CEF">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 xml:space="preserve">1. Prepare for underground cable </w:t>
            </w:r>
            <w:r w:rsidRPr="00316CEF">
              <w:t>hauling</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BodyText"/>
            </w:pPr>
            <w:r w:rsidRPr="00316CEF">
              <w:t>1.1 Access site according to required enterprise procedures</w:t>
            </w:r>
          </w:p>
          <w:p w:rsidR="00000000" w:rsidRPr="00316CEF" w:rsidP="00316CEF">
            <w:pPr>
              <w:pStyle w:val="BodyText"/>
            </w:pPr>
            <w:r w:rsidRPr="00316CEF">
              <w:t xml:space="preserve">1.2 Verify cable installation requirements from plans and </w:t>
            </w:r>
            <w:r w:rsidRPr="00316CEF">
              <w:t>recognise constraints</w:t>
            </w:r>
          </w:p>
          <w:p w:rsidR="00000000" w:rsidRPr="00316CEF" w:rsidP="00316CEF">
            <w:pPr>
              <w:pStyle w:val="BodyText"/>
            </w:pPr>
            <w:r w:rsidRPr="00316CEF">
              <w:t>1.3 Identify from plans, correct duct to be hauled</w:t>
            </w:r>
          </w:p>
          <w:p w:rsidR="00000000" w:rsidRPr="00316CEF" w:rsidP="00316CEF">
            <w:pPr>
              <w:pStyle w:val="BodyText"/>
            </w:pPr>
            <w:r w:rsidRPr="00316CEF">
              <w:t>1.4 Inform appropriate personnel of existing and potential worksite hazards</w:t>
            </w:r>
          </w:p>
          <w:p w:rsidR="00000000" w:rsidRPr="00316CEF" w:rsidP="00316CEF">
            <w:pPr>
              <w:pStyle w:val="BodyText"/>
            </w:pPr>
            <w:r w:rsidRPr="00316CEF">
              <w:t xml:space="preserve">1.5 Obtain information about location of other services from relevant authorities </w:t>
            </w:r>
          </w:p>
          <w:p w:rsidR="00000000" w:rsidRPr="00316CEF" w:rsidP="00316CEF">
            <w:pPr>
              <w:pStyle w:val="BodyText"/>
            </w:pPr>
            <w:r w:rsidRPr="00316CEF">
              <w:t>1.6 Select suitable tool</w:t>
            </w:r>
            <w:r w:rsidRPr="00316CEF">
              <w:t xml:space="preserve">s, equipment and protective equipment to meet required industry standards </w:t>
            </w:r>
          </w:p>
          <w:p w:rsidR="00000000" w:rsidRPr="00316CEF" w:rsidP="00316CEF">
            <w:pPr>
              <w:pStyle w:val="BodyText"/>
            </w:pPr>
            <w:r w:rsidRPr="00316CEF">
              <w:t>1.7 Check for dangerous gases and place guards around open manholes following work health and safety (WHS) and environmental requirements</w:t>
            </w:r>
          </w:p>
          <w:p w:rsidR="00000000" w:rsidRPr="00316CEF" w:rsidP="00316CEF">
            <w:pPr>
              <w:pStyle w:val="BodyText"/>
            </w:pPr>
            <w:r w:rsidRPr="00316CEF">
              <w:t>1.8 Confirm correct duct/conduit to be util</w:t>
            </w:r>
            <w:r w:rsidRPr="00316CEF">
              <w:t>ised for hauling at site and access to intermediate manholes/pits along the hauling route</w:t>
            </w:r>
          </w:p>
          <w:p w:rsidR="00000000" w:rsidRPr="00316CEF" w:rsidP="00316CEF">
            <w:pPr>
              <w:pStyle w:val="BodyText"/>
            </w:pPr>
            <w:r w:rsidRPr="00316CEF">
              <w:t xml:space="preserve">1.9 Rod and rope the conduit/duct to be hauled </w:t>
            </w:r>
          </w:p>
          <w:p w:rsidR="00000000" w:rsidRPr="00316CEF" w:rsidP="00316CEF">
            <w:pPr>
              <w:pStyle w:val="BodyText"/>
            </w:pPr>
            <w:r w:rsidRPr="00316CEF">
              <w:t>1.10 Set-up cable installation equipment according to manufacturer requirements and enterprise guidelines</w:t>
            </w:r>
          </w:p>
          <w:p w:rsidR="00000000" w:rsidRPr="00316CEF" w:rsidP="00316CEF">
            <w:pPr>
              <w:pStyle w:val="BodyText"/>
            </w:pPr>
            <w:r w:rsidRPr="00316CEF">
              <w:t>1.11 Clean d</w:t>
            </w:r>
            <w:r w:rsidRPr="00316CEF">
              <w:t>ebris and obstructions from conduit using appropriate mandrels</w:t>
            </w:r>
          </w:p>
          <w:p w:rsidR="00000000" w:rsidP="00316CEF">
            <w:pPr>
              <w:pStyle w:val="BodyText"/>
              <w:rPr>
                <w:lang w:val="en-NZ"/>
              </w:rPr>
            </w:pPr>
            <w:r w:rsidRPr="00316CEF">
              <w:t>1.12 Seal cable ends to exclude entrance of foreign matter</w:t>
            </w:r>
          </w:p>
        </w:tc>
      </w:tr>
      <w:tr w:rsidTr="00316CEF">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2. Haul underground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BodyText"/>
            </w:pPr>
            <w:r w:rsidRPr="00316CEF">
              <w:t xml:space="preserve">2.1 Run hauling feeder through conduit to enable cable hauling </w:t>
            </w:r>
          </w:p>
          <w:p w:rsidR="00000000" w:rsidRPr="00316CEF" w:rsidP="00316CEF">
            <w:pPr>
              <w:pStyle w:val="BodyText"/>
            </w:pPr>
            <w:r w:rsidRPr="00316CEF">
              <w:t xml:space="preserve">2.2 Use rodding techniques to prove that conduit is clear for hauling </w:t>
            </w:r>
          </w:p>
          <w:p w:rsidR="00000000" w:rsidRPr="00316CEF" w:rsidP="00316CEF">
            <w:pPr>
              <w:pStyle w:val="BodyText"/>
            </w:pPr>
            <w:r w:rsidRPr="00316CEF">
              <w:t>2.3 Attach cable to hauling feeder according to manufacturer specifications</w:t>
            </w:r>
          </w:p>
          <w:p w:rsidR="00000000" w:rsidRPr="00316CEF" w:rsidP="00316CEF">
            <w:pPr>
              <w:pStyle w:val="BodyText"/>
            </w:pPr>
            <w:r w:rsidRPr="00316CEF">
              <w:t>2.4 Employ cable slippers or rollers to ensure no sheath damage when hauling into and out of enclosures</w:t>
            </w:r>
          </w:p>
          <w:p w:rsidR="00000000" w:rsidRPr="00316CEF" w:rsidP="00316CEF">
            <w:pPr>
              <w:pStyle w:val="BodyText"/>
            </w:pPr>
            <w:r w:rsidRPr="00316CEF">
              <w:t>2.5 L</w:t>
            </w:r>
            <w:r w:rsidRPr="00316CEF">
              <w:t>ubricate cable and haul evenly at correct tension to reduce risk of cable damage</w:t>
            </w:r>
          </w:p>
          <w:p w:rsidR="00000000" w:rsidRPr="00316CEF" w:rsidP="00316CEF">
            <w:pPr>
              <w:pStyle w:val="BodyText"/>
            </w:pPr>
            <w:r w:rsidRPr="00316CEF">
              <w:t>2.6 Maintain sufficient cable length allowance for jointing and ensure cable is housed within bending radius tolerance for cable materials in an underground enclosure</w:t>
            </w:r>
          </w:p>
          <w:p w:rsidR="00000000" w:rsidP="00316CEF">
            <w:pPr>
              <w:pStyle w:val="BodyText"/>
              <w:rPr>
                <w:lang w:val="en-NZ"/>
              </w:rPr>
            </w:pPr>
            <w:r w:rsidRPr="00316CEF">
              <w:t>2.7 Main</w:t>
            </w:r>
            <w:r w:rsidRPr="00316CEF">
              <w:t>tain cable and services separations in parallel runs and crossovers according to manufacturer and regulatory requirements</w:t>
            </w:r>
          </w:p>
        </w:tc>
      </w:tr>
      <w:tr w:rsidTr="00316CEF">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3. Seal and secure cable and complete all documentation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BodyText"/>
            </w:pPr>
            <w:r w:rsidRPr="00316CEF">
              <w:t>3.1 Tag all cables to enable future identification</w:t>
            </w:r>
          </w:p>
          <w:p w:rsidR="00000000" w:rsidRPr="00316CEF" w:rsidP="00316CEF">
            <w:pPr>
              <w:pStyle w:val="BodyText"/>
            </w:pPr>
            <w:r w:rsidRPr="00316CEF">
              <w:t>3.2 Seal cable ends accord</w:t>
            </w:r>
            <w:r w:rsidRPr="00316CEF">
              <w:t>ing to enterprise requirements to prevent entrance of foreign material</w:t>
            </w:r>
          </w:p>
          <w:p w:rsidR="00000000" w:rsidRPr="00316CEF" w:rsidP="00316CEF">
            <w:pPr>
              <w:pStyle w:val="BodyText"/>
            </w:pPr>
            <w:r w:rsidRPr="00316CEF">
              <w:t xml:space="preserve">3.3 Place cable on supports in enclosures to reduce damage to </w:t>
            </w:r>
            <w:r w:rsidRPr="00316CEF">
              <w:t>conductors and enable ease of access for maintenance</w:t>
            </w:r>
          </w:p>
          <w:p w:rsidR="00000000" w:rsidRPr="00316CEF" w:rsidP="00316CEF">
            <w:pPr>
              <w:pStyle w:val="BodyText"/>
            </w:pPr>
            <w:r w:rsidRPr="00316CEF">
              <w:t>3.4 Fit voltage protection devices to all cables with metallic compone</w:t>
            </w:r>
            <w:r w:rsidRPr="00316CEF">
              <w:t>nt as required</w:t>
            </w:r>
          </w:p>
          <w:p w:rsidR="00000000" w:rsidRPr="00316CEF" w:rsidP="00316CEF">
            <w:pPr>
              <w:pStyle w:val="BodyText"/>
            </w:pPr>
            <w:r w:rsidRPr="00316CEF">
              <w:t>3.5 Complete installation reports and design amendments accurately, and file promptly according to customer requirements</w:t>
            </w:r>
          </w:p>
          <w:p w:rsidR="00000000" w:rsidRPr="00316CEF" w:rsidP="00316CEF">
            <w:pPr>
              <w:pStyle w:val="BodyText"/>
            </w:pPr>
            <w:r w:rsidRPr="00316CEF">
              <w:t>3.6 Reinstate site to customer satisfaction and dispose of waste in environmentally safe manner as required</w:t>
            </w:r>
          </w:p>
          <w:p w:rsidR="00000000" w:rsidRPr="00316CEF" w:rsidP="00316CEF">
            <w:pPr>
              <w:pStyle w:val="BodyText"/>
            </w:pPr>
            <w:r w:rsidRPr="00316CEF">
              <w:t>3.7 Notify a</w:t>
            </w:r>
            <w:r w:rsidRPr="00316CEF">
              <w:t>ppropriate personnel and obtain sign-off</w:t>
            </w:r>
          </w:p>
        </w:tc>
      </w:tr>
    </w:tbl>
    <w:p w:rsidR="00000000" w:rsidRPr="00316CEF" w:rsidP="00316CEF">
      <w:pPr>
        <w:pStyle w:val="BodyText"/>
      </w:pPr>
    </w:p>
    <w:p w:rsidR="00000000" w:rsidRPr="00316CEF" w:rsidP="00316CEF">
      <w:pPr>
        <w:pStyle w:val="AllowPageBreak"/>
      </w:pPr>
    </w:p>
    <w:p w:rsidR="00000000" w:rsidRPr="00316CEF" w:rsidP="00316CEF">
      <w:pPr>
        <w:pStyle w:val="Heading1"/>
      </w:pPr>
      <w:bookmarkStart w:id="5" w:name="O_1040412"/>
      <w:bookmarkEnd w:id="5"/>
      <w:r w:rsidRPr="00316CEF">
        <w:t>Foundation Skills</w:t>
      </w:r>
    </w:p>
    <w:p w:rsidR="00000000" w:rsidRPr="00744CE5" w:rsidP="00744CE5">
      <w:pPr>
        <w:pStyle w:val="BodyText"/>
        <w:rPr>
          <w:i/>
        </w:rPr>
      </w:pPr>
      <w:r w:rsidRPr="00744CE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316CEF">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BodyText"/>
            </w:pPr>
            <w:r w:rsidRPr="00316CEF">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rPr>
                <w:rStyle w:val="SpecialBold"/>
              </w:rPr>
              <w:t>Description</w:t>
            </w:r>
          </w:p>
        </w:tc>
      </w:tr>
      <w:tr w:rsidTr="00316CE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ListBullet"/>
              <w:rPr>
                <w:lang w:val="en-NZ"/>
              </w:rPr>
            </w:pPr>
            <w:r w:rsidRPr="00316CEF">
              <w:t xml:space="preserve">Interprets textual information from plans, specifications, standards and regulations to identify relevant and key information </w:t>
            </w:r>
          </w:p>
        </w:tc>
      </w:tr>
      <w:tr w:rsidTr="00316CE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ListBullet"/>
            </w:pPr>
            <w:r w:rsidRPr="00316CEF">
              <w:t>Documents outcomes and changes to plans using industry relevant terminology and recognised plan s</w:t>
            </w:r>
            <w:r w:rsidRPr="00316CEF">
              <w:t>ymbols</w:t>
            </w:r>
          </w:p>
          <w:p w:rsidR="00000000" w:rsidP="00316CEF">
            <w:pPr>
              <w:pStyle w:val="ListBullet"/>
              <w:rPr>
                <w:lang w:val="en-NZ"/>
              </w:rPr>
            </w:pPr>
            <w:r w:rsidRPr="00316CEF">
              <w:t>Prepares documentation and correspondence using clear language and correct spelling and terminology</w:t>
            </w:r>
          </w:p>
        </w:tc>
      </w:tr>
      <w:tr w:rsidTr="00316CE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ListBullet"/>
            </w:pPr>
            <w:r w:rsidRPr="00316CEF">
              <w:t xml:space="preserve">Uses collaborative and inclusive techniques, including active listening and questioning, </w:t>
            </w:r>
            <w:r w:rsidRPr="00316CEF">
              <w:t xml:space="preserve">to convey and clarify information and to confirm understanding </w:t>
            </w:r>
          </w:p>
          <w:p w:rsidR="00000000" w:rsidP="00316CEF">
            <w:pPr>
              <w:pStyle w:val="ListBullet"/>
              <w:rPr>
                <w:lang w:val="en-NZ"/>
              </w:rPr>
            </w:pPr>
            <w:r w:rsidRPr="00316CEF">
              <w:t>Clearly explains detailed information using language, tone and pace appropriate to the audience</w:t>
            </w:r>
          </w:p>
        </w:tc>
      </w:tr>
      <w:tr w:rsidTr="00316CE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ListBullet"/>
              <w:rPr>
                <w:lang w:val="en-NZ"/>
              </w:rPr>
            </w:pPr>
            <w:r w:rsidRPr="00316CEF">
              <w:t>Makes calculations appropriate for measuring and estimating materials for hauling</w:t>
            </w:r>
          </w:p>
        </w:tc>
      </w:tr>
      <w:tr w:rsidTr="00316CE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Na</w:t>
            </w:r>
            <w:r w:rsidRPr="00316CEF">
              <w:t>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ListBullet"/>
            </w:pPr>
            <w:r w:rsidRPr="00316CEF">
              <w:t>Accepts responsibility and ownership for the task, and makes decisions on completion parameters and the need for coordination with others</w:t>
            </w:r>
          </w:p>
          <w:p w:rsidR="00000000" w:rsidP="00316CEF">
            <w:pPr>
              <w:pStyle w:val="ListBullet"/>
              <w:rPr>
                <w:lang w:val="en-NZ"/>
              </w:rPr>
            </w:pPr>
            <w:r w:rsidRPr="00316CEF">
              <w:t>Identifies and acts on issues that contravene relevant policies, procedures and legal requir</w:t>
            </w:r>
            <w:r w:rsidRPr="00316CEF">
              <w:t>ements</w:t>
            </w:r>
          </w:p>
        </w:tc>
      </w:tr>
      <w:tr w:rsidTr="00316CE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ListBullet"/>
              <w:rPr>
                <w:lang w:val="en-NZ"/>
              </w:rPr>
            </w:pPr>
            <w:r w:rsidRPr="00316CEF">
              <w:t>Uses a range of strategies and reads verbal and non-verbal signals, establishes a sense of connection and builds rapport with clients and workmates</w:t>
            </w:r>
          </w:p>
        </w:tc>
      </w:tr>
      <w:tr w:rsidTr="00316CEF">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CEF">
            <w:pPr>
              <w:pStyle w:val="BodyText"/>
              <w:rPr>
                <w:lang w:val="en-NZ"/>
              </w:rPr>
            </w:pPr>
            <w:r w:rsidRPr="00316CEF">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CEF" w:rsidP="00316CEF">
            <w:pPr>
              <w:pStyle w:val="ListBullet"/>
            </w:pPr>
            <w:r w:rsidRPr="00316CEF">
              <w:t>Takes responsibility for planning, sequencing and priori</w:t>
            </w:r>
            <w:r w:rsidRPr="00316CEF">
              <w:t>tising tasks and own workload for efficiency and effective outcomes</w:t>
            </w:r>
          </w:p>
          <w:p w:rsidR="00000000" w:rsidRPr="00316CEF" w:rsidP="00316CEF">
            <w:pPr>
              <w:pStyle w:val="ListBullet"/>
            </w:pPr>
            <w:r w:rsidRPr="00316CEF">
              <w:t>Accepts responsibility for addressing less predictable problems and initiates procedures in response, applying problem solving processes in determining a solution</w:t>
            </w:r>
          </w:p>
        </w:tc>
      </w:tr>
    </w:tbl>
    <w:p w:rsidR="00000000" w:rsidRPr="00316CEF" w:rsidP="00316CEF">
      <w:pPr>
        <w:pStyle w:val="BodyText"/>
      </w:pPr>
    </w:p>
    <w:p w:rsidR="00000000" w:rsidRPr="00316CEF" w:rsidP="00316CEF">
      <w:pPr>
        <w:pStyle w:val="AllowPageBreak"/>
      </w:pPr>
    </w:p>
    <w:p w:rsidR="00000000" w:rsidRPr="00316CEF" w:rsidP="00316CEF">
      <w:pPr>
        <w:pStyle w:val="Heading1"/>
      </w:pPr>
      <w:bookmarkStart w:id="6" w:name="O_1040411"/>
      <w:bookmarkEnd w:id="6"/>
      <w:r w:rsidRPr="00316CEF">
        <w:t>Unit</w:t>
      </w:r>
      <w:r w:rsidRPr="00316CEF">
        <w:t xml:space="preserve"> Mapping Information</w:t>
      </w:r>
    </w:p>
    <w:p w:rsidR="00000000" w:rsidRPr="00316CEF" w:rsidP="00744CE5">
      <w:pPr>
        <w:pStyle w:val="BodyText"/>
      </w:pPr>
      <w:r w:rsidRPr="00316CEF">
        <w:t>No equivalent unit. Supersedes and is not equivalent to ICTCBL308 Install underground cable.</w:t>
      </w:r>
    </w:p>
    <w:p w:rsidR="00000000" w:rsidRPr="00316CEF" w:rsidP="00316CEF">
      <w:pPr>
        <w:pStyle w:val="Heading1"/>
      </w:pPr>
      <w:bookmarkStart w:id="7" w:name="O_1040404"/>
      <w:bookmarkEnd w:id="7"/>
      <w:r w:rsidRPr="00316CEF">
        <w:t>Links</w:t>
      </w:r>
    </w:p>
    <w:p w:rsidR="00000000" w:rsidRPr="00316CEF" w:rsidP="00744CE5">
      <w:pPr>
        <w:pStyle w:val="BodyText"/>
      </w:pPr>
      <w:r w:rsidRPr="00316CE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970DFA">
        <w:rPr>
          <w:rStyle w:val="Hyperlink"/>
        </w:rPr>
        <w:t>https://vetnet.gov.au/Pages/TrainingDocs.aspx?q=a53af4e4-b400-484e-b778-71c9e9d6aff2</w:t>
      </w:r>
      <w:r>
        <w:fldChar w:fldCharType="end"/>
      </w:r>
    </w:p>
    <w:p w:rsidR="00000000" w:rsidRPr="00316CEF" w:rsidP="00316CEF"/>
    <w:sectPr w:rsidSect="00316C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EF" w:rsidRPr="00744CE5" w:rsidP="00744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E5" w:rsidP="00316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CE5" w:rsidP="00316C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44CE5" w:rsidP="00316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CEF" w:rsidRPr="00744CE5" w:rsidP="00744C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E5" w:rsidRPr="002D2AF8" w:rsidP="00316CEF">
    <w:pPr>
      <w:pStyle w:val="Header"/>
      <w:framePr w:wrap="around"/>
    </w:pPr>
    <w:r>
      <w:fldChar w:fldCharType="begin"/>
    </w:r>
    <w:r>
      <w:instrText xml:space="preserve"> TITLE   \* MERGEFORMAT </w:instrText>
    </w:r>
    <w:r>
      <w:fldChar w:fldCharType="separate"/>
    </w:r>
    <w:r>
      <w:t>ICTCBL329 Install underground cable for communications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744CE5" w:rsidP="00316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89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10B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CEF"/>
    <w:pPr>
      <w:spacing w:before="360" w:after="60"/>
      <w:outlineLvl w:val="0"/>
    </w:pPr>
    <w:rPr>
      <w:sz w:val="32"/>
    </w:rPr>
  </w:style>
  <w:style w:type="paragraph" w:styleId="Heading2">
    <w:name w:val="heading 2"/>
    <w:basedOn w:val="HeadingBase"/>
    <w:next w:val="BodyText"/>
    <w:link w:val="Heading2Char"/>
    <w:qFormat/>
    <w:rsid w:val="00316CEF"/>
    <w:pPr>
      <w:keepLines/>
      <w:spacing w:before="240" w:after="120"/>
      <w:outlineLvl w:val="1"/>
    </w:pPr>
    <w:rPr>
      <w:sz w:val="28"/>
      <w:szCs w:val="40"/>
    </w:rPr>
  </w:style>
  <w:style w:type="paragraph" w:styleId="Heading3">
    <w:name w:val="heading 3"/>
    <w:basedOn w:val="HeadingBase"/>
    <w:next w:val="BodyText"/>
    <w:link w:val="Heading3Char"/>
    <w:qFormat/>
    <w:rsid w:val="00316CEF"/>
    <w:pPr>
      <w:spacing w:before="180" w:after="120"/>
      <w:outlineLvl w:val="2"/>
    </w:pPr>
    <w:rPr>
      <w:spacing w:val="-10"/>
      <w:kern w:val="32"/>
    </w:rPr>
  </w:style>
  <w:style w:type="paragraph" w:styleId="Heading4">
    <w:name w:val="heading 4"/>
    <w:basedOn w:val="HeadingBase"/>
    <w:next w:val="BodyText"/>
    <w:link w:val="Heading4Char"/>
    <w:qFormat/>
    <w:rsid w:val="00316CEF"/>
    <w:pPr>
      <w:spacing w:before="160" w:after="120"/>
      <w:outlineLvl w:val="3"/>
    </w:pPr>
    <w:rPr>
      <w:sz w:val="22"/>
    </w:rPr>
  </w:style>
  <w:style w:type="paragraph" w:styleId="Heading5">
    <w:name w:val="heading 5"/>
    <w:basedOn w:val="HeadingBase"/>
    <w:next w:val="Normal"/>
    <w:link w:val="Heading5Char"/>
    <w:qFormat/>
    <w:rsid w:val="00316CEF"/>
    <w:pPr>
      <w:spacing w:before="80"/>
      <w:outlineLvl w:val="4"/>
    </w:pPr>
    <w:rPr>
      <w:color w:val="918585"/>
      <w:sz w:val="20"/>
    </w:rPr>
  </w:style>
  <w:style w:type="paragraph" w:styleId="Heading6">
    <w:name w:val="heading 6"/>
    <w:basedOn w:val="HeadingBase"/>
    <w:next w:val="Normal"/>
    <w:link w:val="Heading6Char"/>
    <w:qFormat/>
    <w:rsid w:val="00316CEF"/>
    <w:pPr>
      <w:spacing w:before="60"/>
      <w:outlineLvl w:val="5"/>
    </w:pPr>
    <w:rPr>
      <w:color w:val="918585"/>
      <w:sz w:val="20"/>
    </w:rPr>
  </w:style>
  <w:style w:type="paragraph" w:styleId="Heading7">
    <w:name w:val="heading 7"/>
    <w:basedOn w:val="Normal"/>
    <w:next w:val="Normal"/>
    <w:link w:val="Heading7Char"/>
    <w:qFormat/>
    <w:rsid w:val="00316CEF"/>
    <w:pPr>
      <w:ind w:left="720"/>
      <w:outlineLvl w:val="6"/>
    </w:pPr>
    <w:rPr>
      <w:i/>
    </w:rPr>
  </w:style>
  <w:style w:type="paragraph" w:styleId="Heading8">
    <w:name w:val="heading 8"/>
    <w:basedOn w:val="Normal"/>
    <w:next w:val="Normal"/>
    <w:link w:val="Heading8Char"/>
    <w:qFormat/>
    <w:rsid w:val="00316CEF"/>
    <w:pPr>
      <w:ind w:left="720"/>
      <w:outlineLvl w:val="7"/>
    </w:pPr>
    <w:rPr>
      <w:i/>
    </w:rPr>
  </w:style>
  <w:style w:type="paragraph" w:styleId="Heading9">
    <w:name w:val="heading 9"/>
    <w:basedOn w:val="Normal"/>
    <w:next w:val="Normal"/>
    <w:link w:val="Heading9Char"/>
    <w:qFormat/>
    <w:rsid w:val="00316CEF"/>
    <w:pPr>
      <w:ind w:left="720"/>
      <w:outlineLvl w:val="8"/>
    </w:pPr>
    <w:rPr>
      <w:i/>
    </w:rPr>
  </w:style>
  <w:style w:type="character" w:default="1" w:styleId="DefaultParagraphFont">
    <w:name w:val="Default Paragraph Font"/>
    <w:uiPriority w:val="1"/>
    <w:unhideWhenUsed/>
    <w:rsid w:val="00316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CEF"/>
  </w:style>
  <w:style w:type="character" w:customStyle="1" w:styleId="Heading1Char">
    <w:name w:val="Heading 1 Char"/>
    <w:basedOn w:val="DefaultParagraphFont"/>
    <w:link w:val="Heading1"/>
    <w:rsid w:val="00316CEF"/>
    <w:rPr>
      <w:rFonts w:ascii="Times New Roman" w:eastAsia="Times New Roman" w:hAnsi="Times New Roman" w:cs="Times New Roman"/>
      <w:b/>
      <w:sz w:val="32"/>
      <w:szCs w:val="20"/>
      <w:lang w:eastAsia="en-US"/>
    </w:rPr>
  </w:style>
  <w:style w:type="paragraph" w:styleId="BodyText">
    <w:name w:val="Body Text"/>
    <w:basedOn w:val="Normal"/>
    <w:link w:val="BodyTextChar"/>
    <w:rsid w:val="00316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CEF"/>
    <w:rPr>
      <w:rFonts w:ascii="Times New Roman" w:eastAsia="Times New Roman" w:hAnsi="Times New Roman" w:cs="Times New Roman"/>
      <w:sz w:val="24"/>
      <w:lang w:eastAsia="en-US"/>
    </w:rPr>
  </w:style>
  <w:style w:type="paragraph" w:styleId="ListBullet">
    <w:name w:val="List Bullet"/>
    <w:basedOn w:val="List"/>
    <w:rsid w:val="00316CEF"/>
    <w:pPr>
      <w:numPr>
        <w:numId w:val="11"/>
      </w:numPr>
      <w:tabs>
        <w:tab w:val="clear" w:pos="340"/>
      </w:tabs>
      <w:spacing w:before="40" w:after="40"/>
    </w:pPr>
  </w:style>
  <w:style w:type="character" w:customStyle="1" w:styleId="SpecialBold">
    <w:name w:val="Special Bold"/>
    <w:basedOn w:val="DefaultParagraphFont"/>
    <w:rsid w:val="00316CEF"/>
    <w:rPr>
      <w:b/>
      <w:spacing w:val="0"/>
    </w:rPr>
  </w:style>
  <w:style w:type="character" w:styleId="Emphasis">
    <w:name w:val="Emphasis"/>
    <w:basedOn w:val="DefaultParagraphFont"/>
    <w:qFormat/>
    <w:rsid w:val="00316CEF"/>
    <w:rPr>
      <w:i/>
    </w:rPr>
  </w:style>
  <w:style w:type="paragraph" w:customStyle="1" w:styleId="SuperHeading">
    <w:name w:val="SuperHeading"/>
    <w:basedOn w:val="Normal"/>
    <w:rsid w:val="00316CEF"/>
    <w:pPr>
      <w:spacing w:before="240" w:after="120"/>
      <w:outlineLvl w:val="0"/>
    </w:pPr>
    <w:rPr>
      <w:rFonts w:ascii="Times New Roman" w:hAnsi="Times New Roman"/>
      <w:b/>
      <w:sz w:val="32"/>
    </w:rPr>
  </w:style>
  <w:style w:type="paragraph" w:customStyle="1" w:styleId="AllowPageBreak">
    <w:name w:val="AllowPageBreak"/>
    <w:rsid w:val="00316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CEF"/>
    <w:rPr>
      <w:rFonts w:ascii="Courier New" w:eastAsia="Times New Roman" w:hAnsi="Courier New" w:cs="Times New Roman"/>
      <w:i/>
      <w:szCs w:val="20"/>
      <w:lang w:eastAsia="en-US"/>
    </w:rPr>
  </w:style>
  <w:style w:type="paragraph" w:customStyle="1" w:styleId="HeadingBase">
    <w:name w:val="Heading Base"/>
    <w:rsid w:val="00316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CEF"/>
    <w:pPr>
      <w:tabs>
        <w:tab w:val="right" w:leader="dot" w:pos="9072"/>
      </w:tabs>
      <w:ind w:left="567"/>
    </w:pPr>
    <w:rPr>
      <w:szCs w:val="22"/>
    </w:rPr>
  </w:style>
  <w:style w:type="paragraph" w:customStyle="1" w:styleId="TOCBase">
    <w:name w:val="TOC Base"/>
    <w:rsid w:val="00316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CEF"/>
    <w:pPr>
      <w:tabs>
        <w:tab w:val="right" w:leader="dot" w:pos="9072"/>
      </w:tabs>
      <w:spacing w:before="40" w:after="40"/>
      <w:ind w:left="284"/>
    </w:pPr>
    <w:rPr>
      <w:rFonts w:ascii="Times New Roman" w:hAnsi="Times New Roman"/>
    </w:rPr>
  </w:style>
  <w:style w:type="paragraph" w:styleId="TOC1">
    <w:name w:val="toc 1"/>
    <w:basedOn w:val="TOCBase"/>
    <w:next w:val="Normal"/>
    <w:rsid w:val="00316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CEF"/>
    <w:rPr>
      <w:rFonts w:ascii="Times New Roman" w:eastAsia="Times New Roman" w:hAnsi="Times New Roman" w:cs="Times New Roman"/>
      <w:sz w:val="16"/>
      <w:lang w:eastAsia="en-US"/>
    </w:rPr>
  </w:style>
  <w:style w:type="paragraph" w:styleId="Title">
    <w:name w:val="Title"/>
    <w:basedOn w:val="HeadingBase"/>
    <w:link w:val="TitleChar"/>
    <w:qFormat/>
    <w:rsid w:val="00316CEF"/>
    <w:pPr>
      <w:spacing w:before="5040"/>
      <w:jc w:val="center"/>
    </w:pPr>
    <w:rPr>
      <w:sz w:val="48"/>
      <w:szCs w:val="72"/>
      <w:lang w:val="en-US"/>
    </w:rPr>
  </w:style>
  <w:style w:type="character" w:customStyle="1" w:styleId="TitleChar">
    <w:name w:val="Title Char"/>
    <w:basedOn w:val="DefaultParagraphFont"/>
    <w:link w:val="Title"/>
    <w:rsid w:val="00316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CEF"/>
    <w:pPr>
      <w:tabs>
        <w:tab w:val="left" w:pos="3600"/>
        <w:tab w:val="left" w:pos="3958"/>
      </w:tabs>
    </w:pPr>
  </w:style>
  <w:style w:type="paragraph" w:styleId="List">
    <w:name w:val="List"/>
    <w:basedOn w:val="BodyText"/>
    <w:next w:val="BodyText"/>
    <w:rsid w:val="00316CEF"/>
    <w:pPr>
      <w:tabs>
        <w:tab w:val="left" w:pos="340"/>
      </w:tabs>
      <w:spacing w:before="60" w:after="60"/>
      <w:ind w:left="340" w:hanging="340"/>
    </w:pPr>
  </w:style>
  <w:style w:type="paragraph" w:customStyle="1" w:styleId="Note">
    <w:name w:val="Note"/>
    <w:basedOn w:val="BodyText"/>
    <w:rsid w:val="00316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CEF"/>
    <w:pPr>
      <w:framePr w:wrap="auto" w:hAnchor="text" w:y="6049"/>
    </w:pPr>
    <w:rPr>
      <w:color w:val="000000"/>
      <w:sz w:val="40"/>
    </w:rPr>
  </w:style>
  <w:style w:type="paragraph" w:customStyle="1" w:styleId="TOCTitle">
    <w:name w:val="TOCTitle"/>
    <w:basedOn w:val="Heading1"/>
    <w:rsid w:val="00316CEF"/>
    <w:pPr>
      <w:spacing w:after="240"/>
      <w:jc w:val="center"/>
      <w:outlineLvl w:val="9"/>
    </w:pPr>
    <w:rPr>
      <w:caps/>
    </w:rPr>
  </w:style>
  <w:style w:type="paragraph" w:customStyle="1" w:styleId="Version">
    <w:name w:val="Version"/>
    <w:rsid w:val="00316C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CEF"/>
    <w:pPr>
      <w:numPr>
        <w:numId w:val="12"/>
      </w:numPr>
      <w:tabs>
        <w:tab w:val="clear" w:pos="680"/>
      </w:tabs>
    </w:pPr>
  </w:style>
  <w:style w:type="paragraph" w:styleId="Index1">
    <w:name w:val="index 1"/>
    <w:basedOn w:val="Normal"/>
    <w:next w:val="Normal"/>
    <w:semiHidden/>
    <w:rsid w:val="00316CEF"/>
    <w:pPr>
      <w:keepNext w:val="0"/>
      <w:tabs>
        <w:tab w:val="right" w:pos="4176"/>
      </w:tabs>
      <w:ind w:left="198" w:hanging="198"/>
    </w:pPr>
    <w:rPr>
      <w:rFonts w:ascii="Garamond" w:hAnsi="Garamond"/>
    </w:rPr>
  </w:style>
  <w:style w:type="paragraph" w:styleId="IndexHeading">
    <w:name w:val="index heading"/>
    <w:basedOn w:val="Normal"/>
    <w:next w:val="Index1"/>
    <w:semiHidden/>
    <w:rsid w:val="00316CEF"/>
    <w:pPr>
      <w:spacing w:before="120" w:after="120"/>
    </w:pPr>
    <w:rPr>
      <w:rFonts w:ascii="Arial" w:hAnsi="Arial"/>
      <w:b/>
      <w:color w:val="918585"/>
      <w:sz w:val="24"/>
    </w:rPr>
  </w:style>
  <w:style w:type="paragraph" w:styleId="Header">
    <w:name w:val="header"/>
    <w:basedOn w:val="Normal"/>
    <w:link w:val="HeaderChar"/>
    <w:rsid w:val="00316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CEF"/>
    <w:rPr>
      <w:rFonts w:ascii="Times New Roman" w:eastAsia="Times New Roman" w:hAnsi="Times New Roman" w:cs="Times New Roman"/>
      <w:sz w:val="16"/>
      <w:szCs w:val="20"/>
      <w:lang w:val="en-GB" w:eastAsia="en-US"/>
    </w:rPr>
  </w:style>
  <w:style w:type="paragraph" w:customStyle="1" w:styleId="Chapter">
    <w:name w:val="Chapter"/>
    <w:basedOn w:val="Normal"/>
    <w:rsid w:val="00316CEF"/>
    <w:pPr>
      <w:spacing w:before="240"/>
    </w:pPr>
    <w:rPr>
      <w:rFonts w:ascii="Times New Roman" w:hAnsi="Times New Roman"/>
      <w:smallCaps/>
      <w:spacing w:val="80"/>
      <w:sz w:val="28"/>
    </w:rPr>
  </w:style>
  <w:style w:type="paragraph" w:customStyle="1" w:styleId="InChapter">
    <w:name w:val="InChapter"/>
    <w:basedOn w:val="Heading3"/>
    <w:rsid w:val="00316CEF"/>
    <w:pPr>
      <w:spacing w:after="240"/>
      <w:outlineLvl w:val="9"/>
    </w:pPr>
    <w:rPr>
      <w:noProof/>
    </w:rPr>
  </w:style>
  <w:style w:type="paragraph" w:styleId="Index2">
    <w:name w:val="index 2"/>
    <w:basedOn w:val="Normal"/>
    <w:next w:val="Normal"/>
    <w:semiHidden/>
    <w:rsid w:val="00316CEF"/>
    <w:pPr>
      <w:tabs>
        <w:tab w:val="right" w:pos="4176"/>
      </w:tabs>
      <w:ind w:left="568" w:hanging="284"/>
    </w:pPr>
    <w:rPr>
      <w:rFonts w:ascii="Garamond" w:hAnsi="Garamond"/>
    </w:rPr>
  </w:style>
  <w:style w:type="paragraph" w:customStyle="1" w:styleId="Byline">
    <w:name w:val="Byline"/>
    <w:rsid w:val="00316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CEF"/>
    <w:pPr>
      <w:tabs>
        <w:tab w:val="clear" w:pos="3600"/>
        <w:tab w:val="clear" w:pos="3958"/>
      </w:tabs>
      <w:jc w:val="right"/>
    </w:pPr>
  </w:style>
  <w:style w:type="paragraph" w:styleId="Caption">
    <w:name w:val="caption"/>
    <w:basedOn w:val="BodyText"/>
    <w:next w:val="Normal"/>
    <w:qFormat/>
    <w:rsid w:val="00316CEF"/>
    <w:pPr>
      <w:framePr w:w="2268" w:hSpace="181" w:vSpace="181" w:wrap="around" w:vAnchor="text" w:hAnchor="page" w:x="1135" w:y="285" w:anchorLock="1"/>
    </w:pPr>
    <w:rPr>
      <w:i/>
    </w:rPr>
  </w:style>
  <w:style w:type="paragraph" w:customStyle="1" w:styleId="MiniTOCTitle">
    <w:name w:val="MiniTOCTitle"/>
    <w:basedOn w:val="Heading4"/>
    <w:rsid w:val="00316CEF"/>
    <w:pPr>
      <w:spacing w:before="240"/>
      <w:outlineLvl w:val="9"/>
    </w:pPr>
    <w:rPr>
      <w:noProof/>
      <w:sz w:val="24"/>
    </w:rPr>
  </w:style>
  <w:style w:type="paragraph" w:customStyle="1" w:styleId="MiniTOCItem">
    <w:name w:val="MiniTOCItem"/>
    <w:basedOn w:val="ListBullet"/>
    <w:rsid w:val="00316CEF"/>
    <w:pPr>
      <w:numPr>
        <w:numId w:val="0"/>
      </w:numPr>
      <w:tabs>
        <w:tab w:val="right" w:leader="dot" w:pos="6521"/>
      </w:tabs>
      <w:spacing w:before="0" w:after="0"/>
    </w:pPr>
  </w:style>
  <w:style w:type="paragraph" w:customStyle="1" w:styleId="TOFTitle">
    <w:name w:val="TOFTitle"/>
    <w:basedOn w:val="TOCTitle"/>
    <w:rsid w:val="00316CEF"/>
  </w:style>
  <w:style w:type="paragraph" w:styleId="TableofFigures">
    <w:name w:val="table of figures"/>
    <w:basedOn w:val="Normal"/>
    <w:next w:val="Normal"/>
    <w:semiHidden/>
    <w:rsid w:val="00316CEF"/>
    <w:pPr>
      <w:tabs>
        <w:tab w:val="right" w:leader="dot" w:pos="9072"/>
      </w:tabs>
      <w:ind w:left="970" w:hanging="403"/>
    </w:pPr>
    <w:rPr>
      <w:rFonts w:ascii="Times New Roman" w:hAnsi="Times New Roman"/>
      <w:b/>
    </w:rPr>
  </w:style>
  <w:style w:type="paragraph" w:styleId="ListNumber">
    <w:name w:val="List Number"/>
    <w:basedOn w:val="List"/>
    <w:rsid w:val="00316CEF"/>
    <w:pPr>
      <w:numPr>
        <w:numId w:val="14"/>
      </w:numPr>
      <w:tabs>
        <w:tab w:val="clear" w:pos="340"/>
      </w:tabs>
    </w:pPr>
  </w:style>
  <w:style w:type="character" w:customStyle="1" w:styleId="WingdingSymbols">
    <w:name w:val="Wingding Symbols"/>
    <w:rsid w:val="00316CEF"/>
    <w:rPr>
      <w:rFonts w:ascii="Wingdings" w:hAnsi="Wingdings"/>
    </w:rPr>
  </w:style>
  <w:style w:type="paragraph" w:customStyle="1" w:styleId="TableHeading">
    <w:name w:val="Table Heading"/>
    <w:basedOn w:val="HeadingBase"/>
    <w:rsid w:val="00316CEF"/>
    <w:pPr>
      <w:keepLines/>
      <w:pBdr>
        <w:bottom w:val="single" w:sz="6" w:space="1" w:color="918585"/>
      </w:pBdr>
      <w:spacing w:before="240"/>
    </w:pPr>
  </w:style>
  <w:style w:type="character" w:customStyle="1" w:styleId="HotSpot">
    <w:name w:val="HotSpot"/>
    <w:rsid w:val="00316CEF"/>
    <w:rPr>
      <w:color w:val="0033CC"/>
      <w:u w:val="none"/>
    </w:rPr>
  </w:style>
  <w:style w:type="paragraph" w:customStyle="1" w:styleId="BodyTextRight">
    <w:name w:val="Body Text Right"/>
    <w:basedOn w:val="BodyText"/>
    <w:rsid w:val="00316CEF"/>
    <w:pPr>
      <w:spacing w:before="0" w:after="0"/>
      <w:jc w:val="right"/>
    </w:pPr>
  </w:style>
  <w:style w:type="paragraph" w:styleId="Index3">
    <w:name w:val="index 3"/>
    <w:basedOn w:val="ListNumber2"/>
    <w:next w:val="Normal"/>
    <w:semiHidden/>
    <w:rsid w:val="00316CEF"/>
    <w:pPr>
      <w:numPr>
        <w:numId w:val="0"/>
      </w:numPr>
      <w:tabs>
        <w:tab w:val="right" w:leader="dot" w:pos="4176"/>
      </w:tabs>
    </w:pPr>
  </w:style>
  <w:style w:type="paragraph" w:styleId="ListNumber2">
    <w:name w:val="List Number 2"/>
    <w:basedOn w:val="List2"/>
    <w:rsid w:val="00316CEF"/>
    <w:pPr>
      <w:numPr>
        <w:numId w:val="9"/>
      </w:numPr>
      <w:tabs>
        <w:tab w:val="clear" w:pos="1060"/>
      </w:tabs>
    </w:pPr>
  </w:style>
  <w:style w:type="paragraph" w:customStyle="1" w:styleId="MarginNote">
    <w:name w:val="Margin Note"/>
    <w:basedOn w:val="BodyText"/>
    <w:rsid w:val="00316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CEF"/>
    <w:rPr>
      <w:sz w:val="32"/>
    </w:rPr>
  </w:style>
  <w:style w:type="paragraph" w:customStyle="1" w:styleId="HeadingProcedure">
    <w:name w:val="Heading Procedure"/>
    <w:basedOn w:val="HeadingBase"/>
    <w:next w:val="Normal"/>
    <w:rsid w:val="00316CEF"/>
    <w:pPr>
      <w:tabs>
        <w:tab w:val="left" w:pos="0"/>
      </w:tabs>
      <w:spacing w:before="120" w:after="60"/>
    </w:pPr>
    <w:rPr>
      <w:i/>
      <w:color w:val="918585"/>
      <w:sz w:val="22"/>
    </w:rPr>
  </w:style>
  <w:style w:type="paragraph" w:customStyle="1" w:styleId="TableBodyText">
    <w:name w:val="Table Body Text"/>
    <w:basedOn w:val="BodyText"/>
    <w:rsid w:val="00316CEF"/>
    <w:pPr>
      <w:spacing w:before="60" w:after="60"/>
    </w:pPr>
  </w:style>
  <w:style w:type="paragraph" w:styleId="ListContinue">
    <w:name w:val="List Continue"/>
    <w:basedOn w:val="List"/>
    <w:rsid w:val="00316CEF"/>
    <w:pPr>
      <w:ind w:firstLine="0"/>
    </w:pPr>
  </w:style>
  <w:style w:type="paragraph" w:customStyle="1" w:styleId="ListNote">
    <w:name w:val="List Note"/>
    <w:basedOn w:val="List"/>
    <w:rsid w:val="00316CEF"/>
    <w:pPr>
      <w:pBdr>
        <w:top w:val="single" w:sz="6" w:space="2" w:color="918585"/>
        <w:bottom w:val="single" w:sz="6" w:space="2" w:color="918585"/>
      </w:pBdr>
      <w:tabs>
        <w:tab w:val="left" w:pos="1021"/>
      </w:tabs>
      <w:ind w:firstLine="0"/>
    </w:pPr>
  </w:style>
  <w:style w:type="paragraph" w:customStyle="1" w:styleId="Warning">
    <w:name w:val="Warning"/>
    <w:basedOn w:val="BodyText"/>
    <w:rsid w:val="00316CEF"/>
    <w:pPr>
      <w:shd w:val="clear" w:color="auto" w:fill="D9D9D9"/>
      <w:tabs>
        <w:tab w:val="left" w:pos="992"/>
      </w:tabs>
      <w:ind w:left="119" w:right="119"/>
    </w:pPr>
    <w:rPr>
      <w:sz w:val="20"/>
    </w:rPr>
  </w:style>
  <w:style w:type="paragraph" w:customStyle="1" w:styleId="MarginIcons">
    <w:name w:val="Margin Icons"/>
    <w:basedOn w:val="BodyText"/>
    <w:rsid w:val="00316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CEF"/>
    <w:rPr>
      <w:rFonts w:ascii="Courier New" w:hAnsi="Courier New"/>
    </w:rPr>
  </w:style>
  <w:style w:type="paragraph" w:customStyle="1" w:styleId="NoteBullet">
    <w:name w:val="Note Bullet"/>
    <w:basedOn w:val="Note"/>
    <w:rsid w:val="00316CEF"/>
    <w:pPr>
      <w:tabs>
        <w:tab w:val="clear" w:pos="680"/>
      </w:tabs>
      <w:spacing w:before="60" w:after="60"/>
    </w:pPr>
  </w:style>
  <w:style w:type="paragraph" w:customStyle="1" w:styleId="SubHeading2">
    <w:name w:val="SubHeading2"/>
    <w:basedOn w:val="HeadingBase"/>
    <w:rsid w:val="00316CEF"/>
    <w:pPr>
      <w:spacing w:before="240" w:after="60"/>
    </w:pPr>
    <w:rPr>
      <w:sz w:val="20"/>
    </w:rPr>
  </w:style>
  <w:style w:type="paragraph" w:customStyle="1" w:styleId="SubHeading1">
    <w:name w:val="SubHeading1"/>
    <w:basedOn w:val="HeadingBase"/>
    <w:rsid w:val="00316CEF"/>
    <w:pPr>
      <w:spacing w:before="240" w:after="60"/>
    </w:pPr>
    <w:rPr>
      <w:color w:val="918585"/>
      <w:sz w:val="22"/>
    </w:rPr>
  </w:style>
  <w:style w:type="paragraph" w:customStyle="1" w:styleId="SideHeading">
    <w:name w:val="Side Heading"/>
    <w:basedOn w:val="HeadingBase"/>
    <w:rsid w:val="00316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CEF"/>
    <w:pPr>
      <w:numPr>
        <w:numId w:val="10"/>
      </w:numPr>
    </w:pPr>
  </w:style>
  <w:style w:type="paragraph" w:styleId="PlainText">
    <w:name w:val="Plain Text"/>
    <w:basedOn w:val="Normal"/>
    <w:link w:val="PlainTextChar"/>
    <w:rsid w:val="00316CEF"/>
    <w:rPr>
      <w:sz w:val="20"/>
    </w:rPr>
  </w:style>
  <w:style w:type="character" w:customStyle="1" w:styleId="PlainTextChar">
    <w:name w:val="Plain Text Char"/>
    <w:basedOn w:val="DefaultParagraphFont"/>
    <w:link w:val="PlainText"/>
    <w:rsid w:val="00316CEF"/>
    <w:rPr>
      <w:rFonts w:ascii="Courier New" w:eastAsia="Times New Roman" w:hAnsi="Courier New" w:cs="Times New Roman"/>
      <w:sz w:val="20"/>
      <w:szCs w:val="20"/>
      <w:lang w:eastAsia="en-US"/>
    </w:rPr>
  </w:style>
  <w:style w:type="character" w:customStyle="1" w:styleId="MenuOption">
    <w:name w:val="Menu Option"/>
    <w:basedOn w:val="DefaultParagraphFont"/>
    <w:rsid w:val="00316CEF"/>
    <w:rPr>
      <w:b/>
      <w:smallCaps/>
    </w:rPr>
  </w:style>
  <w:style w:type="paragraph" w:customStyle="1" w:styleId="TableListNumber">
    <w:name w:val="Table List Number"/>
    <w:basedOn w:val="ListNumber"/>
    <w:rsid w:val="00316CEF"/>
    <w:pPr>
      <w:numPr>
        <w:numId w:val="0"/>
      </w:numPr>
    </w:pPr>
  </w:style>
  <w:style w:type="paragraph" w:styleId="TOC4">
    <w:name w:val="toc 4"/>
    <w:basedOn w:val="TOCBase"/>
    <w:next w:val="Normal"/>
    <w:semiHidden/>
    <w:rsid w:val="00316CEF"/>
    <w:pPr>
      <w:tabs>
        <w:tab w:val="right" w:leader="dot" w:pos="9071"/>
      </w:tabs>
      <w:ind w:left="1701"/>
    </w:pPr>
  </w:style>
  <w:style w:type="paragraph" w:customStyle="1" w:styleId="ListAlpha">
    <w:name w:val="List Alpha"/>
    <w:basedOn w:val="List"/>
    <w:rsid w:val="00316CEF"/>
    <w:pPr>
      <w:numPr>
        <w:numId w:val="8"/>
      </w:numPr>
    </w:pPr>
  </w:style>
  <w:style w:type="paragraph" w:customStyle="1" w:styleId="ListAlpha2">
    <w:name w:val="List Alpha 2"/>
    <w:basedOn w:val="List2"/>
    <w:rsid w:val="00316CEF"/>
    <w:pPr>
      <w:numPr>
        <w:numId w:val="7"/>
      </w:numPr>
    </w:pPr>
  </w:style>
  <w:style w:type="paragraph" w:styleId="List2">
    <w:name w:val="List 2"/>
    <w:basedOn w:val="BodyText"/>
    <w:rsid w:val="00316CEF"/>
    <w:pPr>
      <w:tabs>
        <w:tab w:val="left" w:pos="680"/>
      </w:tabs>
      <w:spacing w:before="60" w:after="60"/>
      <w:ind w:left="680" w:hanging="340"/>
    </w:pPr>
  </w:style>
  <w:style w:type="paragraph" w:styleId="List3">
    <w:name w:val="List 3"/>
    <w:basedOn w:val="BodyText"/>
    <w:rsid w:val="00316CEF"/>
    <w:pPr>
      <w:tabs>
        <w:tab w:val="left" w:pos="1021"/>
      </w:tabs>
      <w:spacing w:before="60" w:after="60"/>
      <w:ind w:left="1020" w:hanging="340"/>
    </w:pPr>
  </w:style>
  <w:style w:type="paragraph" w:styleId="List4">
    <w:name w:val="List 4"/>
    <w:basedOn w:val="BodyText"/>
    <w:rsid w:val="00316CEF"/>
    <w:pPr>
      <w:tabs>
        <w:tab w:val="left" w:pos="1361"/>
      </w:tabs>
      <w:spacing w:before="60" w:after="60"/>
      <w:ind w:left="1361" w:hanging="340"/>
    </w:pPr>
  </w:style>
  <w:style w:type="paragraph" w:styleId="List5">
    <w:name w:val="List 5"/>
    <w:basedOn w:val="BodyText"/>
    <w:rsid w:val="00316CEF"/>
    <w:pPr>
      <w:tabs>
        <w:tab w:val="left" w:pos="1701"/>
      </w:tabs>
      <w:spacing w:before="60" w:after="60"/>
      <w:ind w:left="1701" w:hanging="340"/>
    </w:pPr>
  </w:style>
  <w:style w:type="paragraph" w:styleId="ListBullet3">
    <w:name w:val="List Bullet 3"/>
    <w:basedOn w:val="List3"/>
    <w:rsid w:val="00316CEF"/>
    <w:pPr>
      <w:numPr>
        <w:numId w:val="13"/>
      </w:numPr>
      <w:tabs>
        <w:tab w:val="clear" w:pos="1021"/>
      </w:tabs>
      <w:ind w:left="1037" w:hanging="357"/>
    </w:pPr>
  </w:style>
  <w:style w:type="paragraph" w:styleId="ListBullet4">
    <w:name w:val="List Bullet 4"/>
    <w:basedOn w:val="List4"/>
    <w:rsid w:val="00316CEF"/>
    <w:pPr>
      <w:numPr>
        <w:numId w:val="2"/>
      </w:numPr>
      <w:tabs>
        <w:tab w:val="clear" w:pos="1361"/>
      </w:tabs>
    </w:pPr>
  </w:style>
  <w:style w:type="paragraph" w:styleId="ListBullet5">
    <w:name w:val="List Bullet 5"/>
    <w:basedOn w:val="List5"/>
    <w:rsid w:val="00316CEF"/>
    <w:pPr>
      <w:numPr>
        <w:numId w:val="3"/>
      </w:numPr>
    </w:pPr>
  </w:style>
  <w:style w:type="paragraph" w:styleId="ListContinue2">
    <w:name w:val="List Continue 2"/>
    <w:basedOn w:val="List2"/>
    <w:rsid w:val="00316CEF"/>
    <w:pPr>
      <w:ind w:firstLine="0"/>
    </w:pPr>
  </w:style>
  <w:style w:type="paragraph" w:styleId="ListContinue3">
    <w:name w:val="List Continue 3"/>
    <w:basedOn w:val="List3"/>
    <w:rsid w:val="00316CEF"/>
    <w:pPr>
      <w:ind w:left="1021" w:firstLine="0"/>
    </w:pPr>
  </w:style>
  <w:style w:type="paragraph" w:styleId="ListContinue4">
    <w:name w:val="List Continue 4"/>
    <w:basedOn w:val="List4"/>
    <w:rsid w:val="00316CEF"/>
    <w:pPr>
      <w:ind w:firstLine="0"/>
    </w:pPr>
  </w:style>
  <w:style w:type="paragraph" w:styleId="ListContinue5">
    <w:name w:val="List Continue 5"/>
    <w:basedOn w:val="List5"/>
    <w:rsid w:val="00316CEF"/>
    <w:pPr>
      <w:ind w:firstLine="0"/>
    </w:pPr>
  </w:style>
  <w:style w:type="paragraph" w:styleId="ListNumber3">
    <w:name w:val="List Number 3"/>
    <w:basedOn w:val="List3"/>
    <w:rsid w:val="00316CEF"/>
    <w:pPr>
      <w:numPr>
        <w:numId w:val="4"/>
      </w:numPr>
    </w:pPr>
  </w:style>
  <w:style w:type="paragraph" w:styleId="ListNumber4">
    <w:name w:val="List Number 4"/>
    <w:basedOn w:val="List4"/>
    <w:rsid w:val="00316CEF"/>
    <w:pPr>
      <w:numPr>
        <w:numId w:val="5"/>
      </w:numPr>
    </w:pPr>
  </w:style>
  <w:style w:type="paragraph" w:styleId="ListNumber5">
    <w:name w:val="List Number 5"/>
    <w:basedOn w:val="List5"/>
    <w:rsid w:val="00316CEF"/>
    <w:pPr>
      <w:numPr>
        <w:numId w:val="6"/>
      </w:numPr>
    </w:pPr>
  </w:style>
  <w:style w:type="paragraph" w:styleId="BlockText">
    <w:name w:val="Block Text"/>
    <w:basedOn w:val="Normal"/>
    <w:rsid w:val="00316CEF"/>
    <w:pPr>
      <w:spacing w:after="120"/>
      <w:ind w:left="1440" w:right="1440"/>
    </w:pPr>
  </w:style>
  <w:style w:type="character" w:customStyle="1" w:styleId="Subscript">
    <w:name w:val="Subscript"/>
    <w:basedOn w:val="DefaultParagraphFont"/>
    <w:rsid w:val="00316CEF"/>
    <w:rPr>
      <w:sz w:val="16"/>
      <w:vertAlign w:val="subscript"/>
    </w:rPr>
  </w:style>
  <w:style w:type="character" w:customStyle="1" w:styleId="Superscript">
    <w:name w:val="Superscript"/>
    <w:basedOn w:val="DefaultParagraphFont"/>
    <w:rsid w:val="00316CEF"/>
    <w:rPr>
      <w:sz w:val="16"/>
      <w:vertAlign w:val="superscript"/>
    </w:rPr>
  </w:style>
  <w:style w:type="character" w:customStyle="1" w:styleId="Symbols">
    <w:name w:val="Symbols"/>
    <w:basedOn w:val="DefaultParagraphFont"/>
    <w:rsid w:val="00316CEF"/>
    <w:rPr>
      <w:rFonts w:ascii="Symbol" w:hAnsi="Symbol"/>
    </w:rPr>
  </w:style>
  <w:style w:type="character" w:customStyle="1" w:styleId="MenuOptions">
    <w:name w:val="Menu Options"/>
    <w:basedOn w:val="DefaultParagraphFont"/>
    <w:rsid w:val="00316CEF"/>
    <w:rPr>
      <w:rFonts w:ascii="Arial Narrow" w:hAnsi="Arial Narrow"/>
      <w:smallCaps/>
    </w:rPr>
  </w:style>
  <w:style w:type="character" w:customStyle="1" w:styleId="Buttons">
    <w:name w:val="Buttons"/>
    <w:basedOn w:val="DefaultParagraphFont"/>
    <w:rsid w:val="00316CEF"/>
    <w:rPr>
      <w:b/>
    </w:rPr>
  </w:style>
  <w:style w:type="character" w:customStyle="1" w:styleId="Underlined">
    <w:name w:val="Underlined"/>
    <w:basedOn w:val="DefaultParagraphFont"/>
    <w:rsid w:val="00316CEF"/>
    <w:rPr>
      <w:u w:val="single"/>
    </w:rPr>
  </w:style>
  <w:style w:type="paragraph" w:customStyle="1" w:styleId="TableBodyTextRight">
    <w:name w:val="Table Body Text Right"/>
    <w:basedOn w:val="TableBodyText"/>
    <w:rsid w:val="00316CEF"/>
    <w:pPr>
      <w:widowControl w:val="0"/>
      <w:autoSpaceDE w:val="0"/>
      <w:autoSpaceDN w:val="0"/>
      <w:adjustRightInd w:val="0"/>
      <w:jc w:val="right"/>
    </w:pPr>
    <w:rPr>
      <w:rFonts w:cs="Arial"/>
      <w:szCs w:val="18"/>
    </w:rPr>
  </w:style>
  <w:style w:type="paragraph" w:customStyle="1" w:styleId="CopyrightText">
    <w:name w:val="Copyright Text"/>
    <w:basedOn w:val="BodyText"/>
    <w:rsid w:val="00316CEF"/>
    <w:rPr>
      <w:sz w:val="18"/>
    </w:rPr>
  </w:style>
  <w:style w:type="paragraph" w:customStyle="1" w:styleId="BodySmallRight">
    <w:name w:val="Body Small Right"/>
    <w:basedOn w:val="BodyTextRight"/>
    <w:rsid w:val="00316CEF"/>
    <w:rPr>
      <w:sz w:val="18"/>
      <w:szCs w:val="18"/>
    </w:rPr>
  </w:style>
  <w:style w:type="paragraph" w:customStyle="1" w:styleId="MarginEdition">
    <w:name w:val="Margin Edition"/>
    <w:basedOn w:val="MarginNote"/>
    <w:rsid w:val="00316CEF"/>
    <w:pPr>
      <w:spacing w:before="0" w:after="0"/>
    </w:pPr>
    <w:rPr>
      <w:rFonts w:ascii="Times New Roman" w:hAnsi="Times New Roman"/>
      <w:color w:val="999999"/>
    </w:rPr>
  </w:style>
  <w:style w:type="paragraph" w:customStyle="1" w:styleId="Spacer">
    <w:name w:val="Spacer"/>
    <w:basedOn w:val="Normal"/>
    <w:rsid w:val="00316CEF"/>
    <w:rPr>
      <w:sz w:val="2"/>
      <w:szCs w:val="2"/>
    </w:rPr>
  </w:style>
  <w:style w:type="character" w:customStyle="1" w:styleId="Small">
    <w:name w:val="Small"/>
    <w:basedOn w:val="DefaultParagraphFont"/>
    <w:rsid w:val="00316CEF"/>
    <w:rPr>
      <w:sz w:val="16"/>
    </w:rPr>
  </w:style>
  <w:style w:type="paragraph" w:customStyle="1" w:styleId="WideTable">
    <w:name w:val="Wide Table"/>
    <w:basedOn w:val="Normal"/>
    <w:rsid w:val="00316CEF"/>
    <w:pPr>
      <w:ind w:left="-1418"/>
    </w:pPr>
    <w:rPr>
      <w:sz w:val="2"/>
      <w:szCs w:val="2"/>
    </w:rPr>
  </w:style>
  <w:style w:type="character" w:styleId="PageNumber">
    <w:name w:val="page number"/>
    <w:basedOn w:val="DefaultParagraphFont"/>
    <w:rsid w:val="00316CEF"/>
  </w:style>
  <w:style w:type="paragraph" w:styleId="Quote">
    <w:name w:val="Quote"/>
    <w:basedOn w:val="Heading1"/>
    <w:link w:val="QuoteChar"/>
    <w:qFormat/>
    <w:rsid w:val="00316CEF"/>
    <w:rPr>
      <w:b w:val="0"/>
      <w:sz w:val="72"/>
      <w:szCs w:val="72"/>
      <w:lang w:val="en-NZ"/>
    </w:rPr>
  </w:style>
  <w:style w:type="character" w:customStyle="1" w:styleId="QuoteChar">
    <w:name w:val="Quote Char"/>
    <w:basedOn w:val="DefaultParagraphFont"/>
    <w:link w:val="Quote"/>
    <w:rsid w:val="00316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CEF"/>
    <w:pPr>
      <w:pageBreakBefore/>
    </w:pPr>
  </w:style>
  <w:style w:type="paragraph" w:customStyle="1" w:styleId="Border">
    <w:name w:val="Border"/>
    <w:basedOn w:val="Normal"/>
    <w:qFormat/>
    <w:rsid w:val="00316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CEF"/>
    <w:rPr>
      <w:b/>
      <w:bCs/>
      <w:i/>
      <w:iCs/>
      <w:color w:val="auto"/>
    </w:rPr>
  </w:style>
  <w:style w:type="paragraph" w:styleId="IntenseQuote">
    <w:name w:val="Intense Quote"/>
    <w:basedOn w:val="Normal"/>
    <w:next w:val="Normal"/>
    <w:link w:val="IntenseQuoteChar"/>
    <w:uiPriority w:val="30"/>
    <w:qFormat/>
    <w:rsid w:val="00316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CEF"/>
    <w:rPr>
      <w:smallCaps/>
      <w:color w:val="auto"/>
      <w:u w:val="single"/>
    </w:rPr>
  </w:style>
  <w:style w:type="character" w:styleId="IntenseReference">
    <w:name w:val="Intense Reference"/>
    <w:basedOn w:val="DefaultParagraphFont"/>
    <w:uiPriority w:val="32"/>
    <w:qFormat/>
    <w:rsid w:val="00316CEF"/>
    <w:rPr>
      <w:b/>
      <w:bCs/>
      <w:smallCaps/>
      <w:color w:val="auto"/>
      <w:spacing w:val="5"/>
      <w:u w:val="single"/>
    </w:rPr>
  </w:style>
  <w:style w:type="paragraph" w:customStyle="1" w:styleId="2ColumnHeading">
    <w:name w:val="2Column Heading"/>
    <w:basedOn w:val="BodyText"/>
    <w:qFormat/>
    <w:rsid w:val="00316CEF"/>
    <w:pPr>
      <w:spacing w:after="60"/>
      <w:ind w:left="-2268"/>
    </w:pPr>
    <w:rPr>
      <w:b/>
    </w:rPr>
  </w:style>
  <w:style w:type="paragraph" w:customStyle="1" w:styleId="Heading1TOC">
    <w:name w:val="Heading1 TOC"/>
    <w:basedOn w:val="Normal"/>
    <w:qFormat/>
    <w:rsid w:val="00316CEF"/>
    <w:pPr>
      <w:spacing w:before="240" w:after="120"/>
    </w:pPr>
    <w:rPr>
      <w:rFonts w:ascii="Times New Roman" w:hAnsi="Times New Roman"/>
      <w:b/>
      <w:sz w:val="32"/>
    </w:rPr>
  </w:style>
  <w:style w:type="paragraph" w:customStyle="1" w:styleId="Heading2TOC">
    <w:name w:val="Heading2 TOC"/>
    <w:basedOn w:val="Normal"/>
    <w:qFormat/>
    <w:rsid w:val="00316CEF"/>
    <w:pPr>
      <w:spacing w:before="240" w:after="60"/>
    </w:pPr>
    <w:rPr>
      <w:rFonts w:ascii="Times New Roman" w:hAnsi="Times New Roman"/>
      <w:b/>
      <w:sz w:val="28"/>
    </w:rPr>
  </w:style>
  <w:style w:type="character" w:customStyle="1" w:styleId="Underline">
    <w:name w:val="Underline"/>
    <w:basedOn w:val="DefaultParagraphFont"/>
    <w:qFormat/>
    <w:rsid w:val="00316CEF"/>
    <w:rPr>
      <w:u w:val="single"/>
    </w:rPr>
  </w:style>
  <w:style w:type="character" w:customStyle="1" w:styleId="BoldandItalics">
    <w:name w:val="Bold and Italics"/>
    <w:qFormat/>
    <w:rsid w:val="00316CEF"/>
    <w:rPr>
      <w:b/>
      <w:i/>
      <w:u w:val="none"/>
    </w:rPr>
  </w:style>
  <w:style w:type="paragraph" w:styleId="BalloonText">
    <w:name w:val="Balloon Text"/>
    <w:basedOn w:val="Normal"/>
    <w:link w:val="BalloonTextChar"/>
    <w:rsid w:val="00316CEF"/>
    <w:rPr>
      <w:rFonts w:ascii="Tahoma" w:hAnsi="Tahoma" w:cs="Tahoma"/>
      <w:sz w:val="16"/>
      <w:szCs w:val="16"/>
    </w:rPr>
  </w:style>
  <w:style w:type="character" w:customStyle="1" w:styleId="BalloonTextChar">
    <w:name w:val="Balloon Text Char"/>
    <w:basedOn w:val="DefaultParagraphFont"/>
    <w:link w:val="BalloonText"/>
    <w:rsid w:val="00316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CEF"/>
    <w:rPr>
      <w:b/>
      <w:color w:val="660033"/>
      <w:spacing w:val="0"/>
    </w:rPr>
  </w:style>
  <w:style w:type="paragraph" w:customStyle="1" w:styleId="Nameditemlist">
    <w:name w:val="Named item list"/>
    <w:basedOn w:val="BodyText"/>
    <w:qFormat/>
    <w:rsid w:val="00316CEF"/>
    <w:pPr>
      <w:tabs>
        <w:tab w:val="left" w:pos="2835"/>
      </w:tabs>
      <w:ind w:left="2835" w:hanging="2835"/>
    </w:pPr>
  </w:style>
  <w:style w:type="paragraph" w:customStyle="1" w:styleId="BodyTextnopadding">
    <w:name w:val="Body Text no padding"/>
    <w:basedOn w:val="BodyText"/>
    <w:qFormat/>
    <w:rsid w:val="00316CEF"/>
    <w:pPr>
      <w:spacing w:before="0" w:after="0"/>
    </w:pPr>
  </w:style>
  <w:style w:type="paragraph" w:customStyle="1" w:styleId="BodyTextBold">
    <w:name w:val="Body Text Bold"/>
    <w:basedOn w:val="BodyText"/>
    <w:qFormat/>
    <w:rsid w:val="00316CEF"/>
    <w:rPr>
      <w:b/>
    </w:rPr>
  </w:style>
  <w:style w:type="character" w:styleId="Hyperlink">
    <w:name w:val="Hyperlink"/>
    <w:basedOn w:val="DefaultParagraphFont"/>
    <w:uiPriority w:val="99"/>
    <w:unhideWhenUsed/>
    <w:rsid w:val="00744C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5574</Characters>
  <Application>Microsoft Office Word</Application>
  <DocSecurity>0</DocSecurity>
  <Lines>150</Lines>
  <Paragraphs>87</Paragraphs>
  <ScaleCrop>false</ScaleCrop>
  <Company>Author-it Software Corporation Ltd.</Company>
  <LinksUpToDate>false</LinksUpToDate>
  <CharactersWithSpaces>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ICTCBL329 Install underground cable for communications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2024-12-17T07:45:00Z</dcterms:created>
  <dcterms:modified xsi:type="dcterms:W3CDTF">2024-12-17T07:45:00Z</dcterms:modified>
</cp:coreProperties>
</file>