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8CB" w:rsidP="00274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ICTCBL323 Test cables and systems on customer premises</w:t>
      </w:r>
      <w:r>
        <w:fldChar w:fldCharType="end"/>
      </w:r>
    </w:p>
    <w:p w:rsidR="002748CB" w:rsidP="002748CB">
      <w:pPr>
        <w:pStyle w:val="Version"/>
        <w:sectPr w:rsidSect="001915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582" w:rsidP="00191582">
      <w:pPr>
        <w:pStyle w:val="SuperHeading"/>
      </w:pPr>
      <w:r w:rsidRPr="00191582">
        <w:t>Assessment Requirements for ICTCBL323 Test cables and systems on customer premises</w:t>
      </w:r>
    </w:p>
    <w:p w:rsidR="00000000" w:rsidRPr="00191582" w:rsidP="00191582">
      <w:pPr>
        <w:pStyle w:val="Heading1"/>
      </w:pPr>
      <w:bookmarkStart w:id="1" w:name="O_1040372"/>
      <w:bookmarkEnd w:id="1"/>
      <w:r w:rsidRPr="0019158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915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582" w:rsidP="00191582">
            <w:pPr>
              <w:pStyle w:val="BodyText"/>
            </w:pPr>
            <w:r w:rsidRPr="00191582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582">
            <w:pPr>
              <w:pStyle w:val="BodyText"/>
              <w:rPr>
                <w:lang w:val="en-NZ"/>
              </w:rPr>
            </w:pPr>
            <w:r w:rsidRPr="00191582">
              <w:rPr>
                <w:rStyle w:val="SpecialBold"/>
              </w:rPr>
              <w:t>Comments</w:t>
            </w:r>
          </w:p>
        </w:tc>
      </w:tr>
      <w:tr w:rsidTr="001915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582">
            <w:pPr>
              <w:pStyle w:val="BodyText"/>
              <w:rPr>
                <w:lang w:val="en-NZ"/>
              </w:rPr>
            </w:pPr>
            <w:r w:rsidRPr="00191582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582" w:rsidP="00191582">
            <w:pPr>
              <w:pStyle w:val="BodyText"/>
            </w:pPr>
            <w:r w:rsidRPr="00191582">
              <w:t>This version released with ICT Information and Communications Technology Training Package Release 5.0.</w:t>
            </w:r>
          </w:p>
        </w:tc>
      </w:tr>
    </w:tbl>
    <w:p w:rsidR="00000000" w:rsidRPr="00191582" w:rsidP="00191582">
      <w:pPr>
        <w:pStyle w:val="BodyText"/>
      </w:pPr>
    </w:p>
    <w:p w:rsidR="00000000" w:rsidRPr="00191582" w:rsidP="00191582">
      <w:pPr>
        <w:pStyle w:val="AllowPageBreak"/>
      </w:pPr>
    </w:p>
    <w:p w:rsidR="00000000" w:rsidRPr="00191582" w:rsidP="00191582">
      <w:pPr>
        <w:pStyle w:val="Heading1"/>
      </w:pPr>
      <w:bookmarkStart w:id="2" w:name="O_1040375"/>
      <w:bookmarkEnd w:id="2"/>
      <w:r w:rsidRPr="00191582">
        <w:t>Performance Evidence</w:t>
      </w:r>
    </w:p>
    <w:p w:rsidR="00000000" w:rsidRPr="00191582" w:rsidP="002748CB">
      <w:pPr>
        <w:pStyle w:val="BodyText"/>
      </w:pPr>
      <w:r w:rsidRPr="00191582">
        <w:t>The candidate must demonstrate the ability to perform the tasks outlined in the elements, performance criteria, and foundation skills, and to:</w:t>
      </w:r>
    </w:p>
    <w:p w:rsidR="00000000" w:rsidRPr="00191582" w:rsidP="00191582">
      <w:pPr>
        <w:pStyle w:val="ListBullet"/>
      </w:pPr>
      <w:r w:rsidRPr="00191582">
        <w:t>perform certification tests on copper ethernet cables to cover common et</w:t>
      </w:r>
      <w:r w:rsidRPr="00191582">
        <w:t>hernet cable faults including:</w:t>
      </w:r>
    </w:p>
    <w:p w:rsidR="00000000" w:rsidRPr="00191582" w:rsidP="00191582">
      <w:pPr>
        <w:pStyle w:val="ListBullet2"/>
      </w:pPr>
      <w:r w:rsidRPr="00191582">
        <w:t>crosstalk, attenuation to crosstalk ratio (ACR), delays, wiremaps, attenuation, length</w:t>
      </w:r>
    </w:p>
    <w:p w:rsidR="00000000" w:rsidRPr="00191582" w:rsidP="00191582">
      <w:pPr>
        <w:pStyle w:val="ListBullet"/>
      </w:pPr>
      <w:r w:rsidRPr="00191582">
        <w:t xml:space="preserve">perform optical time domain reflectometer (OTDR) tests on fibre cables to cover common fibre </w:t>
      </w:r>
      <w:r w:rsidRPr="00191582">
        <w:t>cable faults and common waveforms for standard fibre cabling events, including:</w:t>
      </w:r>
    </w:p>
    <w:p w:rsidR="00000000" w:rsidRPr="00191582" w:rsidP="00191582">
      <w:pPr>
        <w:pStyle w:val="ListBullet2"/>
      </w:pPr>
      <w:r w:rsidRPr="00191582">
        <w:t>breaks, distance, connectors, Numerical Aperture mismatches, end of fibre, ghosts, splitters</w:t>
      </w:r>
    </w:p>
    <w:p w:rsidR="00000000" w:rsidRPr="00191582" w:rsidP="00191582">
      <w:pPr>
        <w:pStyle w:val="ListBullet"/>
      </w:pPr>
      <w:r w:rsidRPr="00191582">
        <w:t>check capabilities of ethernet cables for power over ethernet (PoE)</w:t>
      </w:r>
    </w:p>
    <w:p w:rsidR="00000000" w:rsidRPr="00191582" w:rsidP="00191582">
      <w:pPr>
        <w:pStyle w:val="ListBullet"/>
      </w:pPr>
      <w:r w:rsidRPr="00191582">
        <w:t>provide power</w:t>
      </w:r>
      <w:r w:rsidRPr="00191582">
        <w:t xml:space="preserve"> calculations and evaluation of viability and safety of cables providing PoE </w:t>
      </w:r>
    </w:p>
    <w:p w:rsidR="00000000" w:rsidRPr="00191582" w:rsidP="00191582">
      <w:pPr>
        <w:pStyle w:val="ListBullet"/>
      </w:pPr>
      <w:r w:rsidRPr="00191582">
        <w:t xml:space="preserve">interpret test results </w:t>
      </w:r>
    </w:p>
    <w:p w:rsidR="00000000" w:rsidRPr="00191582" w:rsidP="00191582">
      <w:pPr>
        <w:pStyle w:val="ListBullet"/>
      </w:pPr>
      <w:r w:rsidRPr="00191582">
        <w:t>use appropriate methods to escalate cable faults affecting service delivery</w:t>
      </w:r>
    </w:p>
    <w:p w:rsidR="00000000" w:rsidRPr="00191582" w:rsidP="00191582">
      <w:pPr>
        <w:pStyle w:val="ListBullet"/>
      </w:pPr>
      <w:r w:rsidRPr="00191582">
        <w:t>report on completed cable and system test.</w:t>
      </w:r>
    </w:p>
    <w:p w:rsidR="00000000" w:rsidRPr="00191582" w:rsidP="00191582">
      <w:pPr>
        <w:pStyle w:val="BodyText"/>
      </w:pPr>
    </w:p>
    <w:p w:rsidR="00000000" w:rsidRPr="00191582" w:rsidP="002748CB">
      <w:pPr>
        <w:pStyle w:val="BodyText"/>
      </w:pPr>
      <w:r w:rsidRPr="00191582">
        <w:t>Note: Evidence must be provided at</w:t>
      </w:r>
      <w:r w:rsidRPr="00191582">
        <w:t xml:space="preserve"> least once when a specific volume or frequency is not stated.</w:t>
      </w:r>
    </w:p>
    <w:p w:rsidR="00000000" w:rsidRPr="00191582" w:rsidP="00191582">
      <w:pPr>
        <w:pStyle w:val="Heading1"/>
      </w:pPr>
      <w:bookmarkStart w:id="3" w:name="O_1040374"/>
      <w:bookmarkEnd w:id="3"/>
      <w:r w:rsidRPr="00191582">
        <w:t>Knowledge Evidence</w:t>
      </w:r>
    </w:p>
    <w:p w:rsidR="00000000" w:rsidRPr="00191582" w:rsidP="002748CB">
      <w:pPr>
        <w:pStyle w:val="BodyText"/>
      </w:pPr>
      <w:r w:rsidRPr="00191582">
        <w:t>The candidate must demonstrate the knowledge required to perform the tasks outlined in the elements, performance criteria, and foundation skills, which inc</w:t>
      </w:r>
      <w:r w:rsidRPr="00191582">
        <w:t>ludes knowledge about:</w:t>
      </w:r>
    </w:p>
    <w:p w:rsidR="00000000" w:rsidRPr="00191582" w:rsidP="00191582">
      <w:pPr>
        <w:pStyle w:val="ListBullet"/>
      </w:pPr>
      <w:r w:rsidRPr="00191582">
        <w:t>legislation, codes, enterprise requirements, and other formal agreements that impact on the work activity</w:t>
      </w:r>
    </w:p>
    <w:p w:rsidR="00000000" w:rsidRPr="00191582" w:rsidP="00191582">
      <w:pPr>
        <w:pStyle w:val="ListBullet"/>
      </w:pPr>
      <w:r w:rsidRPr="00191582">
        <w:t>specific WHS requirements and environmental factors relating to the activity and site conditions</w:t>
      </w:r>
    </w:p>
    <w:p w:rsidR="00000000" w:rsidRPr="00191582" w:rsidP="00191582">
      <w:pPr>
        <w:pStyle w:val="ListBullet"/>
      </w:pPr>
      <w:r w:rsidRPr="00191582">
        <w:t>cabling types, connectors and cabling structures</w:t>
      </w:r>
    </w:p>
    <w:p w:rsidR="00000000" w:rsidRPr="00191582" w:rsidP="00191582">
      <w:pPr>
        <w:pStyle w:val="ListBullet"/>
      </w:pPr>
      <w:r w:rsidRPr="00191582">
        <w:t>single-mode (SM) and/or multi-mode (MM) optical fibre links in point-to-point networks</w:t>
      </w:r>
    </w:p>
    <w:p w:rsidR="00000000" w:rsidRPr="00191582" w:rsidP="00191582">
      <w:pPr>
        <w:pStyle w:val="ListBullet"/>
      </w:pPr>
      <w:r w:rsidRPr="00191582">
        <w:t>connections to carrier infrastructure or equipment, such as main distribution frame (MDF) or customer interface units (C</w:t>
      </w:r>
      <w:r w:rsidRPr="00191582">
        <w:t>IU) or network termination device (NTD)</w:t>
      </w:r>
    </w:p>
    <w:p w:rsidR="00000000" w:rsidRPr="00191582" w:rsidP="00191582">
      <w:pPr>
        <w:pStyle w:val="ListBullet"/>
      </w:pPr>
      <w:r w:rsidRPr="00191582">
        <w:t>electrical and/or optical properties to be measured</w:t>
      </w:r>
    </w:p>
    <w:p w:rsidR="00000000" w:rsidRPr="00191582" w:rsidP="00191582">
      <w:pPr>
        <w:pStyle w:val="ListBullet"/>
      </w:pPr>
      <w:r w:rsidRPr="00191582">
        <w:t xml:space="preserve">PoE potential hazards and performance specifications </w:t>
      </w:r>
    </w:p>
    <w:p w:rsidR="00000000" w:rsidRPr="00191582" w:rsidP="00191582">
      <w:pPr>
        <w:pStyle w:val="ListBullet"/>
      </w:pPr>
      <w:r w:rsidRPr="00191582">
        <w:t>remote power feed method and system</w:t>
      </w:r>
    </w:p>
    <w:p w:rsidR="00000000" w:rsidRPr="00191582" w:rsidP="00191582">
      <w:pPr>
        <w:pStyle w:val="ListBullet"/>
      </w:pPr>
      <w:r w:rsidRPr="00191582">
        <w:t>test results derived from test equipment and interpretation of test result</w:t>
      </w:r>
      <w:r w:rsidRPr="00191582">
        <w:t>s against expected cable system performance specifications</w:t>
      </w:r>
    </w:p>
    <w:p w:rsidR="00000000" w:rsidRPr="00191582" w:rsidP="00191582">
      <w:pPr>
        <w:pStyle w:val="ListBullet"/>
      </w:pPr>
      <w:r w:rsidRPr="00191582">
        <w:t>typical performance parameters and faults that may be encountered in customer cabling and related connection and transmission equipment</w:t>
      </w:r>
    </w:p>
    <w:p w:rsidR="002748CB" w:rsidP="00191582">
      <w:pPr>
        <w:pStyle w:val="ListBullet"/>
      </w:pPr>
      <w:r w:rsidRPr="00191582">
        <w:t>types of equipment and manufacturer specifications suitable f</w:t>
      </w:r>
      <w:r w:rsidRPr="00191582">
        <w:t>or tests to be carried out.</w:t>
      </w:r>
    </w:p>
    <w:p w:rsidR="002748CB" w:rsidP="00191582">
      <w:pPr>
        <w:pStyle w:val="ListBullet"/>
      </w:pPr>
    </w:p>
    <w:p w:rsidR="00000000" w:rsidRPr="00191582" w:rsidP="00191582">
      <w:pPr>
        <w:pStyle w:val="Heading1"/>
      </w:pPr>
      <w:bookmarkStart w:id="4" w:name="O_1040373"/>
      <w:bookmarkEnd w:id="4"/>
      <w:r w:rsidRPr="00191582">
        <w:t>Assessment Conditions</w:t>
      </w:r>
    </w:p>
    <w:p w:rsidR="00000000" w:rsidRPr="00191582" w:rsidP="002748CB">
      <w:pPr>
        <w:pStyle w:val="BodyText"/>
      </w:pPr>
      <w:r w:rsidRPr="00191582">
        <w:t>Skills must be assessed in a workplace or simulated environment where conditions are typical of those in a telecommunications work environment or workplace.</w:t>
      </w:r>
    </w:p>
    <w:p w:rsidR="00000000" w:rsidRPr="00191582" w:rsidP="002748CB">
      <w:pPr>
        <w:pStyle w:val="BodyText"/>
      </w:pPr>
      <w:r w:rsidRPr="00191582">
        <w:t>Access is required to:</w:t>
      </w:r>
    </w:p>
    <w:p w:rsidR="00000000" w:rsidRPr="00191582" w:rsidP="00191582">
      <w:pPr>
        <w:pStyle w:val="ListBullet"/>
      </w:pPr>
      <w:r w:rsidRPr="00191582">
        <w:t>site/</w:t>
      </w:r>
      <w:r w:rsidRPr="00191582">
        <w:t>s where cable and system tests can be conducted</w:t>
      </w:r>
    </w:p>
    <w:p w:rsidR="00000000" w:rsidRPr="00191582" w:rsidP="00191582">
      <w:pPr>
        <w:pStyle w:val="ListBullet"/>
      </w:pPr>
      <w:r w:rsidRPr="00191582">
        <w:t>cable and system testing equipment currently used in industry</w:t>
      </w:r>
    </w:p>
    <w:p w:rsidR="00000000" w:rsidRPr="00191582" w:rsidP="00191582">
      <w:pPr>
        <w:pStyle w:val="ListBullet"/>
      </w:pPr>
      <w:r w:rsidRPr="00191582">
        <w:t>relevant regulatory and cable specifications that impact on cable and system testing installation activities, including PoE on new and legacy cabl</w:t>
      </w:r>
      <w:r w:rsidRPr="00191582">
        <w:t>ing.</w:t>
      </w:r>
    </w:p>
    <w:p w:rsidR="00000000" w:rsidRPr="00191582" w:rsidP="00191582">
      <w:pPr>
        <w:pStyle w:val="BodyText"/>
      </w:pPr>
    </w:p>
    <w:p w:rsidR="00000000" w:rsidRPr="00191582" w:rsidP="002748CB">
      <w:pPr>
        <w:pStyle w:val="BodyText"/>
      </w:pPr>
      <w:r w:rsidRPr="00191582">
        <w:t xml:space="preserve">Assessors of this unit must satisfy the requirements for assessors in applicable vocational education and training legislation, frameworks and/or standards. Refer also to the </w:t>
      </w:r>
      <w:r w:rsidRPr="00191582">
        <w:rPr>
          <w:rStyle w:val="Emphasis"/>
        </w:rPr>
        <w:t>Requirements for assessors</w:t>
      </w:r>
      <w:r w:rsidRPr="00191582">
        <w:t xml:space="preserve"> in the ICT Information and Communications Techno</w:t>
      </w:r>
      <w:r w:rsidRPr="00191582">
        <w:t>logy Training Package Companion Volume Implementation Guide.</w:t>
      </w:r>
    </w:p>
    <w:p w:rsidR="00000000" w:rsidRPr="00191582" w:rsidP="00191582">
      <w:pPr>
        <w:pStyle w:val="Heading1"/>
      </w:pPr>
      <w:bookmarkStart w:id="5" w:name="O_1040371"/>
      <w:bookmarkEnd w:id="5"/>
      <w:r w:rsidRPr="00191582">
        <w:t>Links</w:t>
      </w:r>
    </w:p>
    <w:p w:rsidR="00000000" w:rsidRPr="00191582" w:rsidP="002748CB">
      <w:pPr>
        <w:pStyle w:val="BodyText"/>
      </w:pPr>
      <w:r w:rsidRPr="0019158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038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1582" w:rsidP="00191582"/>
    <w:sectPr w:rsidSect="001915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5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582" w:rsidRPr="002748CB" w:rsidP="00274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5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CB" w:rsidP="00191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8CB" w:rsidP="00191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48CB" w:rsidP="001915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5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582" w:rsidRPr="002748CB" w:rsidP="00274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5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8CB" w:rsidRPr="002D2AF8" w:rsidP="00191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ICTCBL323 Test cables and systems on customer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748CB" w:rsidP="001915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7C9E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24E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862F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5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5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5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5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5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5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5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5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5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5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5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582"/>
  </w:style>
  <w:style w:type="character" w:customStyle="1" w:styleId="Heading1Char">
    <w:name w:val="Heading 1 Char"/>
    <w:basedOn w:val="DefaultParagraphFont"/>
    <w:link w:val="Heading1"/>
    <w:rsid w:val="001915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5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5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5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582"/>
    <w:rPr>
      <w:b/>
      <w:spacing w:val="0"/>
    </w:rPr>
  </w:style>
  <w:style w:type="paragraph" w:styleId="ListBullet2">
    <w:name w:val="List Bullet 2"/>
    <w:basedOn w:val="List2"/>
    <w:rsid w:val="001915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1582"/>
    <w:rPr>
      <w:i/>
    </w:rPr>
  </w:style>
  <w:style w:type="paragraph" w:customStyle="1" w:styleId="SuperHeading">
    <w:name w:val="SuperHeading"/>
    <w:basedOn w:val="Normal"/>
    <w:rsid w:val="001915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5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5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5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5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5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5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5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5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5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5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5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5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5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5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5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5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5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5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5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5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15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5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5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5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5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5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5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5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5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15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5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5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582"/>
  </w:style>
  <w:style w:type="paragraph" w:styleId="TableofFigures">
    <w:name w:val="table of figures"/>
    <w:basedOn w:val="Normal"/>
    <w:next w:val="Normal"/>
    <w:semiHidden/>
    <w:rsid w:val="001915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5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1582"/>
    <w:rPr>
      <w:rFonts w:ascii="Wingdings" w:hAnsi="Wingdings"/>
    </w:rPr>
  </w:style>
  <w:style w:type="paragraph" w:customStyle="1" w:styleId="TableHeading">
    <w:name w:val="Table Heading"/>
    <w:basedOn w:val="HeadingBase"/>
    <w:rsid w:val="001915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582"/>
    <w:rPr>
      <w:color w:val="0033CC"/>
      <w:u w:val="none"/>
    </w:rPr>
  </w:style>
  <w:style w:type="paragraph" w:customStyle="1" w:styleId="BodyTextRight">
    <w:name w:val="Body Text Right"/>
    <w:basedOn w:val="BodyText"/>
    <w:rsid w:val="001915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5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5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5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5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5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582"/>
    <w:rPr>
      <w:sz w:val="32"/>
    </w:rPr>
  </w:style>
  <w:style w:type="paragraph" w:customStyle="1" w:styleId="HeadingProcedure">
    <w:name w:val="Heading Procedure"/>
    <w:basedOn w:val="HeadingBase"/>
    <w:next w:val="Normal"/>
    <w:rsid w:val="001915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582"/>
    <w:pPr>
      <w:spacing w:before="60" w:after="60"/>
    </w:pPr>
  </w:style>
  <w:style w:type="paragraph" w:styleId="ListContinue">
    <w:name w:val="List Continue"/>
    <w:basedOn w:val="List"/>
    <w:rsid w:val="00191582"/>
    <w:pPr>
      <w:ind w:firstLine="0"/>
    </w:pPr>
  </w:style>
  <w:style w:type="paragraph" w:customStyle="1" w:styleId="ListNote">
    <w:name w:val="List Note"/>
    <w:basedOn w:val="List"/>
    <w:rsid w:val="001915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5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5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582"/>
    <w:rPr>
      <w:rFonts w:ascii="Courier New" w:hAnsi="Courier New"/>
    </w:rPr>
  </w:style>
  <w:style w:type="paragraph" w:customStyle="1" w:styleId="NoteBullet">
    <w:name w:val="Note Bullet"/>
    <w:basedOn w:val="Note"/>
    <w:rsid w:val="001915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5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5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5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5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15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5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582"/>
    <w:rPr>
      <w:b/>
      <w:smallCaps/>
    </w:rPr>
  </w:style>
  <w:style w:type="paragraph" w:customStyle="1" w:styleId="TableListNumber">
    <w:name w:val="Table List Number"/>
    <w:basedOn w:val="ListNumber"/>
    <w:rsid w:val="001915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5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582"/>
    <w:pPr>
      <w:numPr>
        <w:numId w:val="9"/>
      </w:numPr>
    </w:pPr>
  </w:style>
  <w:style w:type="paragraph" w:customStyle="1" w:styleId="ListAlpha2">
    <w:name w:val="List Alpha 2"/>
    <w:basedOn w:val="List2"/>
    <w:rsid w:val="00191582"/>
    <w:pPr>
      <w:numPr>
        <w:numId w:val="8"/>
      </w:numPr>
    </w:pPr>
  </w:style>
  <w:style w:type="paragraph" w:styleId="List2">
    <w:name w:val="List 2"/>
    <w:basedOn w:val="BodyText"/>
    <w:rsid w:val="001915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5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5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5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5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5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1582"/>
    <w:pPr>
      <w:numPr>
        <w:numId w:val="4"/>
      </w:numPr>
    </w:pPr>
  </w:style>
  <w:style w:type="paragraph" w:styleId="ListContinue2">
    <w:name w:val="List Continue 2"/>
    <w:basedOn w:val="List2"/>
    <w:rsid w:val="00191582"/>
    <w:pPr>
      <w:ind w:firstLine="0"/>
    </w:pPr>
  </w:style>
  <w:style w:type="paragraph" w:styleId="ListContinue3">
    <w:name w:val="List Continue 3"/>
    <w:basedOn w:val="List3"/>
    <w:rsid w:val="00191582"/>
    <w:pPr>
      <w:ind w:left="1021" w:firstLine="0"/>
    </w:pPr>
  </w:style>
  <w:style w:type="paragraph" w:styleId="ListContinue4">
    <w:name w:val="List Continue 4"/>
    <w:basedOn w:val="List4"/>
    <w:rsid w:val="00191582"/>
    <w:pPr>
      <w:ind w:firstLine="0"/>
    </w:pPr>
  </w:style>
  <w:style w:type="paragraph" w:styleId="ListContinue5">
    <w:name w:val="List Continue 5"/>
    <w:basedOn w:val="List5"/>
    <w:rsid w:val="00191582"/>
    <w:pPr>
      <w:ind w:firstLine="0"/>
    </w:pPr>
  </w:style>
  <w:style w:type="paragraph" w:styleId="ListNumber3">
    <w:name w:val="List Number 3"/>
    <w:basedOn w:val="List3"/>
    <w:rsid w:val="00191582"/>
    <w:pPr>
      <w:numPr>
        <w:numId w:val="5"/>
      </w:numPr>
    </w:pPr>
  </w:style>
  <w:style w:type="paragraph" w:styleId="ListNumber4">
    <w:name w:val="List Number 4"/>
    <w:basedOn w:val="List4"/>
    <w:rsid w:val="00191582"/>
    <w:pPr>
      <w:numPr>
        <w:numId w:val="6"/>
      </w:numPr>
    </w:pPr>
  </w:style>
  <w:style w:type="paragraph" w:styleId="ListNumber5">
    <w:name w:val="List Number 5"/>
    <w:basedOn w:val="List5"/>
    <w:rsid w:val="00191582"/>
    <w:pPr>
      <w:numPr>
        <w:numId w:val="7"/>
      </w:numPr>
    </w:pPr>
  </w:style>
  <w:style w:type="paragraph" w:styleId="BlockText">
    <w:name w:val="Block Text"/>
    <w:basedOn w:val="Normal"/>
    <w:rsid w:val="001915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5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582"/>
    <w:rPr>
      <w:sz w:val="16"/>
      <w:vertAlign w:val="superscript"/>
    </w:rPr>
  </w:style>
  <w:style w:type="character" w:customStyle="1" w:styleId="Symbols">
    <w:name w:val="Symbols"/>
    <w:basedOn w:val="DefaultParagraphFont"/>
    <w:rsid w:val="00191582"/>
    <w:rPr>
      <w:rFonts w:ascii="Symbol" w:hAnsi="Symbol"/>
    </w:rPr>
  </w:style>
  <w:style w:type="character" w:customStyle="1" w:styleId="MenuOptions">
    <w:name w:val="Menu Options"/>
    <w:basedOn w:val="DefaultParagraphFont"/>
    <w:rsid w:val="001915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582"/>
    <w:rPr>
      <w:b/>
    </w:rPr>
  </w:style>
  <w:style w:type="character" w:customStyle="1" w:styleId="Underlined">
    <w:name w:val="Underlined"/>
    <w:basedOn w:val="DefaultParagraphFont"/>
    <w:rsid w:val="00191582"/>
    <w:rPr>
      <w:u w:val="single"/>
    </w:rPr>
  </w:style>
  <w:style w:type="paragraph" w:customStyle="1" w:styleId="TableBodyTextRight">
    <w:name w:val="Table Body Text Right"/>
    <w:basedOn w:val="TableBodyText"/>
    <w:rsid w:val="001915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582"/>
    <w:rPr>
      <w:sz w:val="18"/>
    </w:rPr>
  </w:style>
  <w:style w:type="paragraph" w:customStyle="1" w:styleId="BodySmallRight">
    <w:name w:val="Body Small Right"/>
    <w:basedOn w:val="BodyTextRight"/>
    <w:rsid w:val="00191582"/>
    <w:rPr>
      <w:sz w:val="18"/>
      <w:szCs w:val="18"/>
    </w:rPr>
  </w:style>
  <w:style w:type="paragraph" w:customStyle="1" w:styleId="MarginEdition">
    <w:name w:val="Margin Edition"/>
    <w:basedOn w:val="MarginNote"/>
    <w:rsid w:val="001915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582"/>
    <w:rPr>
      <w:sz w:val="2"/>
      <w:szCs w:val="2"/>
    </w:rPr>
  </w:style>
  <w:style w:type="character" w:customStyle="1" w:styleId="Small">
    <w:name w:val="Small"/>
    <w:basedOn w:val="DefaultParagraphFont"/>
    <w:rsid w:val="00191582"/>
    <w:rPr>
      <w:sz w:val="16"/>
    </w:rPr>
  </w:style>
  <w:style w:type="paragraph" w:customStyle="1" w:styleId="WideTable">
    <w:name w:val="Wide Table"/>
    <w:basedOn w:val="Normal"/>
    <w:rsid w:val="001915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582"/>
  </w:style>
  <w:style w:type="paragraph" w:styleId="Quote">
    <w:name w:val="Quote"/>
    <w:basedOn w:val="Heading1"/>
    <w:link w:val="QuoteChar"/>
    <w:qFormat/>
    <w:rsid w:val="001915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5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582"/>
    <w:pPr>
      <w:pageBreakBefore/>
    </w:pPr>
  </w:style>
  <w:style w:type="paragraph" w:customStyle="1" w:styleId="Border">
    <w:name w:val="Border"/>
    <w:basedOn w:val="Normal"/>
    <w:qFormat/>
    <w:rsid w:val="001915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5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5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5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5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5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5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5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5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582"/>
    <w:rPr>
      <w:u w:val="single"/>
    </w:rPr>
  </w:style>
  <w:style w:type="character" w:customStyle="1" w:styleId="BoldandItalics">
    <w:name w:val="Bold and Italics"/>
    <w:qFormat/>
    <w:rsid w:val="00191582"/>
    <w:rPr>
      <w:b/>
      <w:i/>
      <w:u w:val="none"/>
    </w:rPr>
  </w:style>
  <w:style w:type="paragraph" w:styleId="BalloonText">
    <w:name w:val="Balloon Text"/>
    <w:basedOn w:val="Normal"/>
    <w:link w:val="BalloonTextChar"/>
    <w:rsid w:val="00191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5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5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5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5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5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582"/>
    <w:pPr>
      <w:spacing w:before="0" w:after="0"/>
    </w:pPr>
  </w:style>
  <w:style w:type="paragraph" w:customStyle="1" w:styleId="BodyTextBold">
    <w:name w:val="Body Text Bold"/>
    <w:basedOn w:val="BodyText"/>
    <w:qFormat/>
    <w:rsid w:val="00191582"/>
    <w:rPr>
      <w:b/>
    </w:rPr>
  </w:style>
  <w:style w:type="character" w:styleId="Hyperlink">
    <w:name w:val="Hyperlink"/>
    <w:basedOn w:val="DefaultParagraphFont"/>
    <w:uiPriority w:val="99"/>
    <w:unhideWhenUsed/>
    <w:rsid w:val="00274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3173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ICTCBL323 Test cables and systems on customer premises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