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5A4" w:rsidP="00FC15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ICTCBL320 Jumper metallic conductor cable in the access network</w:t>
      </w:r>
      <w:r>
        <w:fldChar w:fldCharType="end"/>
      </w:r>
    </w:p>
    <w:p w:rsidR="00FC15A4" w:rsidP="00FC15A4">
      <w:pPr>
        <w:pStyle w:val="Version"/>
        <w:sectPr w:rsidSect="00C857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714" w:rsidP="00C85714">
      <w:pPr>
        <w:pStyle w:val="SuperHeading"/>
      </w:pPr>
      <w:r w:rsidRPr="00C85714">
        <w:t>Assessment Requirements for ICTCBL320 Jumper metallic conductor cable in the access network</w:t>
      </w:r>
    </w:p>
    <w:p w:rsidR="00000000" w:rsidRPr="00C85714" w:rsidP="00C85714">
      <w:pPr>
        <w:pStyle w:val="Heading1"/>
      </w:pPr>
      <w:bookmarkStart w:id="1" w:name="O_894094"/>
      <w:bookmarkEnd w:id="1"/>
      <w:r w:rsidRPr="00C857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14" w:rsidP="00C85714">
            <w:pPr>
              <w:pStyle w:val="BodyText"/>
            </w:pPr>
            <w:r w:rsidRPr="00C857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14">
            <w:pPr>
              <w:pStyle w:val="BodyText"/>
              <w:rPr>
                <w:lang w:val="en-NZ"/>
              </w:rPr>
            </w:pPr>
            <w:r w:rsidRPr="00C85714">
              <w:rPr>
                <w:rStyle w:val="SpecialBold"/>
              </w:rPr>
              <w:t>Comments</w:t>
            </w:r>
          </w:p>
        </w:tc>
      </w:tr>
      <w:tr w:rsidTr="00C8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14">
            <w:pPr>
              <w:pStyle w:val="BodyText"/>
              <w:rPr>
                <w:lang w:val="en-NZ"/>
              </w:rPr>
            </w:pPr>
            <w:r w:rsidRPr="00C857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14" w:rsidP="00C85714">
            <w:pPr>
              <w:pStyle w:val="BodyText"/>
            </w:pPr>
            <w:r w:rsidRPr="00C85714">
              <w:t>This version first released with ICT Information and Communications Technology Training Package Version 3.0.</w:t>
            </w:r>
          </w:p>
        </w:tc>
      </w:tr>
    </w:tbl>
    <w:p w:rsidR="00000000" w:rsidRPr="00C85714" w:rsidP="00C85714">
      <w:pPr>
        <w:pStyle w:val="BodyText"/>
      </w:pPr>
    </w:p>
    <w:p w:rsidR="00000000" w:rsidRPr="00C85714" w:rsidP="00C85714">
      <w:pPr>
        <w:pStyle w:val="AllowPageBreak"/>
      </w:pPr>
    </w:p>
    <w:p w:rsidR="00000000" w:rsidRPr="00C85714" w:rsidP="00C85714">
      <w:pPr>
        <w:pStyle w:val="Heading1"/>
      </w:pPr>
      <w:bookmarkStart w:id="2" w:name="O_894095"/>
      <w:bookmarkEnd w:id="2"/>
      <w:r w:rsidRPr="00C85714">
        <w:t>Performance Evidence</w:t>
      </w:r>
    </w:p>
    <w:p w:rsidR="00000000" w:rsidRPr="00C85714" w:rsidP="00FC15A4">
      <w:pPr>
        <w:pStyle w:val="BodyText"/>
      </w:pPr>
      <w:r w:rsidRPr="00C85714">
        <w:t>Evidence of the ability to:</w:t>
      </w:r>
    </w:p>
    <w:p w:rsidR="00000000" w:rsidRPr="00C85714" w:rsidP="00C85714">
      <w:pPr>
        <w:pStyle w:val="ListBullet2"/>
      </w:pPr>
      <w:r w:rsidRPr="00C85714">
        <w:t>plan and prepare for jumpering activity including:</w:t>
      </w:r>
    </w:p>
    <w:p w:rsidR="00000000" w:rsidRPr="00C85714" w:rsidP="00C85714">
      <w:pPr>
        <w:pStyle w:val="ListBullet2"/>
      </w:pPr>
      <w:r w:rsidRPr="00C85714">
        <w:t>arranging safe access to si</w:t>
      </w:r>
      <w:r w:rsidRPr="00C85714">
        <w:t>te</w:t>
      </w:r>
    </w:p>
    <w:p w:rsidR="00000000" w:rsidRPr="00C85714" w:rsidP="00C85714">
      <w:pPr>
        <w:pStyle w:val="ListBullet2"/>
      </w:pPr>
      <w:r w:rsidRPr="00C85714">
        <w:t>identifying special services and remote power feeds a</w:t>
      </w:r>
    </w:p>
    <w:p w:rsidR="00000000" w:rsidRPr="00C85714" w:rsidP="00C85714">
      <w:pPr>
        <w:pStyle w:val="ListBullet2"/>
      </w:pPr>
      <w:r w:rsidRPr="00C85714">
        <w:t>following appropriate procedures</w:t>
      </w:r>
    </w:p>
    <w:p w:rsidR="00000000" w:rsidRPr="00C85714" w:rsidP="00C85714">
      <w:pPr>
        <w:pStyle w:val="ListBullet"/>
      </w:pPr>
      <w:r w:rsidRPr="00C85714">
        <w:t>carry out jumpering activity including:</w:t>
      </w:r>
    </w:p>
    <w:p w:rsidR="00000000" w:rsidRPr="00C85714" w:rsidP="00C85714">
      <w:pPr>
        <w:pStyle w:val="ListBullet2"/>
      </w:pPr>
      <w:r w:rsidRPr="00C85714">
        <w:t>populate terminal frames with new terminal blocks where necessary</w:t>
      </w:r>
    </w:p>
    <w:p w:rsidR="00000000" w:rsidRPr="00C85714" w:rsidP="00C85714">
      <w:pPr>
        <w:pStyle w:val="ListBullet2"/>
      </w:pPr>
      <w:r w:rsidRPr="00C85714">
        <w:t>running jumpers through frame and terminate jumper to terminal blocks</w:t>
      </w:r>
    </w:p>
    <w:p w:rsidR="00000000" w:rsidRPr="00C85714" w:rsidP="00C85714">
      <w:pPr>
        <w:pStyle w:val="ListBullet2"/>
      </w:pPr>
      <w:r w:rsidRPr="00C85714">
        <w:t>using correct methods to terminate a range of jumpers</w:t>
      </w:r>
    </w:p>
    <w:p w:rsidR="00000000" w:rsidRPr="00C85714" w:rsidP="00C85714">
      <w:pPr>
        <w:pStyle w:val="ListBullet2"/>
      </w:pPr>
      <w:r w:rsidRPr="00C85714">
        <w:t>conducting tests and interpreting cable test results for several different types of lead-in faults</w:t>
      </w:r>
    </w:p>
    <w:p w:rsidR="00000000" w:rsidRPr="00C85714" w:rsidP="00C85714">
      <w:pPr>
        <w:pStyle w:val="ListBullet2"/>
      </w:pPr>
      <w:r w:rsidRPr="00C85714">
        <w:t>interpreting and applying relevan</w:t>
      </w:r>
      <w:r w:rsidRPr="00C85714">
        <w:t xml:space="preserve">t legislative requirements </w:t>
      </w:r>
    </w:p>
    <w:p w:rsidR="00000000" w:rsidRPr="00C85714" w:rsidP="00C85714">
      <w:pPr>
        <w:pStyle w:val="ListBullet"/>
      </w:pPr>
      <w:r w:rsidRPr="00C85714">
        <w:t>finalise jumpering activity including:</w:t>
      </w:r>
    </w:p>
    <w:p w:rsidR="00000000" w:rsidRPr="00C85714" w:rsidP="00C85714">
      <w:pPr>
        <w:pStyle w:val="ListBullet2"/>
      </w:pPr>
      <w:r w:rsidRPr="00C85714">
        <w:t>updating records and plans to show cable locations</w:t>
      </w:r>
    </w:p>
    <w:p w:rsidR="00000000" w:rsidRPr="00C85714" w:rsidP="00C85714">
      <w:pPr>
        <w:pStyle w:val="ListBullet2"/>
      </w:pPr>
      <w:r w:rsidRPr="00C85714">
        <w:t>restoring site to required condition</w:t>
      </w:r>
    </w:p>
    <w:p w:rsidR="00000000" w:rsidRPr="00C85714" w:rsidP="00C85714">
      <w:pPr>
        <w:pStyle w:val="ListBullet2"/>
      </w:pPr>
      <w:r w:rsidRPr="00C85714">
        <w:t>obtaining final sign off.</w:t>
      </w:r>
    </w:p>
    <w:p w:rsidR="00000000" w:rsidRPr="00C85714" w:rsidP="00C85714">
      <w:pPr>
        <w:pStyle w:val="BodyText"/>
      </w:pPr>
    </w:p>
    <w:p w:rsidR="00000000" w:rsidRPr="00C85714" w:rsidP="00FC15A4">
      <w:pPr>
        <w:pStyle w:val="BodyText"/>
      </w:pPr>
      <w:r w:rsidRPr="00C85714">
        <w:t>Note: If a specific volume or frequency is not stated, then evidence mus</w:t>
      </w:r>
      <w:r w:rsidRPr="00C85714">
        <w:t>t be provided at least once.</w:t>
      </w:r>
    </w:p>
    <w:p w:rsidR="00000000" w:rsidRPr="00C85714" w:rsidP="00C85714">
      <w:pPr>
        <w:pStyle w:val="Heading1"/>
      </w:pPr>
      <w:bookmarkStart w:id="3" w:name="O_894096"/>
      <w:bookmarkEnd w:id="3"/>
      <w:r w:rsidRPr="00C85714">
        <w:t>Knowledge Evidence</w:t>
      </w:r>
    </w:p>
    <w:p w:rsidR="00000000" w:rsidRPr="00C85714" w:rsidP="00FC15A4">
      <w:pPr>
        <w:pStyle w:val="BodyText"/>
      </w:pPr>
      <w:r w:rsidRPr="00C85714">
        <w:t>To complete the unit requirements safely and effectively, the individual must:</w:t>
      </w:r>
    </w:p>
    <w:p w:rsidR="00000000" w:rsidRPr="00C85714" w:rsidP="00C85714">
      <w:pPr>
        <w:pStyle w:val="ListBullet"/>
      </w:pPr>
      <w:r w:rsidRPr="00C85714">
        <w:t xml:space="preserve">list the termination tools required for the work activity and explain how to operate them </w:t>
      </w:r>
      <w:r w:rsidRPr="00C85714">
        <w:t>according to safety and manufacturer</w:t>
      </w:r>
      <w:r>
        <w:t>’</w:t>
      </w:r>
      <w:r w:rsidRPr="00C85714">
        <w:t>s guidelines</w:t>
      </w:r>
    </w:p>
    <w:p w:rsidR="00000000" w:rsidRPr="00C85714" w:rsidP="00C85714">
      <w:pPr>
        <w:pStyle w:val="ListBullet"/>
      </w:pPr>
      <w:r w:rsidRPr="00C85714">
        <w:t>describe the features and operating requirements of testing equipment</w:t>
      </w:r>
    </w:p>
    <w:p w:rsidR="00000000" w:rsidRPr="00C85714" w:rsidP="00C85714">
      <w:pPr>
        <w:pStyle w:val="ListBullet"/>
      </w:pPr>
      <w:r w:rsidRPr="00C85714">
        <w:t>describe the process used to install and maintain cabling products according to manufacturer</w:t>
      </w:r>
      <w:r>
        <w:t>’</w:t>
      </w:r>
      <w:r w:rsidRPr="00C85714">
        <w:t>s guidelines</w:t>
      </w:r>
    </w:p>
    <w:p w:rsidR="00000000" w:rsidRPr="00C85714" w:rsidP="00C85714">
      <w:pPr>
        <w:pStyle w:val="ListBullet"/>
      </w:pPr>
      <w:r w:rsidRPr="00C85714">
        <w:t xml:space="preserve">outline legislation, codes of </w:t>
      </w:r>
      <w:r w:rsidRPr="00C85714">
        <w:t>practice and other formal agreements that impact on the work activity</w:t>
      </w:r>
    </w:p>
    <w:p w:rsidR="00000000" w:rsidRPr="00C85714" w:rsidP="00C85714">
      <w:pPr>
        <w:pStyle w:val="ListBullet"/>
      </w:pPr>
      <w:r w:rsidRPr="00C85714">
        <w:t>describe specific work health and safety requirements relating to the activity and site conditions</w:t>
      </w:r>
    </w:p>
    <w:p w:rsidR="00000000" w:rsidRPr="00C85714" w:rsidP="00C85714">
      <w:pPr>
        <w:pStyle w:val="ListBullet"/>
      </w:pPr>
      <w:r w:rsidRPr="00C85714">
        <w:t>explain termination methods and performance requirements for jumpering activity</w:t>
      </w:r>
    </w:p>
    <w:p w:rsidR="00000000" w:rsidRPr="00C85714" w:rsidP="00C85714">
      <w:pPr>
        <w:pStyle w:val="ListBullet"/>
      </w:pPr>
      <w:r w:rsidRPr="00C85714">
        <w:t>describ</w:t>
      </w:r>
      <w:r w:rsidRPr="00C85714">
        <w:t>e typical issues and challenges that occur on site and how to address them.</w:t>
      </w:r>
    </w:p>
    <w:p w:rsidR="00000000" w:rsidRPr="00C85714" w:rsidP="00C85714">
      <w:pPr>
        <w:pStyle w:val="AllowPageBreak"/>
      </w:pPr>
    </w:p>
    <w:p w:rsidR="00000000" w:rsidRPr="00C85714" w:rsidP="00C85714">
      <w:pPr>
        <w:pStyle w:val="Heading1"/>
      </w:pPr>
      <w:bookmarkStart w:id="4" w:name="O_894097"/>
      <w:bookmarkEnd w:id="4"/>
      <w:r w:rsidRPr="00C85714">
        <w:t>Assessment Conditions</w:t>
      </w:r>
    </w:p>
    <w:p w:rsidR="00000000" w:rsidRPr="00C85714" w:rsidP="00FC15A4">
      <w:pPr>
        <w:pStyle w:val="BodyText"/>
      </w:pPr>
      <w:r w:rsidRPr="00C85714">
        <w:t>Gather evidence to demonstrate consistent performance in conditions that are safe and replicate the workplace. Noise levels, production flow,</w:t>
      </w:r>
      <w:r w:rsidRPr="00C85714">
        <w:t xml:space="preserve"> interruptions and time variances must be typical of those experienced in the telecommunications – cabling field of work and include access to:</w:t>
      </w:r>
    </w:p>
    <w:p w:rsidR="00000000" w:rsidRPr="00C85714" w:rsidP="00C85714">
      <w:pPr>
        <w:pStyle w:val="ListBullet"/>
      </w:pPr>
      <w:r w:rsidRPr="00C85714">
        <w:t>sites where metallic conductor cable may be terminated</w:t>
      </w:r>
    </w:p>
    <w:p w:rsidR="00000000" w:rsidRPr="00C85714" w:rsidP="00C85714">
      <w:pPr>
        <w:pStyle w:val="ListBullet"/>
      </w:pPr>
      <w:r w:rsidRPr="00C85714">
        <w:t xml:space="preserve">colour codes for visual inspections or wire-mappers for </w:t>
      </w:r>
      <w:r w:rsidRPr="00C85714">
        <w:t>4 pair cable tests</w:t>
      </w:r>
    </w:p>
    <w:p w:rsidR="00000000" w:rsidRPr="00C85714" w:rsidP="00C85714">
      <w:pPr>
        <w:pStyle w:val="ListBullet"/>
      </w:pPr>
      <w:r w:rsidRPr="00C85714">
        <w:t>regulatory and cabling documentation that impacts on cable terminating activities.</w:t>
      </w:r>
    </w:p>
    <w:p w:rsidR="00000000" w:rsidRPr="00C85714" w:rsidP="00C85714">
      <w:pPr>
        <w:pStyle w:val="BodyText"/>
      </w:pPr>
    </w:p>
    <w:p w:rsidR="00000000" w:rsidRPr="00C85714" w:rsidP="00FC15A4">
      <w:pPr>
        <w:pStyle w:val="BodyText"/>
      </w:pPr>
      <w:r w:rsidRPr="00C85714">
        <w:t>Assessors of this unit must satisfy the requirements for assessors in applicable vocational education and training legislation, frameworks and/or standar</w:t>
      </w:r>
      <w:r w:rsidRPr="00C85714">
        <w:t>ds.</w:t>
      </w:r>
    </w:p>
    <w:p w:rsidR="00000000" w:rsidRPr="00C85714" w:rsidP="00C85714">
      <w:pPr>
        <w:pStyle w:val="Heading1"/>
      </w:pPr>
      <w:bookmarkStart w:id="5" w:name="O_894100"/>
      <w:bookmarkEnd w:id="5"/>
      <w:r w:rsidRPr="00C85714">
        <w:t>Links</w:t>
      </w:r>
    </w:p>
    <w:p w:rsidR="00000000" w:rsidRPr="00C85714" w:rsidP="00FC15A4">
      <w:pPr>
        <w:pStyle w:val="BodyText"/>
      </w:pPr>
      <w:r w:rsidRPr="00C857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024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85714" w:rsidP="00C85714"/>
    <w:sectPr w:rsidSect="00C857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14" w:rsidRPr="00FC15A4" w:rsidP="00FC15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5A4" w:rsidP="00C857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15A4" w:rsidP="00C857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C15A4" w:rsidP="00C857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5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714" w:rsidRPr="00FC15A4" w:rsidP="00FC15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5A4" w:rsidRPr="002D2AF8" w:rsidP="00C857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ICTCBL320 Jumper metallic conductor cable in the access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C15A4" w:rsidP="00C857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2A93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981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801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7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7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7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7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7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7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7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7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7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7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7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714"/>
  </w:style>
  <w:style w:type="character" w:customStyle="1" w:styleId="Heading1Char">
    <w:name w:val="Heading 1 Char"/>
    <w:basedOn w:val="DefaultParagraphFont"/>
    <w:link w:val="Heading1"/>
    <w:rsid w:val="00C857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7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7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7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5714"/>
    <w:rPr>
      <w:b/>
      <w:spacing w:val="0"/>
    </w:rPr>
  </w:style>
  <w:style w:type="paragraph" w:styleId="ListBullet2">
    <w:name w:val="List Bullet 2"/>
    <w:basedOn w:val="List2"/>
    <w:rsid w:val="00C857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57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7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57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7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7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7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7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7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7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7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7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7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7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7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7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7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7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7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57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7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7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57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7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7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7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7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7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7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7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7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5714"/>
    <w:rPr>
      <w:i/>
    </w:rPr>
  </w:style>
  <w:style w:type="paragraph" w:styleId="Caption">
    <w:name w:val="caption"/>
    <w:basedOn w:val="BodyText"/>
    <w:next w:val="Normal"/>
    <w:qFormat/>
    <w:rsid w:val="00C857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7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7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714"/>
  </w:style>
  <w:style w:type="paragraph" w:styleId="TableofFigures">
    <w:name w:val="table of figures"/>
    <w:basedOn w:val="Normal"/>
    <w:next w:val="Normal"/>
    <w:semiHidden/>
    <w:rsid w:val="00C857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7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5714"/>
    <w:rPr>
      <w:rFonts w:ascii="Wingdings" w:hAnsi="Wingdings"/>
    </w:rPr>
  </w:style>
  <w:style w:type="paragraph" w:customStyle="1" w:styleId="TableHeading">
    <w:name w:val="Table Heading"/>
    <w:basedOn w:val="HeadingBase"/>
    <w:rsid w:val="00C857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714"/>
    <w:rPr>
      <w:color w:val="0033CC"/>
      <w:u w:val="none"/>
    </w:rPr>
  </w:style>
  <w:style w:type="paragraph" w:customStyle="1" w:styleId="BodyTextRight">
    <w:name w:val="Body Text Right"/>
    <w:basedOn w:val="BodyText"/>
    <w:rsid w:val="00C857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7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7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7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7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7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714"/>
    <w:rPr>
      <w:sz w:val="32"/>
    </w:rPr>
  </w:style>
  <w:style w:type="paragraph" w:customStyle="1" w:styleId="HeadingProcedure">
    <w:name w:val="Heading Procedure"/>
    <w:basedOn w:val="HeadingBase"/>
    <w:next w:val="Normal"/>
    <w:rsid w:val="00C857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714"/>
    <w:pPr>
      <w:spacing w:before="60" w:after="60"/>
    </w:pPr>
  </w:style>
  <w:style w:type="paragraph" w:styleId="ListContinue">
    <w:name w:val="List Continue"/>
    <w:basedOn w:val="List"/>
    <w:rsid w:val="00C85714"/>
    <w:pPr>
      <w:ind w:firstLine="0"/>
    </w:pPr>
  </w:style>
  <w:style w:type="paragraph" w:customStyle="1" w:styleId="ListNote">
    <w:name w:val="List Note"/>
    <w:basedOn w:val="List"/>
    <w:rsid w:val="00C857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7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7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714"/>
    <w:rPr>
      <w:rFonts w:ascii="Courier New" w:hAnsi="Courier New"/>
    </w:rPr>
  </w:style>
  <w:style w:type="paragraph" w:customStyle="1" w:styleId="NoteBullet">
    <w:name w:val="Note Bullet"/>
    <w:basedOn w:val="Note"/>
    <w:rsid w:val="00C857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7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7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7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7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57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7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714"/>
    <w:rPr>
      <w:b/>
      <w:smallCaps/>
    </w:rPr>
  </w:style>
  <w:style w:type="paragraph" w:customStyle="1" w:styleId="TableListNumber">
    <w:name w:val="Table List Number"/>
    <w:basedOn w:val="ListNumber"/>
    <w:rsid w:val="00C857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7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714"/>
    <w:pPr>
      <w:numPr>
        <w:numId w:val="9"/>
      </w:numPr>
    </w:pPr>
  </w:style>
  <w:style w:type="paragraph" w:customStyle="1" w:styleId="ListAlpha2">
    <w:name w:val="List Alpha 2"/>
    <w:basedOn w:val="List2"/>
    <w:rsid w:val="00C85714"/>
    <w:pPr>
      <w:numPr>
        <w:numId w:val="8"/>
      </w:numPr>
    </w:pPr>
  </w:style>
  <w:style w:type="paragraph" w:styleId="List2">
    <w:name w:val="List 2"/>
    <w:basedOn w:val="BodyText"/>
    <w:rsid w:val="00C857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7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7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7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7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7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5714"/>
    <w:pPr>
      <w:numPr>
        <w:numId w:val="4"/>
      </w:numPr>
    </w:pPr>
  </w:style>
  <w:style w:type="paragraph" w:styleId="ListContinue2">
    <w:name w:val="List Continue 2"/>
    <w:basedOn w:val="List2"/>
    <w:rsid w:val="00C85714"/>
    <w:pPr>
      <w:ind w:firstLine="0"/>
    </w:pPr>
  </w:style>
  <w:style w:type="paragraph" w:styleId="ListContinue3">
    <w:name w:val="List Continue 3"/>
    <w:basedOn w:val="List3"/>
    <w:rsid w:val="00C85714"/>
    <w:pPr>
      <w:ind w:left="1021" w:firstLine="0"/>
    </w:pPr>
  </w:style>
  <w:style w:type="paragraph" w:styleId="ListContinue4">
    <w:name w:val="List Continue 4"/>
    <w:basedOn w:val="List4"/>
    <w:rsid w:val="00C85714"/>
    <w:pPr>
      <w:ind w:firstLine="0"/>
    </w:pPr>
  </w:style>
  <w:style w:type="paragraph" w:styleId="ListContinue5">
    <w:name w:val="List Continue 5"/>
    <w:basedOn w:val="List5"/>
    <w:rsid w:val="00C85714"/>
    <w:pPr>
      <w:ind w:firstLine="0"/>
    </w:pPr>
  </w:style>
  <w:style w:type="paragraph" w:styleId="ListNumber3">
    <w:name w:val="List Number 3"/>
    <w:basedOn w:val="List3"/>
    <w:rsid w:val="00C85714"/>
    <w:pPr>
      <w:numPr>
        <w:numId w:val="5"/>
      </w:numPr>
    </w:pPr>
  </w:style>
  <w:style w:type="paragraph" w:styleId="ListNumber4">
    <w:name w:val="List Number 4"/>
    <w:basedOn w:val="List4"/>
    <w:rsid w:val="00C85714"/>
    <w:pPr>
      <w:numPr>
        <w:numId w:val="6"/>
      </w:numPr>
    </w:pPr>
  </w:style>
  <w:style w:type="paragraph" w:styleId="ListNumber5">
    <w:name w:val="List Number 5"/>
    <w:basedOn w:val="List5"/>
    <w:rsid w:val="00C85714"/>
    <w:pPr>
      <w:numPr>
        <w:numId w:val="7"/>
      </w:numPr>
    </w:pPr>
  </w:style>
  <w:style w:type="paragraph" w:styleId="BlockText">
    <w:name w:val="Block Text"/>
    <w:basedOn w:val="Normal"/>
    <w:rsid w:val="00C857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7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714"/>
    <w:rPr>
      <w:sz w:val="16"/>
      <w:vertAlign w:val="superscript"/>
    </w:rPr>
  </w:style>
  <w:style w:type="character" w:customStyle="1" w:styleId="Symbols">
    <w:name w:val="Symbols"/>
    <w:basedOn w:val="DefaultParagraphFont"/>
    <w:rsid w:val="00C85714"/>
    <w:rPr>
      <w:rFonts w:ascii="Symbol" w:hAnsi="Symbol"/>
    </w:rPr>
  </w:style>
  <w:style w:type="character" w:customStyle="1" w:styleId="MenuOptions">
    <w:name w:val="Menu Options"/>
    <w:basedOn w:val="DefaultParagraphFont"/>
    <w:rsid w:val="00C857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714"/>
    <w:rPr>
      <w:b/>
    </w:rPr>
  </w:style>
  <w:style w:type="character" w:customStyle="1" w:styleId="Underlined">
    <w:name w:val="Underlined"/>
    <w:basedOn w:val="DefaultParagraphFont"/>
    <w:rsid w:val="00C85714"/>
    <w:rPr>
      <w:u w:val="single"/>
    </w:rPr>
  </w:style>
  <w:style w:type="paragraph" w:customStyle="1" w:styleId="TableBodyTextRight">
    <w:name w:val="Table Body Text Right"/>
    <w:basedOn w:val="TableBodyText"/>
    <w:rsid w:val="00C857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714"/>
    <w:rPr>
      <w:sz w:val="18"/>
    </w:rPr>
  </w:style>
  <w:style w:type="paragraph" w:customStyle="1" w:styleId="BodySmallRight">
    <w:name w:val="Body Small Right"/>
    <w:basedOn w:val="BodyTextRight"/>
    <w:rsid w:val="00C85714"/>
    <w:rPr>
      <w:sz w:val="18"/>
      <w:szCs w:val="18"/>
    </w:rPr>
  </w:style>
  <w:style w:type="paragraph" w:customStyle="1" w:styleId="MarginEdition">
    <w:name w:val="Margin Edition"/>
    <w:basedOn w:val="MarginNote"/>
    <w:rsid w:val="00C857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714"/>
    <w:rPr>
      <w:sz w:val="2"/>
      <w:szCs w:val="2"/>
    </w:rPr>
  </w:style>
  <w:style w:type="character" w:customStyle="1" w:styleId="Small">
    <w:name w:val="Small"/>
    <w:basedOn w:val="DefaultParagraphFont"/>
    <w:rsid w:val="00C85714"/>
    <w:rPr>
      <w:sz w:val="16"/>
    </w:rPr>
  </w:style>
  <w:style w:type="paragraph" w:customStyle="1" w:styleId="WideTable">
    <w:name w:val="Wide Table"/>
    <w:basedOn w:val="Normal"/>
    <w:rsid w:val="00C857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714"/>
  </w:style>
  <w:style w:type="paragraph" w:styleId="Quote">
    <w:name w:val="Quote"/>
    <w:basedOn w:val="Heading1"/>
    <w:link w:val="QuoteChar"/>
    <w:qFormat/>
    <w:rsid w:val="00C857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7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714"/>
    <w:pPr>
      <w:pageBreakBefore/>
    </w:pPr>
  </w:style>
  <w:style w:type="paragraph" w:customStyle="1" w:styleId="Border">
    <w:name w:val="Border"/>
    <w:basedOn w:val="Normal"/>
    <w:qFormat/>
    <w:rsid w:val="00C857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7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7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7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7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7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7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7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7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714"/>
    <w:rPr>
      <w:u w:val="single"/>
    </w:rPr>
  </w:style>
  <w:style w:type="character" w:customStyle="1" w:styleId="BoldandItalics">
    <w:name w:val="Bold and Italics"/>
    <w:qFormat/>
    <w:rsid w:val="00C85714"/>
    <w:rPr>
      <w:b/>
      <w:i/>
      <w:u w:val="none"/>
    </w:rPr>
  </w:style>
  <w:style w:type="paragraph" w:styleId="BalloonText">
    <w:name w:val="Balloon Text"/>
    <w:basedOn w:val="Normal"/>
    <w:link w:val="BalloonTextChar"/>
    <w:rsid w:val="00C85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7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7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7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7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7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714"/>
    <w:pPr>
      <w:spacing w:before="0" w:after="0"/>
    </w:pPr>
  </w:style>
  <w:style w:type="paragraph" w:customStyle="1" w:styleId="BodyTextBold">
    <w:name w:val="Body Text Bold"/>
    <w:basedOn w:val="BodyText"/>
    <w:qFormat/>
    <w:rsid w:val="00C85714"/>
    <w:rPr>
      <w:b/>
    </w:rPr>
  </w:style>
  <w:style w:type="character" w:styleId="Hyperlink">
    <w:name w:val="Hyperlink"/>
    <w:basedOn w:val="DefaultParagraphFont"/>
    <w:uiPriority w:val="99"/>
    <w:unhideWhenUsed/>
    <w:rsid w:val="00FC15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2595</Characters>
  <Application>Microsoft Office Word</Application>
  <DocSecurity>0</DocSecurity>
  <Lines>70</Lines>
  <Paragraphs>50</Paragraphs>
  <ScaleCrop>false</ScaleCrop>
  <Company>Author-it Software Corporation Ltd.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ICTCBL320 Jumper metallic conductor cable in the access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