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AE5" w:rsidP="00F36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ICTCBL317 Cut over metallic conductor cable in the access network</w:t>
      </w:r>
      <w:r>
        <w:fldChar w:fldCharType="end"/>
      </w:r>
    </w:p>
    <w:p w:rsidR="00F36AE5" w:rsidP="00F36AE5">
      <w:pPr>
        <w:pStyle w:val="Version"/>
        <w:sectPr w:rsidSect="00B12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99E" w:rsidP="00B1299E">
      <w:pPr>
        <w:pStyle w:val="SuperHeading"/>
      </w:pPr>
      <w:r w:rsidRPr="00B1299E">
        <w:t>ICTCBL317 Cut over metallic conductor cable in the access network</w:t>
      </w:r>
    </w:p>
    <w:p w:rsidR="00000000" w:rsidRPr="00B1299E" w:rsidP="00B1299E">
      <w:pPr>
        <w:pStyle w:val="Heading1"/>
      </w:pPr>
      <w:bookmarkStart w:id="1" w:name="O_893818"/>
      <w:bookmarkEnd w:id="1"/>
      <w:r w:rsidRPr="00B129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2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rPr>
                <w:rStyle w:val="SpecialBold"/>
              </w:rPr>
              <w:t>Comments</w:t>
            </w:r>
          </w:p>
        </w:tc>
      </w:tr>
      <w:tr w:rsidTr="00B12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t>This version first released with ICT Information and Communications Technology Training Package version 3.0.</w:t>
            </w:r>
          </w:p>
        </w:tc>
      </w:tr>
    </w:tbl>
    <w:p w:rsidR="00000000" w:rsidRPr="00B1299E" w:rsidP="00B1299E">
      <w:pPr>
        <w:pStyle w:val="BodyText"/>
      </w:pPr>
    </w:p>
    <w:p w:rsidR="00000000" w:rsidRPr="00B1299E" w:rsidP="00B1299E">
      <w:pPr>
        <w:pStyle w:val="AllowPageBreak"/>
      </w:pPr>
    </w:p>
    <w:p w:rsidR="00000000" w:rsidRPr="00B1299E" w:rsidP="00B1299E">
      <w:pPr>
        <w:pStyle w:val="Heading1"/>
      </w:pPr>
      <w:bookmarkStart w:id="2" w:name="O_893819"/>
      <w:bookmarkEnd w:id="2"/>
      <w:r w:rsidRPr="00B1299E">
        <w:t>Application</w:t>
      </w:r>
    </w:p>
    <w:p w:rsidR="00000000" w:rsidRPr="00B1299E" w:rsidP="00F36AE5">
      <w:pPr>
        <w:pStyle w:val="BodyText"/>
      </w:pPr>
      <w:r w:rsidRPr="00B1299E">
        <w:t>This unit describes the skills and knowledge required to cut over and rearrange new and existing distribution cables in the telecommunications access network.</w:t>
      </w:r>
    </w:p>
    <w:p w:rsidR="00000000" w:rsidRPr="00B1299E" w:rsidP="00F36AE5">
      <w:pPr>
        <w:pStyle w:val="BodyText"/>
      </w:pPr>
      <w:r w:rsidRPr="00B1299E">
        <w:t>It applies to linesworkers, jointers or technicians from carriers, contracto</w:t>
      </w:r>
      <w:r w:rsidRPr="00B1299E">
        <w:t>rs or other service providers who work on new or existing copper cables in the access network.</w:t>
      </w:r>
    </w:p>
    <w:p w:rsidR="00000000" w:rsidRPr="00B1299E" w:rsidP="00F36AE5">
      <w:pPr>
        <w:pStyle w:val="BodyText"/>
      </w:pPr>
      <w:r w:rsidRPr="00B1299E">
        <w:t>Work functions in the occupational areas where this unit may be used may be subject to regulatory requirements. Refer to the Implementation Guide Companion Volu</w:t>
      </w:r>
      <w:r w:rsidRPr="00B1299E">
        <w:t>me or the relevant regulator for specific guidance on requirements.</w:t>
      </w:r>
    </w:p>
    <w:p w:rsidR="00000000" w:rsidRPr="00B1299E" w:rsidP="00B1299E">
      <w:pPr>
        <w:pStyle w:val="Heading1"/>
      </w:pPr>
      <w:bookmarkStart w:id="3" w:name="O_893822"/>
      <w:bookmarkEnd w:id="3"/>
      <w:r w:rsidRPr="00B1299E">
        <w:t>Unit Sector</w:t>
      </w:r>
    </w:p>
    <w:p w:rsidR="00000000" w:rsidRPr="00B1299E" w:rsidP="00F36AE5">
      <w:pPr>
        <w:pStyle w:val="BodyText"/>
      </w:pPr>
      <w:r w:rsidRPr="00B1299E">
        <w:t>Telecommunications – cabling</w:t>
      </w:r>
    </w:p>
    <w:p w:rsidR="00000000" w:rsidRPr="00B1299E" w:rsidP="00B1299E">
      <w:pPr>
        <w:pStyle w:val="Heading1"/>
      </w:pPr>
      <w:bookmarkStart w:id="4" w:name="O_893823"/>
      <w:bookmarkEnd w:id="4"/>
      <w:r w:rsidRPr="00B1299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B129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rPr>
                <w:rStyle w:val="SpecialBold"/>
              </w:rPr>
              <w:t>PERFORMANCE CRITERIA</w:t>
            </w:r>
          </w:p>
        </w:tc>
      </w:tr>
      <w:tr w:rsidTr="00B129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29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1. Prepare for cable modification and cutover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t>1.1 Obtain relevant legislation, codes, regulations, client practices, manufacturer</w:t>
            </w:r>
            <w:r>
              <w:t>’</w:t>
            </w:r>
            <w:r w:rsidRPr="00B1299E">
              <w:t>s guidelines and standards fo</w:t>
            </w:r>
            <w:r w:rsidRPr="00B1299E">
              <w:t>r for the job.</w:t>
            </w:r>
          </w:p>
          <w:p w:rsidR="00000000" w:rsidRPr="00B1299E" w:rsidP="00B1299E">
            <w:pPr>
              <w:pStyle w:val="BodyText"/>
            </w:pPr>
            <w:r w:rsidRPr="00B1299E">
              <w:t>1.2 Obtain project plan from appropriate personnel and use plan to scope work for job</w:t>
            </w:r>
          </w:p>
          <w:p w:rsidR="00000000" w:rsidRPr="00B1299E" w:rsidP="00B1299E">
            <w:pPr>
              <w:pStyle w:val="BodyText"/>
            </w:pPr>
            <w:r w:rsidRPr="00B1299E">
              <w:t>1.3 Arrange for access to worksite, according to local government or other authority requirements</w:t>
            </w:r>
          </w:p>
          <w:p w:rsidR="00000000" w:rsidRPr="00B1299E" w:rsidP="00B1299E">
            <w:pPr>
              <w:pStyle w:val="BodyText"/>
            </w:pPr>
            <w:r w:rsidRPr="00B1299E">
              <w:t>1.4 Inspect site to develop a work health and safety (WHS</w:t>
            </w:r>
            <w:r w:rsidRPr="00B1299E">
              <w:t>) plan and notify appropriate personnel of identified safety hazards</w:t>
            </w:r>
          </w:p>
          <w:p w:rsidR="00000000" w:rsidRPr="00B1299E" w:rsidP="00B1299E">
            <w:pPr>
              <w:pStyle w:val="BodyText"/>
            </w:pPr>
            <w:r w:rsidRPr="00B1299E">
              <w:t>1.5 Determine cable route and type of cable from project plan, taking into account the location of other services</w:t>
            </w:r>
          </w:p>
          <w:p w:rsidR="00000000" w:rsidRPr="00B1299E" w:rsidP="00B1299E">
            <w:pPr>
              <w:pStyle w:val="BodyText"/>
            </w:pPr>
            <w:r w:rsidRPr="00B1299E">
              <w:t>1.6 Obtain required plant, tools, safety equipment and materials</w:t>
            </w:r>
          </w:p>
          <w:p w:rsidR="00000000" w:rsidRPr="00B1299E" w:rsidP="00B1299E">
            <w:pPr>
              <w:pStyle w:val="BodyText"/>
            </w:pPr>
            <w:r w:rsidRPr="00B1299E">
              <w:t>1.7 Prep</w:t>
            </w:r>
            <w:r w:rsidRPr="00B1299E">
              <w:t>are detailed plan of cut over tasks according to project plan, job scope, legislative and other requirements, and obtain necessary approvals</w:t>
            </w:r>
          </w:p>
          <w:p w:rsidR="00000000" w:rsidRPr="00B1299E" w:rsidP="00B1299E">
            <w:pPr>
              <w:pStyle w:val="BodyText"/>
            </w:pPr>
            <w:r w:rsidRPr="00B1299E">
              <w:t>1.8 Notify client and network carrier of proposed cutover activity and proposed disruption to services that may imp</w:t>
            </w:r>
            <w:r w:rsidRPr="00B1299E">
              <w:t>act on their service level agreements (SLAs)</w:t>
            </w:r>
          </w:p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1.9 Undertake additional preparatory non-jointing work</w:t>
            </w:r>
            <w:r w:rsidRPr="00B1299E">
              <w:rPr>
                <w:rStyle w:val="Emphasis"/>
              </w:rPr>
              <w:t xml:space="preserve">, </w:t>
            </w:r>
            <w:r w:rsidRPr="00B1299E">
              <w:t>as required, according to client practices and site conditions</w:t>
            </w:r>
          </w:p>
        </w:tc>
      </w:tr>
      <w:tr w:rsidTr="00B129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2. Joint and cut over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t>2.1 Prepare cabinet, joint enclosure and jointing chambers for cable handling, entry and sealing requirements</w:t>
            </w:r>
          </w:p>
          <w:p w:rsidR="00000000" w:rsidRPr="00B1299E" w:rsidP="00B1299E">
            <w:pPr>
              <w:pStyle w:val="BodyText"/>
            </w:pPr>
            <w:r w:rsidRPr="00B1299E">
              <w:t>2.2 Joint cable according to jointing sequence, materials, connectors and joint type, location, client practices and manufacturer’s guidelines</w:t>
            </w:r>
          </w:p>
          <w:p w:rsidR="00000000" w:rsidRPr="00B1299E" w:rsidP="00B1299E">
            <w:pPr>
              <w:pStyle w:val="BodyText"/>
            </w:pPr>
            <w:r w:rsidRPr="00B1299E">
              <w:t>2.3</w:t>
            </w:r>
            <w:r w:rsidRPr="00B1299E">
              <w:t xml:space="preserve"> Test cable for performance and rectify cutover faults relating to cutover according to location, materials available and client practices, and record test results for future reference</w:t>
            </w:r>
          </w:p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2.4 Seal all joints according to cable type, location, client practices</w:t>
            </w:r>
            <w:r w:rsidRPr="00B1299E">
              <w:t xml:space="preserve"> and manufacturer’s guidelines</w:t>
            </w:r>
          </w:p>
        </w:tc>
      </w:tr>
      <w:tr w:rsidTr="00B129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3. Clean up worksite and complete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t>3.1 Complete reports on cutover installation and design amendments to reflect existing cable layout</w:t>
            </w:r>
          </w:p>
          <w:p w:rsidR="00000000" w:rsidRPr="00B1299E" w:rsidP="00B1299E">
            <w:pPr>
              <w:pStyle w:val="BodyText"/>
            </w:pPr>
            <w:r w:rsidRPr="00B1299E">
              <w:t>3.2 Place and secure cables to supports in jointing chamber or cabinet accor</w:t>
            </w:r>
            <w:r w:rsidRPr="00B1299E">
              <w:t>ding to client practices</w:t>
            </w:r>
          </w:p>
          <w:p w:rsidR="00000000" w:rsidRPr="00B1299E" w:rsidP="00B1299E">
            <w:pPr>
              <w:pStyle w:val="BodyText"/>
            </w:pPr>
            <w:r w:rsidRPr="00B1299E">
              <w:t>3.3 Mark up As Built plans for return to client for their records</w:t>
            </w:r>
          </w:p>
          <w:p w:rsidR="00000000" w:rsidRPr="00B1299E" w:rsidP="00B1299E">
            <w:pPr>
              <w:pStyle w:val="BodyText"/>
            </w:pPr>
            <w:r w:rsidRPr="00B1299E">
              <w:t>3.4 Recover obsolete materials and return to appropriate point for disposal</w:t>
            </w:r>
          </w:p>
          <w:p w:rsidR="00000000" w:rsidRPr="00B1299E" w:rsidP="00B1299E">
            <w:pPr>
              <w:pStyle w:val="BodyText"/>
            </w:pPr>
            <w:r w:rsidRPr="00B1299E">
              <w:t>3.5 Restore site</w:t>
            </w:r>
            <w:r w:rsidRPr="00B1299E">
              <w:rPr>
                <w:rStyle w:val="Emphasis"/>
              </w:rPr>
              <w:t xml:space="preserve"> </w:t>
            </w:r>
            <w:r w:rsidRPr="00B1299E">
              <w:t>according to client practices or approving authority requirements</w:t>
            </w:r>
          </w:p>
          <w:p w:rsidR="00000000" w:rsidRPr="00B1299E" w:rsidP="00B1299E">
            <w:pPr>
              <w:pStyle w:val="BodyText"/>
            </w:pPr>
            <w:r w:rsidRPr="00B1299E">
              <w:t>3.6 No</w:t>
            </w:r>
            <w:r w:rsidRPr="00B1299E">
              <w:t>tify appropriate personnel about completion of cutover and obtain sign off</w:t>
            </w:r>
          </w:p>
        </w:tc>
      </w:tr>
    </w:tbl>
    <w:p w:rsidR="00000000" w:rsidRPr="00B1299E" w:rsidP="00B1299E">
      <w:pPr>
        <w:pStyle w:val="BodyText"/>
      </w:pPr>
    </w:p>
    <w:p w:rsidR="00000000" w:rsidRPr="00B1299E" w:rsidP="00B1299E">
      <w:pPr>
        <w:pStyle w:val="AllowPageBreak"/>
      </w:pPr>
    </w:p>
    <w:p w:rsidR="00000000" w:rsidRPr="00B1299E" w:rsidP="00B1299E">
      <w:pPr>
        <w:pStyle w:val="Heading1"/>
      </w:pPr>
      <w:bookmarkStart w:id="5" w:name="O_893824"/>
      <w:bookmarkEnd w:id="5"/>
      <w:r w:rsidRPr="00B1299E">
        <w:t>Foundation Skills</w:t>
      </w:r>
    </w:p>
    <w:p w:rsidR="00000000" w:rsidRPr="00F36AE5" w:rsidP="00F36AE5">
      <w:pPr>
        <w:pStyle w:val="BodyText"/>
        <w:rPr>
          <w:i/>
        </w:rPr>
      </w:pPr>
      <w:r w:rsidRPr="00F36AE5">
        <w:rPr>
          <w:rStyle w:val="Emphasis"/>
        </w:rPr>
        <w:t>This section describes language, literacy, numeracy and employment skills incorporated in the performance criteria that are required for compete</w:t>
      </w:r>
      <w:r w:rsidRPr="00F36AE5">
        <w:rPr>
          <w:rStyle w:val="Emphasis"/>
        </w:rPr>
        <w:t>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12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rPr>
                <w:rStyle w:val="SpecialBold"/>
              </w:rPr>
              <w:t>Description</w:t>
            </w:r>
          </w:p>
        </w:tc>
      </w:tr>
      <w:tr w:rsidTr="00B12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1.1, 1.2, 1.4, 1.5, 1.7, 1.8, 2.3, 2.4, 3.1, 3.3, 3.4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ListBullet"/>
            </w:pPr>
            <w:r w:rsidRPr="00B1299E">
              <w:t>Interprets plans, specifications and other documentation from various sources</w:t>
            </w:r>
          </w:p>
          <w:p w:rsidR="00000000" w:rsidP="00B1299E">
            <w:pPr>
              <w:pStyle w:val="ListBullet"/>
              <w:rPr>
                <w:lang w:val="en-NZ"/>
              </w:rPr>
            </w:pPr>
            <w:r w:rsidRPr="00B1299E">
              <w:t xml:space="preserve"> Consolidates information to determine requirements</w:t>
            </w:r>
          </w:p>
        </w:tc>
      </w:tr>
      <w:tr w:rsidTr="00B12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1.2, 1.3, 1.7, 1.8, 3.1, 3.3, 3.6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ListBullet"/>
            </w:pPr>
            <w:r w:rsidRPr="00B1299E">
              <w:t>Documents outcomes and changes to plans using industry relevant terminology and recognised plan symbols</w:t>
            </w:r>
          </w:p>
          <w:p w:rsidR="00000000" w:rsidP="00B1299E">
            <w:pPr>
              <w:pStyle w:val="ListBullet"/>
              <w:rPr>
                <w:lang w:val="en-NZ"/>
              </w:rPr>
            </w:pPr>
            <w:r w:rsidRPr="00B1299E">
              <w:t>Prepares documentation and correspondence using clear language and correct spelling</w:t>
            </w:r>
          </w:p>
        </w:tc>
      </w:tr>
      <w:tr w:rsidTr="00B12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 xml:space="preserve">1.2, </w:t>
            </w:r>
            <w:r w:rsidRPr="00B1299E">
              <w:t>1.3, 1.6, 1.7, 1.8, 3.6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ListBullet"/>
              <w:rPr>
                <w:lang w:val="en-NZ"/>
              </w:rPr>
            </w:pPr>
            <w:r w:rsidRPr="00B1299E">
              <w:t>Interacts effectively in verbal exchanges using appropriate language, and listening and questioning skills to convey and clarify information</w:t>
            </w:r>
          </w:p>
        </w:tc>
      </w:tr>
      <w:tr w:rsidTr="00B12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1.4, 1.5, 1.6, 2.3, 2.4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ListBullet"/>
            </w:pPr>
            <w:r w:rsidRPr="00B1299E">
              <w:t>Ma</w:t>
            </w:r>
            <w:r w:rsidRPr="00B1299E">
              <w:t>kes calculations required for measuring and estimating materials for construction</w:t>
            </w:r>
          </w:p>
          <w:p w:rsidR="00000000" w:rsidP="00B1299E">
            <w:pPr>
              <w:pStyle w:val="ListBullet"/>
              <w:rPr>
                <w:lang w:val="en-NZ"/>
              </w:rPr>
            </w:pPr>
            <w:r w:rsidRPr="00B1299E">
              <w:t>Performs mathematical calculations to check, interpret and confirm results of system tests</w:t>
            </w:r>
          </w:p>
        </w:tc>
      </w:tr>
      <w:tr w:rsidTr="00B12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1.1, 1.3, 1.7, 1.9, 2.2, 2.3, 2.4, 3.2, 3.4, 3.5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ListBullet"/>
              <w:rPr>
                <w:lang w:val="en-NZ"/>
              </w:rPr>
            </w:pPr>
            <w:r w:rsidRPr="00B1299E">
              <w:t>Compl</w:t>
            </w:r>
            <w:r w:rsidRPr="00B1299E">
              <w:t>ies with policies, procedures and legislative requirements relevant to own role</w:t>
            </w:r>
          </w:p>
        </w:tc>
      </w:tr>
      <w:tr w:rsidTr="00B12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1.2, 1.3, 1.7, 1.8, 3.1, 3.3, 3.6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ListBullet"/>
              <w:rPr>
                <w:lang w:val="en-NZ"/>
              </w:rPr>
            </w:pPr>
            <w:r w:rsidRPr="00B1299E">
              <w:t>Uses appropriate practices and protocols to communicate effectively with colleagues, clients and others</w:t>
            </w:r>
          </w:p>
        </w:tc>
      </w:tr>
      <w:tr w:rsidTr="00B12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1.1, 1.2, 1.3, 1.5, 1.6, 1.7, 1.8, 1.9, 2.2, 2.3, 2.4, 3.3, 3.6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ListBullet"/>
            </w:pPr>
            <w:r w:rsidRPr="00B1299E">
              <w:t>Plans, sequences and carries out tasks  to meet required outcomes</w:t>
            </w:r>
          </w:p>
          <w:p w:rsidR="00000000" w:rsidRPr="00B1299E" w:rsidP="00B1299E">
            <w:pPr>
              <w:pStyle w:val="ListBullet"/>
            </w:pPr>
            <w:r w:rsidRPr="00B1299E">
              <w:t>Analyses task requirements to decide on appropriate equipment and practices</w:t>
            </w:r>
          </w:p>
          <w:p w:rsidR="00000000" w:rsidRPr="00B1299E" w:rsidP="00B1299E">
            <w:pPr>
              <w:pStyle w:val="ListBullet"/>
            </w:pPr>
            <w:r w:rsidRPr="00B1299E">
              <w:t>U</w:t>
            </w:r>
            <w:r w:rsidRPr="00B1299E">
              <w:t>ses problem solving processes to address less predictable problems, referring to standard procedures to determine solutions</w:t>
            </w:r>
          </w:p>
        </w:tc>
      </w:tr>
    </w:tbl>
    <w:p w:rsidR="00000000" w:rsidRPr="00B1299E" w:rsidP="00B1299E">
      <w:pPr>
        <w:pStyle w:val="BodyText"/>
      </w:pPr>
    </w:p>
    <w:p w:rsidR="00000000" w:rsidRPr="00B1299E" w:rsidP="00B1299E">
      <w:pPr>
        <w:pStyle w:val="AllowPageBreak"/>
      </w:pPr>
    </w:p>
    <w:p w:rsidR="00000000" w:rsidRPr="00B1299E" w:rsidP="00B1299E">
      <w:pPr>
        <w:pStyle w:val="Heading1"/>
      </w:pPr>
      <w:bookmarkStart w:id="6" w:name="O_893826"/>
      <w:bookmarkEnd w:id="6"/>
      <w:r w:rsidRPr="00B1299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12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rPr>
                <w:rStyle w:val="SpecialBold"/>
              </w:rPr>
              <w:t xml:space="preserve">Code and title </w:t>
            </w:r>
          </w:p>
          <w:p w:rsidR="00000000" w:rsidRPr="00B1299E" w:rsidP="00B1299E">
            <w:pPr>
              <w:pStyle w:val="BodyText"/>
            </w:pPr>
            <w:r w:rsidRPr="00B1299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rPr>
                <w:rStyle w:val="SpecialBold"/>
              </w:rPr>
              <w:t>Code and title</w:t>
            </w:r>
          </w:p>
          <w:p w:rsidR="00000000" w:rsidRPr="00B1299E" w:rsidP="00B1299E">
            <w:pPr>
              <w:pStyle w:val="BodyText"/>
            </w:pPr>
            <w:r w:rsidRPr="00B1299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rPr>
                <w:rStyle w:val="SpecialBold"/>
              </w:rPr>
              <w:t>Equivalence sta</w:t>
            </w:r>
            <w:r w:rsidRPr="00B1299E">
              <w:rPr>
                <w:rStyle w:val="SpecialBold"/>
              </w:rPr>
              <w:t>tus</w:t>
            </w:r>
          </w:p>
        </w:tc>
      </w:tr>
      <w:tr w:rsidTr="00B12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ICTCBL317 Cut over metallic conductor cable in the access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99E">
            <w:pPr>
              <w:pStyle w:val="BodyText"/>
              <w:rPr>
                <w:lang w:val="en-NZ"/>
              </w:rPr>
            </w:pPr>
            <w:r w:rsidRPr="00B1299E">
              <w:t>New unit to address industry skill needs.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99E" w:rsidP="00B1299E">
            <w:pPr>
              <w:pStyle w:val="BodyText"/>
            </w:pPr>
            <w:r w:rsidRPr="00B1299E">
              <w:t>No equivalent unit</w:t>
            </w:r>
          </w:p>
        </w:tc>
      </w:tr>
    </w:tbl>
    <w:p w:rsidR="00F36AE5" w:rsidP="00B1299E">
      <w:pPr>
        <w:pStyle w:val="BodyText"/>
      </w:pPr>
    </w:p>
    <w:p w:rsidR="00F36AE5" w:rsidP="00B1299E">
      <w:pPr>
        <w:pStyle w:val="BodyText"/>
      </w:pPr>
    </w:p>
    <w:p w:rsidR="00000000" w:rsidRPr="00B1299E" w:rsidP="00B1299E">
      <w:pPr>
        <w:pStyle w:val="Heading1"/>
      </w:pPr>
      <w:bookmarkStart w:id="7" w:name="O_893833"/>
      <w:bookmarkEnd w:id="7"/>
      <w:r w:rsidRPr="00B1299E">
        <w:t>Links</w:t>
      </w:r>
    </w:p>
    <w:p w:rsidR="00000000" w:rsidRPr="00B1299E" w:rsidP="00F36AE5">
      <w:pPr>
        <w:pStyle w:val="BodyText"/>
      </w:pPr>
      <w:r w:rsidRPr="00B1299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801E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1299E" w:rsidP="00B1299E"/>
    <w:sectPr w:rsidSect="00B129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9E" w:rsidRPr="00F36AE5" w:rsidP="00F36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E5" w:rsidP="00B12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AE5" w:rsidP="00B12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6AE5" w:rsidP="00B12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99E" w:rsidRPr="00F36AE5" w:rsidP="00F36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E5" w:rsidRPr="002D2AF8" w:rsidP="00B12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ICTCBL317 Cut over metallic conductor cable in the access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F36AE5" w:rsidP="00B12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2B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960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99E"/>
  </w:style>
  <w:style w:type="character" w:customStyle="1" w:styleId="Heading1Char">
    <w:name w:val="Heading 1 Char"/>
    <w:basedOn w:val="DefaultParagraphFont"/>
    <w:link w:val="Heading1"/>
    <w:rsid w:val="00B12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9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99E"/>
    <w:rPr>
      <w:b/>
      <w:spacing w:val="0"/>
    </w:rPr>
  </w:style>
  <w:style w:type="character" w:styleId="Emphasis">
    <w:name w:val="Emphasis"/>
    <w:basedOn w:val="DefaultParagraphFont"/>
    <w:qFormat/>
    <w:rsid w:val="00B1299E"/>
    <w:rPr>
      <w:i/>
    </w:rPr>
  </w:style>
  <w:style w:type="paragraph" w:customStyle="1" w:styleId="SuperHeading">
    <w:name w:val="SuperHeading"/>
    <w:basedOn w:val="Normal"/>
    <w:rsid w:val="00B12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9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9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99E"/>
  </w:style>
  <w:style w:type="paragraph" w:styleId="TableofFigures">
    <w:name w:val="table of figures"/>
    <w:basedOn w:val="Normal"/>
    <w:next w:val="Normal"/>
    <w:semiHidden/>
    <w:rsid w:val="00B12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99E"/>
    <w:pPr>
      <w:numPr>
        <w:numId w:val="10"/>
      </w:numPr>
    </w:pPr>
  </w:style>
  <w:style w:type="character" w:customStyle="1" w:styleId="WingdingSymbols">
    <w:name w:val="Wingding Symbols"/>
    <w:rsid w:val="00B1299E"/>
    <w:rPr>
      <w:rFonts w:ascii="Wingdings" w:hAnsi="Wingdings"/>
    </w:rPr>
  </w:style>
  <w:style w:type="paragraph" w:customStyle="1" w:styleId="TableHeading">
    <w:name w:val="Table Heading"/>
    <w:basedOn w:val="HeadingBase"/>
    <w:rsid w:val="00B12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99E"/>
    <w:rPr>
      <w:color w:val="0033CC"/>
      <w:u w:val="none"/>
    </w:rPr>
  </w:style>
  <w:style w:type="paragraph" w:customStyle="1" w:styleId="BodyTextRight">
    <w:name w:val="Body Text Right"/>
    <w:basedOn w:val="BodyText"/>
    <w:rsid w:val="00B12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99E"/>
    <w:rPr>
      <w:sz w:val="32"/>
    </w:rPr>
  </w:style>
  <w:style w:type="paragraph" w:customStyle="1" w:styleId="HeadingProcedure">
    <w:name w:val="Heading Procedure"/>
    <w:basedOn w:val="HeadingBase"/>
    <w:next w:val="Normal"/>
    <w:rsid w:val="00B12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99E"/>
    <w:pPr>
      <w:spacing w:before="60" w:after="60"/>
    </w:pPr>
  </w:style>
  <w:style w:type="paragraph" w:styleId="ListContinue">
    <w:name w:val="List Continue"/>
    <w:basedOn w:val="List"/>
    <w:rsid w:val="00B1299E"/>
    <w:pPr>
      <w:ind w:firstLine="0"/>
    </w:pPr>
  </w:style>
  <w:style w:type="paragraph" w:customStyle="1" w:styleId="ListNote">
    <w:name w:val="List Note"/>
    <w:basedOn w:val="List"/>
    <w:rsid w:val="00B12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99E"/>
    <w:rPr>
      <w:rFonts w:ascii="Courier New" w:hAnsi="Courier New"/>
    </w:rPr>
  </w:style>
  <w:style w:type="paragraph" w:customStyle="1" w:styleId="NoteBullet">
    <w:name w:val="Note Bullet"/>
    <w:basedOn w:val="Note"/>
    <w:rsid w:val="00B12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9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99E"/>
    <w:rPr>
      <w:b/>
      <w:smallCaps/>
    </w:rPr>
  </w:style>
  <w:style w:type="paragraph" w:customStyle="1" w:styleId="TableListNumber">
    <w:name w:val="Table List Number"/>
    <w:basedOn w:val="ListNumber"/>
    <w:rsid w:val="00B12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99E"/>
    <w:pPr>
      <w:numPr>
        <w:numId w:val="8"/>
      </w:numPr>
    </w:pPr>
  </w:style>
  <w:style w:type="paragraph" w:customStyle="1" w:styleId="ListAlpha2">
    <w:name w:val="List Alpha 2"/>
    <w:basedOn w:val="List2"/>
    <w:rsid w:val="00B1299E"/>
    <w:pPr>
      <w:numPr>
        <w:numId w:val="7"/>
      </w:numPr>
    </w:pPr>
  </w:style>
  <w:style w:type="paragraph" w:styleId="List2">
    <w:name w:val="List 2"/>
    <w:basedOn w:val="BodyText"/>
    <w:rsid w:val="00B12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9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9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299E"/>
    <w:pPr>
      <w:numPr>
        <w:numId w:val="3"/>
      </w:numPr>
    </w:pPr>
  </w:style>
  <w:style w:type="paragraph" w:styleId="ListContinue2">
    <w:name w:val="List Continue 2"/>
    <w:basedOn w:val="List2"/>
    <w:rsid w:val="00B1299E"/>
    <w:pPr>
      <w:ind w:firstLine="0"/>
    </w:pPr>
  </w:style>
  <w:style w:type="paragraph" w:styleId="ListContinue3">
    <w:name w:val="List Continue 3"/>
    <w:basedOn w:val="List3"/>
    <w:rsid w:val="00B1299E"/>
    <w:pPr>
      <w:ind w:left="1021" w:firstLine="0"/>
    </w:pPr>
  </w:style>
  <w:style w:type="paragraph" w:styleId="ListContinue4">
    <w:name w:val="List Continue 4"/>
    <w:basedOn w:val="List4"/>
    <w:rsid w:val="00B1299E"/>
    <w:pPr>
      <w:ind w:firstLine="0"/>
    </w:pPr>
  </w:style>
  <w:style w:type="paragraph" w:styleId="ListContinue5">
    <w:name w:val="List Continue 5"/>
    <w:basedOn w:val="List5"/>
    <w:rsid w:val="00B1299E"/>
    <w:pPr>
      <w:ind w:firstLine="0"/>
    </w:pPr>
  </w:style>
  <w:style w:type="paragraph" w:styleId="ListNumber3">
    <w:name w:val="List Number 3"/>
    <w:basedOn w:val="List3"/>
    <w:rsid w:val="00B1299E"/>
    <w:pPr>
      <w:numPr>
        <w:numId w:val="4"/>
      </w:numPr>
    </w:pPr>
  </w:style>
  <w:style w:type="paragraph" w:styleId="ListNumber4">
    <w:name w:val="List Number 4"/>
    <w:basedOn w:val="List4"/>
    <w:rsid w:val="00B1299E"/>
    <w:pPr>
      <w:numPr>
        <w:numId w:val="5"/>
      </w:numPr>
    </w:pPr>
  </w:style>
  <w:style w:type="paragraph" w:styleId="ListNumber5">
    <w:name w:val="List Number 5"/>
    <w:basedOn w:val="List5"/>
    <w:rsid w:val="00B1299E"/>
    <w:pPr>
      <w:numPr>
        <w:numId w:val="6"/>
      </w:numPr>
    </w:pPr>
  </w:style>
  <w:style w:type="paragraph" w:styleId="BlockText">
    <w:name w:val="Block Text"/>
    <w:basedOn w:val="Normal"/>
    <w:rsid w:val="00B12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99E"/>
    <w:rPr>
      <w:sz w:val="16"/>
      <w:vertAlign w:val="superscript"/>
    </w:rPr>
  </w:style>
  <w:style w:type="character" w:customStyle="1" w:styleId="Symbols">
    <w:name w:val="Symbols"/>
    <w:basedOn w:val="DefaultParagraphFont"/>
    <w:rsid w:val="00B1299E"/>
    <w:rPr>
      <w:rFonts w:ascii="Symbol" w:hAnsi="Symbol"/>
    </w:rPr>
  </w:style>
  <w:style w:type="character" w:customStyle="1" w:styleId="MenuOptions">
    <w:name w:val="Menu Options"/>
    <w:basedOn w:val="DefaultParagraphFont"/>
    <w:rsid w:val="00B12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99E"/>
    <w:rPr>
      <w:b/>
    </w:rPr>
  </w:style>
  <w:style w:type="character" w:customStyle="1" w:styleId="Underlined">
    <w:name w:val="Underlined"/>
    <w:basedOn w:val="DefaultParagraphFont"/>
    <w:rsid w:val="00B1299E"/>
    <w:rPr>
      <w:u w:val="single"/>
    </w:rPr>
  </w:style>
  <w:style w:type="paragraph" w:customStyle="1" w:styleId="TableBodyTextRight">
    <w:name w:val="Table Body Text Right"/>
    <w:basedOn w:val="TableBodyText"/>
    <w:rsid w:val="00B12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99E"/>
    <w:rPr>
      <w:sz w:val="18"/>
    </w:rPr>
  </w:style>
  <w:style w:type="paragraph" w:customStyle="1" w:styleId="BodySmallRight">
    <w:name w:val="Body Small Right"/>
    <w:basedOn w:val="BodyTextRight"/>
    <w:rsid w:val="00B1299E"/>
    <w:rPr>
      <w:sz w:val="18"/>
      <w:szCs w:val="18"/>
    </w:rPr>
  </w:style>
  <w:style w:type="paragraph" w:customStyle="1" w:styleId="MarginEdition">
    <w:name w:val="Margin Edition"/>
    <w:basedOn w:val="MarginNote"/>
    <w:rsid w:val="00B12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99E"/>
    <w:rPr>
      <w:sz w:val="2"/>
      <w:szCs w:val="2"/>
    </w:rPr>
  </w:style>
  <w:style w:type="character" w:customStyle="1" w:styleId="Small">
    <w:name w:val="Small"/>
    <w:basedOn w:val="DefaultParagraphFont"/>
    <w:rsid w:val="00B1299E"/>
    <w:rPr>
      <w:sz w:val="16"/>
    </w:rPr>
  </w:style>
  <w:style w:type="paragraph" w:customStyle="1" w:styleId="WideTable">
    <w:name w:val="Wide Table"/>
    <w:basedOn w:val="Normal"/>
    <w:rsid w:val="00B12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99E"/>
  </w:style>
  <w:style w:type="paragraph" w:styleId="Quote">
    <w:name w:val="Quote"/>
    <w:basedOn w:val="Heading1"/>
    <w:link w:val="QuoteChar"/>
    <w:qFormat/>
    <w:rsid w:val="00B12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99E"/>
    <w:pPr>
      <w:pageBreakBefore/>
    </w:pPr>
  </w:style>
  <w:style w:type="paragraph" w:customStyle="1" w:styleId="Border">
    <w:name w:val="Border"/>
    <w:basedOn w:val="Normal"/>
    <w:qFormat/>
    <w:rsid w:val="00B12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99E"/>
    <w:rPr>
      <w:u w:val="single"/>
    </w:rPr>
  </w:style>
  <w:style w:type="character" w:customStyle="1" w:styleId="BoldandItalics">
    <w:name w:val="Bold and Italics"/>
    <w:qFormat/>
    <w:rsid w:val="00B1299E"/>
    <w:rPr>
      <w:b/>
      <w:i/>
      <w:u w:val="none"/>
    </w:rPr>
  </w:style>
  <w:style w:type="paragraph" w:styleId="BalloonText">
    <w:name w:val="Balloon Text"/>
    <w:basedOn w:val="Normal"/>
    <w:link w:val="BalloonTextChar"/>
    <w:rsid w:val="00B12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9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6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4865</Characters>
  <Application>Microsoft Office Word</Application>
  <DocSecurity>0</DocSecurity>
  <Lines>173</Lines>
  <Paragraphs>101</Paragraphs>
  <ScaleCrop>false</ScaleCrop>
  <Company>Author-it Software Corporation Ltd.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ICTCBL317 Cut over metallic conductor cable in the access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2019-01-30T04:33:00Z</dcterms:created>
  <dcterms:modified xsi:type="dcterms:W3CDTF">2019-01-30T04:33:00Z</dcterms:modified>
</cp:coreProperties>
</file>