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7AC" w:rsidP="004D5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ICTCBL316 Install ribbon fibre cable in the FTTX distribution network</w:t>
      </w:r>
      <w:r>
        <w:fldChar w:fldCharType="end"/>
      </w:r>
    </w:p>
    <w:p w:rsidR="004D57AC" w:rsidP="004D57AC">
      <w:pPr>
        <w:pStyle w:val="Version"/>
        <w:sectPr w:rsidSect="00AA5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5000" w:rsidP="00AA5000">
      <w:pPr>
        <w:pStyle w:val="SuperHeading"/>
      </w:pPr>
      <w:r w:rsidRPr="00AA5000">
        <w:t>Assessment Requirements for ICTCBL316 Install ribbon fibre cable in the FTTX distribution network</w:t>
      </w:r>
    </w:p>
    <w:p w:rsidR="00000000" w:rsidRPr="00AA5000" w:rsidP="00AA5000">
      <w:pPr>
        <w:pStyle w:val="Heading1"/>
      </w:pPr>
      <w:bookmarkStart w:id="1" w:name="O_1046915"/>
      <w:bookmarkEnd w:id="1"/>
      <w:r w:rsidRPr="00AA5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AA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000" w:rsidP="00AA5000">
            <w:pPr>
              <w:pStyle w:val="BodyText"/>
            </w:pPr>
            <w:r w:rsidRPr="00AA50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000">
            <w:pPr>
              <w:pStyle w:val="BodyText"/>
              <w:rPr>
                <w:lang w:val="en-NZ"/>
              </w:rPr>
            </w:pPr>
            <w:r w:rsidRPr="00AA5000">
              <w:rPr>
                <w:rStyle w:val="SpecialBold"/>
              </w:rPr>
              <w:t>Comments</w:t>
            </w:r>
          </w:p>
        </w:tc>
      </w:tr>
      <w:tr w:rsidTr="00AA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000">
            <w:pPr>
              <w:pStyle w:val="BodyText"/>
              <w:rPr>
                <w:lang w:val="en-NZ"/>
              </w:rPr>
            </w:pPr>
            <w:r w:rsidRPr="00AA50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000">
            <w:pPr>
              <w:pStyle w:val="BodyText"/>
              <w:rPr>
                <w:lang w:val="en-NZ"/>
              </w:rPr>
            </w:pPr>
            <w:r w:rsidRPr="00AA5000">
              <w:t>This version released with ICT Information and Communications Technology Training Package Version 5.0.</w:t>
            </w:r>
          </w:p>
        </w:tc>
      </w:tr>
      <w:tr w:rsidTr="00AA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000">
            <w:pPr>
              <w:pStyle w:val="BodyText"/>
              <w:rPr>
                <w:lang w:val="en-NZ"/>
              </w:rPr>
            </w:pPr>
            <w:r w:rsidRPr="00AA50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000" w:rsidP="00AA5000">
            <w:pPr>
              <w:pStyle w:val="BodyText"/>
            </w:pPr>
            <w:r w:rsidRPr="00AA5000">
              <w:t>This version first released with ICT Information and Communications Technology Training Package Version 2.0.</w:t>
            </w:r>
          </w:p>
        </w:tc>
      </w:tr>
    </w:tbl>
    <w:p w:rsidR="00000000" w:rsidRPr="00AA5000" w:rsidP="00AA5000">
      <w:pPr>
        <w:pStyle w:val="BodyText"/>
      </w:pPr>
    </w:p>
    <w:p w:rsidR="00000000" w:rsidRPr="00AA5000" w:rsidP="00AA5000">
      <w:pPr>
        <w:pStyle w:val="AllowPageBreak"/>
      </w:pPr>
    </w:p>
    <w:p w:rsidR="00000000" w:rsidRPr="00AA5000" w:rsidP="00AA5000">
      <w:pPr>
        <w:pStyle w:val="Heading1"/>
      </w:pPr>
      <w:bookmarkStart w:id="2" w:name="O_1046914"/>
      <w:bookmarkEnd w:id="2"/>
      <w:r w:rsidRPr="00AA5000">
        <w:t xml:space="preserve">Performance </w:t>
      </w:r>
      <w:r w:rsidRPr="00AA5000">
        <w:t>Evidence</w:t>
      </w:r>
    </w:p>
    <w:p w:rsidR="00000000" w:rsidRPr="00AA5000" w:rsidP="004D57AC">
      <w:pPr>
        <w:pStyle w:val="BodyText"/>
      </w:pPr>
      <w:r w:rsidRPr="00AA5000">
        <w:t>The candidate must demonstrate the ability to complete the tasks outlined in the elements, performance criteria and foundation skills of this unit, including evidence of the ability to:</w:t>
      </w:r>
    </w:p>
    <w:p w:rsidR="00000000" w:rsidRPr="00AA5000" w:rsidP="00AA5000">
      <w:pPr>
        <w:pStyle w:val="ListBullet"/>
      </w:pPr>
      <w:r w:rsidRPr="00AA5000">
        <w:t xml:space="preserve">prepare cable for mid-span splicing – strip and coil </w:t>
      </w:r>
    </w:p>
    <w:p w:rsidR="00000000" w:rsidRPr="00AA5000" w:rsidP="00AA5000">
      <w:pPr>
        <w:pStyle w:val="ListBullet"/>
      </w:pPr>
      <w:r w:rsidRPr="00AA5000">
        <w:t xml:space="preserve">prepare cable for butt end splicing – strip and coil </w:t>
      </w:r>
    </w:p>
    <w:p w:rsidR="00000000" w:rsidRPr="00AA5000" w:rsidP="00AA5000">
      <w:pPr>
        <w:pStyle w:val="ListBullet"/>
      </w:pPr>
      <w:r w:rsidRPr="00AA5000">
        <w:t>install ribbon fibre cable into:</w:t>
      </w:r>
    </w:p>
    <w:p w:rsidR="00000000" w:rsidRPr="00AA5000" w:rsidP="00AA5000">
      <w:pPr>
        <w:pStyle w:val="ListBullet2"/>
      </w:pPr>
      <w:r w:rsidRPr="00AA5000">
        <w:t>one heat shrink seal enclosure</w:t>
      </w:r>
    </w:p>
    <w:p w:rsidR="00000000" w:rsidRPr="00AA5000" w:rsidP="00AA5000">
      <w:pPr>
        <w:pStyle w:val="ListBullet2"/>
      </w:pPr>
      <w:r w:rsidRPr="00AA5000">
        <w:t>one mechanical seal enclosure</w:t>
      </w:r>
    </w:p>
    <w:p w:rsidR="00000000" w:rsidRPr="00AA5000" w:rsidP="00AA5000">
      <w:pPr>
        <w:pStyle w:val="ListBullet2"/>
      </w:pPr>
      <w:r w:rsidRPr="00AA5000">
        <w:t>one high density ribbon fibre termination drawer</w:t>
      </w:r>
    </w:p>
    <w:p w:rsidR="00000000" w:rsidRPr="00AA5000" w:rsidP="00AA5000">
      <w:pPr>
        <w:pStyle w:val="ListBullet"/>
      </w:pPr>
      <w:r w:rsidRPr="00AA5000">
        <w:t>splice ribbon fibre according to specifications</w:t>
      </w:r>
    </w:p>
    <w:p w:rsidR="00000000" w:rsidRPr="00AA5000" w:rsidP="00AA5000">
      <w:pPr>
        <w:pStyle w:val="ListBullet"/>
      </w:pPr>
      <w:r w:rsidRPr="00AA5000">
        <w:t>observe a</w:t>
      </w:r>
      <w:r w:rsidRPr="00AA5000">
        <w:t>ll network owner requirements and product practices to ensure optimal performance of cable systems</w:t>
      </w:r>
    </w:p>
    <w:p w:rsidR="00000000" w:rsidRPr="00AA5000" w:rsidP="00AA5000">
      <w:pPr>
        <w:pStyle w:val="ListBullet"/>
      </w:pPr>
      <w:r w:rsidRPr="00AA5000">
        <w:t>adapt techniques to a range of technical and environmental conditions.</w:t>
      </w:r>
    </w:p>
    <w:p w:rsidR="00000000" w:rsidRPr="00AA5000" w:rsidP="00AA5000">
      <w:pPr>
        <w:pStyle w:val="BodyText"/>
      </w:pPr>
    </w:p>
    <w:p w:rsidR="00000000" w:rsidRPr="00AA5000" w:rsidP="004D57AC">
      <w:pPr>
        <w:pStyle w:val="BodyText"/>
      </w:pPr>
      <w:r w:rsidRPr="00AA5000">
        <w:t>Note: If a specific volume or frequency is not stated, then evidence must be provided</w:t>
      </w:r>
      <w:r w:rsidRPr="00AA5000">
        <w:t xml:space="preserve"> at least once.</w:t>
      </w:r>
    </w:p>
    <w:p w:rsidR="00000000" w:rsidRPr="00AA5000" w:rsidP="00AA5000">
      <w:pPr>
        <w:pStyle w:val="Heading1"/>
      </w:pPr>
      <w:bookmarkStart w:id="3" w:name="O_1046913"/>
      <w:bookmarkEnd w:id="3"/>
      <w:r w:rsidRPr="00AA5000">
        <w:t>Knowledge Evidence</w:t>
      </w:r>
    </w:p>
    <w:p w:rsidR="00000000" w:rsidRPr="00AA5000" w:rsidP="004D57AC">
      <w:pPr>
        <w:pStyle w:val="BodyText"/>
      </w:pPr>
      <w:r w:rsidRPr="00AA5000">
        <w:t>The candidate must be able to demonstrate knowledge to complete the tasks outlined in the elements, performance criteria and foundation skills of this unit, including knowledge of:</w:t>
      </w:r>
    </w:p>
    <w:p w:rsidR="00000000" w:rsidRPr="00AA5000" w:rsidP="00AA5000">
      <w:pPr>
        <w:pStyle w:val="ListBullet"/>
      </w:pPr>
      <w:r w:rsidRPr="00AA5000">
        <w:t>applicable network o</w:t>
      </w:r>
      <w:r w:rsidRPr="00AA5000">
        <w:t>wner standards, specifications and procedures for cable installation</w:t>
      </w:r>
    </w:p>
    <w:p w:rsidR="00000000" w:rsidRPr="00AA5000" w:rsidP="00AA5000">
      <w:pPr>
        <w:pStyle w:val="ListBullet"/>
      </w:pPr>
      <w:r w:rsidRPr="00AA5000">
        <w:t>cable installation requirements, including:</w:t>
      </w:r>
    </w:p>
    <w:p w:rsidR="00000000" w:rsidRPr="00AA5000" w:rsidP="00AA5000">
      <w:pPr>
        <w:pStyle w:val="ListBullet2"/>
      </w:pPr>
      <w:r w:rsidRPr="00AA5000">
        <w:t>causes of signal strength loss in optical fibre</w:t>
      </w:r>
    </w:p>
    <w:p w:rsidR="00000000" w:rsidRPr="00AA5000" w:rsidP="00AA5000">
      <w:pPr>
        <w:pStyle w:val="ListBullet2"/>
      </w:pPr>
      <w:r w:rsidRPr="00AA5000">
        <w:t>colour coding and numerical coding of fibres</w:t>
      </w:r>
    </w:p>
    <w:p w:rsidR="00000000" w:rsidRPr="00AA5000" w:rsidP="00AA5000">
      <w:pPr>
        <w:pStyle w:val="ListBullet2"/>
      </w:pPr>
      <w:r w:rsidRPr="00AA5000">
        <w:t xml:space="preserve">application of relevant safe operation of laser instruments </w:t>
      </w:r>
    </w:p>
    <w:p w:rsidR="00000000" w:rsidRPr="00AA5000" w:rsidP="00AA5000">
      <w:pPr>
        <w:pStyle w:val="ListBullet2"/>
      </w:pPr>
      <w:r w:rsidRPr="00AA5000">
        <w:t>installation equipment</w:t>
      </w:r>
    </w:p>
    <w:p w:rsidR="00000000" w:rsidRPr="00AA5000" w:rsidP="00AA5000">
      <w:pPr>
        <w:pStyle w:val="ListBullet"/>
      </w:pPr>
      <w:r w:rsidRPr="00AA5000">
        <w:t>industry and organisational policies and procedures when splicing optical fibre cable</w:t>
      </w:r>
    </w:p>
    <w:p w:rsidR="00000000" w:rsidRPr="00AA5000" w:rsidP="00AA5000">
      <w:pPr>
        <w:pStyle w:val="ListBullet"/>
      </w:pPr>
      <w:r w:rsidRPr="00AA5000">
        <w:t>manufacturer requirements for safe operation of optical fibre equipment</w:t>
      </w:r>
    </w:p>
    <w:p w:rsidR="00000000" w:rsidRPr="00AA5000" w:rsidP="00AA5000">
      <w:pPr>
        <w:pStyle w:val="ListBullet"/>
      </w:pPr>
      <w:r w:rsidRPr="00AA5000">
        <w:t>common hazard</w:t>
      </w:r>
      <w:r w:rsidRPr="00AA5000">
        <w:t xml:space="preserve">s associated with the construction site </w:t>
      </w:r>
    </w:p>
    <w:p w:rsidR="00000000" w:rsidRPr="00AA5000" w:rsidP="00AA5000">
      <w:pPr>
        <w:pStyle w:val="ListBullet"/>
      </w:pPr>
      <w:r w:rsidRPr="00AA5000">
        <w:t>work health and safety (WHS) and environmental control processes and responsibilities on worksites</w:t>
      </w:r>
    </w:p>
    <w:p w:rsidR="00000000" w:rsidRPr="00AA5000" w:rsidP="00AA5000">
      <w:pPr>
        <w:pStyle w:val="ListBullet"/>
      </w:pPr>
      <w:r w:rsidRPr="00AA5000">
        <w:t>safe handling of optical fibres and related equipment including:</w:t>
      </w:r>
    </w:p>
    <w:p w:rsidR="00000000" w:rsidRPr="00AA5000" w:rsidP="00AA5000">
      <w:pPr>
        <w:pStyle w:val="ListBullet2"/>
      </w:pPr>
      <w:r w:rsidRPr="00AA5000">
        <w:t xml:space="preserve">hazards relating to handling of optical fibre and </w:t>
      </w:r>
      <w:r w:rsidRPr="00AA5000">
        <w:t xml:space="preserve">laser light source in the workplace </w:t>
      </w:r>
    </w:p>
    <w:p w:rsidR="00000000" w:rsidRPr="00AA5000" w:rsidP="00AA5000">
      <w:pPr>
        <w:pStyle w:val="ListBullet2"/>
      </w:pPr>
      <w:r w:rsidRPr="00AA5000">
        <w:t>injuries:</w:t>
      </w:r>
    </w:p>
    <w:p w:rsidR="00000000" w:rsidRPr="00AA5000" w:rsidP="00AA5000">
      <w:pPr>
        <w:pStyle w:val="ListBullet3"/>
      </w:pPr>
      <w:r w:rsidRPr="00AA5000">
        <w:t>damage to retina from lasers</w:t>
      </w:r>
    </w:p>
    <w:p w:rsidR="00000000" w:rsidRPr="00AA5000" w:rsidP="00AA5000">
      <w:pPr>
        <w:pStyle w:val="ListBullet3"/>
      </w:pPr>
      <w:r w:rsidRPr="00AA5000">
        <w:t>damage to lungs from inhalation of fibre offcuts and particles</w:t>
      </w:r>
    </w:p>
    <w:p w:rsidR="00000000" w:rsidRPr="00AA5000" w:rsidP="00AA5000">
      <w:pPr>
        <w:pStyle w:val="ListBullet3"/>
      </w:pPr>
      <w:r w:rsidRPr="00AA5000">
        <w:t>needle stick injury from fibres and offcuts</w:t>
      </w:r>
    </w:p>
    <w:p w:rsidR="00000000" w:rsidRPr="00AA5000" w:rsidP="00AA5000">
      <w:pPr>
        <w:pStyle w:val="ListBullet2"/>
      </w:pPr>
      <w:r w:rsidRPr="00AA5000">
        <w:t>laser warning signs and labels relating to optical fibre components and equipment</w:t>
      </w:r>
    </w:p>
    <w:p w:rsidR="00000000" w:rsidRPr="00AA5000" w:rsidP="00AA5000">
      <w:pPr>
        <w:pStyle w:val="ListBullet2"/>
      </w:pPr>
      <w:r w:rsidRPr="00AA5000">
        <w:t>safety requirements when handling and working with:</w:t>
      </w:r>
    </w:p>
    <w:p w:rsidR="00000000" w:rsidRPr="00AA5000" w:rsidP="00AA5000">
      <w:pPr>
        <w:pStyle w:val="ListBullet3"/>
      </w:pPr>
      <w:r w:rsidRPr="00AA5000">
        <w:t>active equipment</w:t>
      </w:r>
    </w:p>
    <w:p w:rsidR="00000000" w:rsidRPr="00AA5000" w:rsidP="00AA5000">
      <w:pPr>
        <w:pStyle w:val="ListBullet3"/>
      </w:pPr>
      <w:r w:rsidRPr="00AA5000">
        <w:t>laser light sources</w:t>
      </w:r>
    </w:p>
    <w:p w:rsidR="00000000" w:rsidRPr="00AA5000" w:rsidP="00AA5000">
      <w:pPr>
        <w:pStyle w:val="ListBullet3"/>
      </w:pPr>
      <w:r w:rsidRPr="00AA5000">
        <w:t>optical fibre connectors</w:t>
      </w:r>
    </w:p>
    <w:p w:rsidR="00000000" w:rsidRPr="00AA5000" w:rsidP="00AA5000">
      <w:pPr>
        <w:pStyle w:val="ListBullet3"/>
      </w:pPr>
      <w:r w:rsidRPr="00AA5000">
        <w:t>optical fibres</w:t>
      </w:r>
    </w:p>
    <w:p w:rsidR="00000000" w:rsidRPr="00AA5000" w:rsidP="00AA5000">
      <w:pPr>
        <w:pStyle w:val="ListBullet3"/>
      </w:pPr>
      <w:r w:rsidRPr="00AA5000">
        <w:t>patch cords</w:t>
      </w:r>
    </w:p>
    <w:p w:rsidR="00000000" w:rsidRPr="00AA5000" w:rsidP="00AA5000">
      <w:pPr>
        <w:pStyle w:val="ListBullet"/>
      </w:pPr>
      <w:r w:rsidRPr="00AA5000">
        <w:t>major feature and use of ribbon</w:t>
      </w:r>
      <w:r w:rsidRPr="00AA5000">
        <w:t xml:space="preserve"> fibre, including:</w:t>
      </w:r>
    </w:p>
    <w:p w:rsidR="00000000" w:rsidRPr="00AA5000" w:rsidP="00AA5000">
      <w:pPr>
        <w:pStyle w:val="ListBullet2"/>
      </w:pPr>
      <w:r w:rsidRPr="00AA5000">
        <w:t>bend ratios for ribbon fibre</w:t>
      </w:r>
    </w:p>
    <w:p w:rsidR="00000000" w:rsidRPr="00AA5000" w:rsidP="00AA5000">
      <w:pPr>
        <w:pStyle w:val="ListBullet2"/>
      </w:pPr>
      <w:r w:rsidRPr="00AA5000">
        <w:t>procedures for handling and placing ribbon fibre in enclosures</w:t>
      </w:r>
    </w:p>
    <w:p w:rsidR="00000000" w:rsidRPr="00AA5000" w:rsidP="00AA5000">
      <w:pPr>
        <w:pStyle w:val="ListBullet2"/>
      </w:pPr>
      <w:r w:rsidRPr="00AA5000">
        <w:t>procedures for physical handling of ribbon fibre cables</w:t>
      </w:r>
    </w:p>
    <w:p w:rsidR="00000000" w:rsidRPr="00AA5000" w:rsidP="00AA5000">
      <w:pPr>
        <w:pStyle w:val="ListBullet2"/>
      </w:pPr>
      <w:r w:rsidRPr="00AA5000">
        <w:t>structure of ribbon fibre cables</w:t>
      </w:r>
    </w:p>
    <w:p w:rsidR="00000000" w:rsidRPr="00AA5000" w:rsidP="00AA5000">
      <w:pPr>
        <w:pStyle w:val="ListBullet2"/>
      </w:pPr>
      <w:r w:rsidRPr="00AA5000">
        <w:t>splicing techniques for ribbon fibre</w:t>
      </w:r>
    </w:p>
    <w:p w:rsidR="00000000" w:rsidRPr="00AA5000" w:rsidP="00AA5000">
      <w:pPr>
        <w:pStyle w:val="ListBullet2"/>
      </w:pPr>
      <w:r w:rsidRPr="00AA5000">
        <w:t>types and functions of ribbon fibre enclosures</w:t>
      </w:r>
    </w:p>
    <w:p w:rsidR="00000000" w:rsidRPr="00AA5000" w:rsidP="00AA5000">
      <w:pPr>
        <w:pStyle w:val="ListBullet"/>
      </w:pPr>
      <w:r w:rsidRPr="00AA5000">
        <w:t>risks associated with confined spaces and determine the appropriate responses.</w:t>
      </w:r>
    </w:p>
    <w:p w:rsidR="00000000" w:rsidRPr="00AA5000" w:rsidP="00AA5000">
      <w:pPr>
        <w:pStyle w:val="AllowPageBreak"/>
      </w:pPr>
    </w:p>
    <w:p w:rsidR="00000000" w:rsidRPr="00AA5000" w:rsidP="00AA5000">
      <w:pPr>
        <w:pStyle w:val="Heading1"/>
      </w:pPr>
      <w:bookmarkStart w:id="4" w:name="O_1046912"/>
      <w:bookmarkEnd w:id="4"/>
      <w:r w:rsidRPr="00AA5000">
        <w:t>Assessment Conditions</w:t>
      </w:r>
    </w:p>
    <w:p w:rsidR="00000000" w:rsidRPr="00AA5000" w:rsidP="004D57AC">
      <w:pPr>
        <w:pStyle w:val="BodyText"/>
      </w:pPr>
      <w:r w:rsidRPr="00AA5000">
        <w:t>Skills in this unit must be demonstrated in a workplace or simulated environment where t</w:t>
      </w:r>
      <w:r w:rsidRPr="00AA5000">
        <w:t xml:space="preserve">he conditions are typical of those in a working environment in this industry. </w:t>
      </w:r>
    </w:p>
    <w:p w:rsidR="00000000" w:rsidRPr="00AA5000" w:rsidP="004D57AC">
      <w:pPr>
        <w:pStyle w:val="BodyText"/>
      </w:pPr>
      <w:r w:rsidRPr="00AA5000">
        <w:t>This includes access to:</w:t>
      </w:r>
    </w:p>
    <w:p w:rsidR="00000000" w:rsidRPr="00AA5000" w:rsidP="00AA5000">
      <w:pPr>
        <w:pStyle w:val="ListBullet"/>
      </w:pPr>
      <w:r w:rsidRPr="00AA5000">
        <w:t>optic fibre cabling and equipment</w:t>
      </w:r>
    </w:p>
    <w:p w:rsidR="00000000" w:rsidRPr="00AA5000" w:rsidP="00AA5000">
      <w:pPr>
        <w:pStyle w:val="ListBullet"/>
      </w:pPr>
      <w:r w:rsidRPr="00AA5000">
        <w:t>a range of cabinet types and other housings requiring cable-handling techniques</w:t>
      </w:r>
    </w:p>
    <w:p w:rsidR="00000000" w:rsidRPr="00AA5000" w:rsidP="00AA5000">
      <w:pPr>
        <w:pStyle w:val="ListBullet"/>
      </w:pPr>
      <w:r w:rsidRPr="00AA5000">
        <w:t>personal protective equipment</w:t>
      </w:r>
    </w:p>
    <w:p w:rsidR="00000000" w:rsidRPr="00AA5000" w:rsidP="00AA5000">
      <w:pPr>
        <w:pStyle w:val="ListBullet"/>
      </w:pPr>
      <w:r w:rsidRPr="00AA5000">
        <w:t>first aid and fire safety equipment</w:t>
      </w:r>
    </w:p>
    <w:p w:rsidR="00000000" w:rsidRPr="00AA5000" w:rsidP="00AA5000">
      <w:pPr>
        <w:pStyle w:val="ListBullet"/>
      </w:pPr>
      <w:r w:rsidRPr="00AA5000">
        <w:t>ribbon fibre cleaners, stripper and splicer</w:t>
      </w:r>
    </w:p>
    <w:p w:rsidR="00000000" w:rsidRPr="00AA5000" w:rsidP="00AA5000">
      <w:pPr>
        <w:pStyle w:val="ListBullet"/>
      </w:pPr>
      <w:r w:rsidRPr="00AA5000">
        <w:t>joint pressure testing equipment.</w:t>
      </w:r>
    </w:p>
    <w:p w:rsidR="00000000" w:rsidRPr="00AA5000" w:rsidP="00AA5000">
      <w:pPr>
        <w:pStyle w:val="BodyText"/>
      </w:pPr>
    </w:p>
    <w:p w:rsidR="00000000" w:rsidRPr="00AA5000" w:rsidP="004D57AC">
      <w:pPr>
        <w:pStyle w:val="BodyText"/>
      </w:pPr>
      <w:r w:rsidRPr="00AA5000">
        <w:t>Assessors of this unit must satisfy the requirements for assessors in applicable vocational education and training legislation, frameworks an</w:t>
      </w:r>
      <w:r w:rsidRPr="00AA5000">
        <w:t>d/or standards.</w:t>
      </w:r>
    </w:p>
    <w:p w:rsidR="00000000" w:rsidRPr="00AA5000" w:rsidP="00AA5000">
      <w:pPr>
        <w:pStyle w:val="Heading1"/>
      </w:pPr>
      <w:bookmarkStart w:id="5" w:name="O_1046925"/>
      <w:bookmarkEnd w:id="5"/>
      <w:r w:rsidRPr="00AA5000">
        <w:t>Links</w:t>
      </w:r>
    </w:p>
    <w:p w:rsidR="00000000" w:rsidRPr="00AA5000" w:rsidP="004D57AC">
      <w:pPr>
        <w:pStyle w:val="BodyText"/>
      </w:pPr>
      <w:r w:rsidRPr="00AA50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28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5000" w:rsidP="00AA5000"/>
    <w:sectPr w:rsidSect="00AA5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00" w:rsidRPr="004D57AC" w:rsidP="004D5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AC" w:rsidP="00AA5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7AC" w:rsidP="00AA5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57AC" w:rsidP="00AA5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000" w:rsidRPr="004D57AC" w:rsidP="004D5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AC" w:rsidRPr="002D2AF8" w:rsidP="00AA5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ICTCBL316 Install ribbon fibre cable in the FTTX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D57AC" w:rsidP="00AA5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A41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086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22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000"/>
  </w:style>
  <w:style w:type="character" w:customStyle="1" w:styleId="Heading1Char">
    <w:name w:val="Heading 1 Char"/>
    <w:basedOn w:val="DefaultParagraphFont"/>
    <w:link w:val="Heading1"/>
    <w:rsid w:val="00AA5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0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000"/>
    <w:rPr>
      <w:b/>
      <w:spacing w:val="0"/>
    </w:rPr>
  </w:style>
  <w:style w:type="paragraph" w:styleId="ListBullet2">
    <w:name w:val="List Bullet 2"/>
    <w:basedOn w:val="List2"/>
    <w:rsid w:val="00AA5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5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50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5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000"/>
    <w:rPr>
      <w:i/>
    </w:rPr>
  </w:style>
  <w:style w:type="paragraph" w:styleId="Caption">
    <w:name w:val="caption"/>
    <w:basedOn w:val="BodyText"/>
    <w:next w:val="Normal"/>
    <w:qFormat/>
    <w:rsid w:val="00AA5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000"/>
  </w:style>
  <w:style w:type="paragraph" w:styleId="TableofFigures">
    <w:name w:val="table of figures"/>
    <w:basedOn w:val="Normal"/>
    <w:next w:val="Normal"/>
    <w:semiHidden/>
    <w:rsid w:val="00AA5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0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5000"/>
    <w:rPr>
      <w:rFonts w:ascii="Wingdings" w:hAnsi="Wingdings"/>
    </w:rPr>
  </w:style>
  <w:style w:type="paragraph" w:customStyle="1" w:styleId="TableHeading">
    <w:name w:val="Table Heading"/>
    <w:basedOn w:val="HeadingBase"/>
    <w:rsid w:val="00AA5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000"/>
    <w:rPr>
      <w:color w:val="0033CC"/>
      <w:u w:val="none"/>
    </w:rPr>
  </w:style>
  <w:style w:type="paragraph" w:customStyle="1" w:styleId="BodyTextRight">
    <w:name w:val="Body Text Right"/>
    <w:basedOn w:val="BodyText"/>
    <w:rsid w:val="00AA5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0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000"/>
    <w:rPr>
      <w:sz w:val="32"/>
    </w:rPr>
  </w:style>
  <w:style w:type="paragraph" w:customStyle="1" w:styleId="HeadingProcedure">
    <w:name w:val="Heading Procedure"/>
    <w:basedOn w:val="HeadingBase"/>
    <w:next w:val="Normal"/>
    <w:rsid w:val="00AA5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000"/>
    <w:pPr>
      <w:spacing w:before="60" w:after="60"/>
    </w:pPr>
  </w:style>
  <w:style w:type="paragraph" w:styleId="ListContinue">
    <w:name w:val="List Continue"/>
    <w:basedOn w:val="List"/>
    <w:rsid w:val="00AA5000"/>
    <w:pPr>
      <w:ind w:firstLine="0"/>
    </w:pPr>
  </w:style>
  <w:style w:type="paragraph" w:customStyle="1" w:styleId="ListNote">
    <w:name w:val="List Note"/>
    <w:basedOn w:val="List"/>
    <w:rsid w:val="00AA5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000"/>
    <w:rPr>
      <w:rFonts w:ascii="Courier New" w:hAnsi="Courier New"/>
    </w:rPr>
  </w:style>
  <w:style w:type="paragraph" w:customStyle="1" w:styleId="NoteBullet">
    <w:name w:val="Note Bullet"/>
    <w:basedOn w:val="Note"/>
    <w:rsid w:val="00AA5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5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000"/>
    <w:rPr>
      <w:b/>
      <w:smallCaps/>
    </w:rPr>
  </w:style>
  <w:style w:type="paragraph" w:customStyle="1" w:styleId="TableListNumber">
    <w:name w:val="Table List Number"/>
    <w:basedOn w:val="ListNumber"/>
    <w:rsid w:val="00AA5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000"/>
    <w:pPr>
      <w:numPr>
        <w:numId w:val="10"/>
      </w:numPr>
    </w:pPr>
  </w:style>
  <w:style w:type="paragraph" w:customStyle="1" w:styleId="ListAlpha2">
    <w:name w:val="List Alpha 2"/>
    <w:basedOn w:val="List2"/>
    <w:rsid w:val="00AA5000"/>
    <w:pPr>
      <w:numPr>
        <w:numId w:val="9"/>
      </w:numPr>
    </w:pPr>
  </w:style>
  <w:style w:type="paragraph" w:styleId="List2">
    <w:name w:val="List 2"/>
    <w:basedOn w:val="BodyText"/>
    <w:rsid w:val="00AA5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0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50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5000"/>
    <w:pPr>
      <w:numPr>
        <w:numId w:val="5"/>
      </w:numPr>
    </w:pPr>
  </w:style>
  <w:style w:type="paragraph" w:styleId="ListContinue2">
    <w:name w:val="List Continue 2"/>
    <w:basedOn w:val="List2"/>
    <w:rsid w:val="00AA5000"/>
    <w:pPr>
      <w:ind w:firstLine="0"/>
    </w:pPr>
  </w:style>
  <w:style w:type="paragraph" w:styleId="ListContinue3">
    <w:name w:val="List Continue 3"/>
    <w:basedOn w:val="List3"/>
    <w:rsid w:val="00AA5000"/>
    <w:pPr>
      <w:ind w:left="1021" w:firstLine="0"/>
    </w:pPr>
  </w:style>
  <w:style w:type="paragraph" w:styleId="ListContinue4">
    <w:name w:val="List Continue 4"/>
    <w:basedOn w:val="List4"/>
    <w:rsid w:val="00AA5000"/>
    <w:pPr>
      <w:ind w:firstLine="0"/>
    </w:pPr>
  </w:style>
  <w:style w:type="paragraph" w:styleId="ListContinue5">
    <w:name w:val="List Continue 5"/>
    <w:basedOn w:val="List5"/>
    <w:rsid w:val="00AA5000"/>
    <w:pPr>
      <w:ind w:firstLine="0"/>
    </w:pPr>
  </w:style>
  <w:style w:type="paragraph" w:styleId="ListNumber3">
    <w:name w:val="List Number 3"/>
    <w:basedOn w:val="List3"/>
    <w:rsid w:val="00AA5000"/>
    <w:pPr>
      <w:numPr>
        <w:numId w:val="6"/>
      </w:numPr>
    </w:pPr>
  </w:style>
  <w:style w:type="paragraph" w:styleId="ListNumber4">
    <w:name w:val="List Number 4"/>
    <w:basedOn w:val="List4"/>
    <w:rsid w:val="00AA5000"/>
    <w:pPr>
      <w:numPr>
        <w:numId w:val="7"/>
      </w:numPr>
    </w:pPr>
  </w:style>
  <w:style w:type="paragraph" w:styleId="ListNumber5">
    <w:name w:val="List Number 5"/>
    <w:basedOn w:val="List5"/>
    <w:rsid w:val="00AA5000"/>
    <w:pPr>
      <w:numPr>
        <w:numId w:val="8"/>
      </w:numPr>
    </w:pPr>
  </w:style>
  <w:style w:type="paragraph" w:styleId="BlockText">
    <w:name w:val="Block Text"/>
    <w:basedOn w:val="Normal"/>
    <w:rsid w:val="00AA5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000"/>
    <w:rPr>
      <w:sz w:val="16"/>
      <w:vertAlign w:val="superscript"/>
    </w:rPr>
  </w:style>
  <w:style w:type="character" w:customStyle="1" w:styleId="Symbols">
    <w:name w:val="Symbols"/>
    <w:basedOn w:val="DefaultParagraphFont"/>
    <w:rsid w:val="00AA5000"/>
    <w:rPr>
      <w:rFonts w:ascii="Symbol" w:hAnsi="Symbol"/>
    </w:rPr>
  </w:style>
  <w:style w:type="character" w:customStyle="1" w:styleId="MenuOptions">
    <w:name w:val="Menu Options"/>
    <w:basedOn w:val="DefaultParagraphFont"/>
    <w:rsid w:val="00AA5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000"/>
    <w:rPr>
      <w:b/>
    </w:rPr>
  </w:style>
  <w:style w:type="character" w:customStyle="1" w:styleId="Underlined">
    <w:name w:val="Underlined"/>
    <w:basedOn w:val="DefaultParagraphFont"/>
    <w:rsid w:val="00AA5000"/>
    <w:rPr>
      <w:u w:val="single"/>
    </w:rPr>
  </w:style>
  <w:style w:type="paragraph" w:customStyle="1" w:styleId="TableBodyTextRight">
    <w:name w:val="Table Body Text Right"/>
    <w:basedOn w:val="TableBodyText"/>
    <w:rsid w:val="00AA5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000"/>
    <w:rPr>
      <w:sz w:val="18"/>
    </w:rPr>
  </w:style>
  <w:style w:type="paragraph" w:customStyle="1" w:styleId="BodySmallRight">
    <w:name w:val="Body Small Right"/>
    <w:basedOn w:val="BodyTextRight"/>
    <w:rsid w:val="00AA5000"/>
    <w:rPr>
      <w:sz w:val="18"/>
      <w:szCs w:val="18"/>
    </w:rPr>
  </w:style>
  <w:style w:type="paragraph" w:customStyle="1" w:styleId="MarginEdition">
    <w:name w:val="Margin Edition"/>
    <w:basedOn w:val="MarginNote"/>
    <w:rsid w:val="00AA5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000"/>
    <w:rPr>
      <w:sz w:val="2"/>
      <w:szCs w:val="2"/>
    </w:rPr>
  </w:style>
  <w:style w:type="character" w:customStyle="1" w:styleId="Small">
    <w:name w:val="Small"/>
    <w:basedOn w:val="DefaultParagraphFont"/>
    <w:rsid w:val="00AA5000"/>
    <w:rPr>
      <w:sz w:val="16"/>
    </w:rPr>
  </w:style>
  <w:style w:type="paragraph" w:customStyle="1" w:styleId="WideTable">
    <w:name w:val="Wide Table"/>
    <w:basedOn w:val="Normal"/>
    <w:rsid w:val="00AA5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000"/>
  </w:style>
  <w:style w:type="paragraph" w:styleId="Quote">
    <w:name w:val="Quote"/>
    <w:basedOn w:val="Heading1"/>
    <w:link w:val="QuoteChar"/>
    <w:qFormat/>
    <w:rsid w:val="00AA5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000"/>
    <w:pPr>
      <w:pageBreakBefore/>
    </w:pPr>
  </w:style>
  <w:style w:type="paragraph" w:customStyle="1" w:styleId="Border">
    <w:name w:val="Border"/>
    <w:basedOn w:val="Normal"/>
    <w:qFormat/>
    <w:rsid w:val="00AA5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000"/>
    <w:rPr>
      <w:u w:val="single"/>
    </w:rPr>
  </w:style>
  <w:style w:type="character" w:customStyle="1" w:styleId="BoldandItalics">
    <w:name w:val="Bold and Italics"/>
    <w:qFormat/>
    <w:rsid w:val="00AA5000"/>
    <w:rPr>
      <w:b/>
      <w:i/>
      <w:u w:val="none"/>
    </w:rPr>
  </w:style>
  <w:style w:type="paragraph" w:styleId="BalloonText">
    <w:name w:val="Balloon Text"/>
    <w:basedOn w:val="Normal"/>
    <w:link w:val="BalloonTextChar"/>
    <w:rsid w:val="00AA5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000"/>
    <w:pPr>
      <w:spacing w:before="0" w:after="0"/>
    </w:pPr>
  </w:style>
  <w:style w:type="paragraph" w:customStyle="1" w:styleId="BodyTextBold">
    <w:name w:val="Body Text Bold"/>
    <w:basedOn w:val="BodyText"/>
    <w:qFormat/>
    <w:rsid w:val="00AA5000"/>
    <w:rPr>
      <w:b/>
    </w:rPr>
  </w:style>
  <w:style w:type="character" w:styleId="Hyperlink">
    <w:name w:val="Hyperlink"/>
    <w:basedOn w:val="DefaultParagraphFont"/>
    <w:uiPriority w:val="99"/>
    <w:unhideWhenUsed/>
    <w:rsid w:val="004D5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3425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ICTCBL316 Install ribbon fibre cable in the FTTX distribution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