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B58" w:rsidP="00CF1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ICTCBL315 Maintain cable network</w:t>
      </w:r>
      <w:r>
        <w:fldChar w:fldCharType="end"/>
      </w:r>
    </w:p>
    <w:p w:rsidR="00CF1B58" w:rsidP="00CF1B58">
      <w:pPr>
        <w:pStyle w:val="Version"/>
        <w:sectPr w:rsidSect="00CF3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322" w:rsidP="00CF3322">
      <w:pPr>
        <w:pStyle w:val="SuperHeading"/>
      </w:pPr>
      <w:r w:rsidRPr="00CF3322">
        <w:t>ICTCBL315 Maintain cable network</w:t>
      </w:r>
    </w:p>
    <w:p w:rsidR="00000000" w:rsidRPr="00CF3322" w:rsidP="00CF3322">
      <w:pPr>
        <w:pStyle w:val="Heading1"/>
      </w:pPr>
      <w:bookmarkStart w:id="1" w:name="O_758086"/>
      <w:bookmarkEnd w:id="1"/>
      <w:r w:rsidRPr="00CF33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3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SpecialBold"/>
              </w:rPr>
              <w:t>Comments</w:t>
            </w:r>
          </w:p>
        </w:tc>
      </w:tr>
      <w:tr w:rsidTr="00CF3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This version first released with ICT Information and Communications Technology Training Package Version 2.0.</w:t>
            </w:r>
          </w:p>
        </w:tc>
      </w:tr>
    </w:tbl>
    <w:p w:rsidR="00000000" w:rsidRPr="00CF3322" w:rsidP="00CF3322">
      <w:pPr>
        <w:pStyle w:val="BodyText"/>
      </w:pP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2" w:name="O_758087"/>
      <w:bookmarkEnd w:id="2"/>
      <w:r w:rsidRPr="00CF3322">
        <w:t>Application</w:t>
      </w:r>
    </w:p>
    <w:p w:rsidR="00000000" w:rsidRPr="00CF3322" w:rsidP="00CF1B58">
      <w:pPr>
        <w:pStyle w:val="BodyText"/>
      </w:pPr>
      <w:r w:rsidRPr="00CF3322">
        <w:t>This unit describes the skills and knowledge required to maintain i</w:t>
      </w:r>
      <w:r w:rsidRPr="00CF3322">
        <w:t>ndoor or outdoor, domestic, commercial or industrial cable network at a client</w:t>
      </w:r>
      <w:r>
        <w:t>’</w:t>
      </w:r>
      <w:r w:rsidRPr="00CF3322">
        <w:t>s premises or service provider access networks. This may include communications applications in telephony, broadband, data, video, radio frequency (RF) equipment, security and c</w:t>
      </w:r>
      <w:r w:rsidRPr="00CF3322">
        <w:t>omputer networks, including local area networks (LAN), wide area networks (WAN) and multimedia.</w:t>
      </w:r>
    </w:p>
    <w:p w:rsidR="00000000" w:rsidRPr="00CF3322" w:rsidP="00CF1B58">
      <w:pPr>
        <w:pStyle w:val="BodyText"/>
      </w:pPr>
      <w:r w:rsidRPr="00CF3322">
        <w:t>It applies to technicians and lineman installers who install and maintain network cable equipment within the broadband infrastructure deployment. They may upgr</w:t>
      </w:r>
      <w:r w:rsidRPr="00CF3322">
        <w:t>ade a coaxial or optical fibre cable as part of a hybrid fibre coaxial (HFC) network, a broadband access network or a large client private network.</w:t>
      </w:r>
    </w:p>
    <w:p w:rsidR="00000000" w:rsidRPr="00CF3322" w:rsidP="00CF1B58">
      <w:pPr>
        <w:pStyle w:val="BodyText"/>
      </w:pPr>
      <w:r w:rsidRPr="00CF3322">
        <w:t xml:space="preserve">No licensing, legislative or certification requirements apply to this unit at the time of publication. </w:t>
      </w:r>
    </w:p>
    <w:p w:rsidR="00000000" w:rsidRPr="00CF3322" w:rsidP="00CF3322">
      <w:pPr>
        <w:pStyle w:val="Heading1"/>
      </w:pPr>
      <w:bookmarkStart w:id="3" w:name="O_758090"/>
      <w:bookmarkEnd w:id="3"/>
      <w:r w:rsidRPr="00CF3322">
        <w:t>Unit Sector</w:t>
      </w:r>
    </w:p>
    <w:p w:rsidR="00000000" w:rsidRPr="00CF3322" w:rsidP="00CF1B58">
      <w:pPr>
        <w:pStyle w:val="BodyText"/>
      </w:pPr>
      <w:r w:rsidRPr="00CF3322">
        <w:t>Telecommunications – cabling</w:t>
      </w:r>
    </w:p>
    <w:p w:rsidR="00000000" w:rsidRPr="00CF3322" w:rsidP="00CF3322">
      <w:pPr>
        <w:pStyle w:val="Heading1"/>
      </w:pPr>
      <w:bookmarkStart w:id="4" w:name="O_758091"/>
      <w:bookmarkEnd w:id="4"/>
      <w:r w:rsidRPr="00CF332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F33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SpecialBold"/>
              </w:rPr>
              <w:t>PERFORMANCE CRITERIA</w:t>
            </w:r>
          </w:p>
        </w:tc>
      </w:tr>
      <w:tr w:rsidTr="00CF33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Emphasis"/>
              </w:rPr>
              <w:t>Performance criteria describe the performance n</w:t>
            </w:r>
            <w:r w:rsidRPr="00CF3322">
              <w:rPr>
                <w:rStyle w:val="Emphasis"/>
              </w:rPr>
              <w:t>eeded to demonstrate achievement of the element.</w:t>
            </w:r>
          </w:p>
        </w:tc>
      </w:tr>
      <w:tr w:rsidTr="00CF33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1. Prepare for cable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1.1 Obtain relevant legislation, codes, regulations and standards for compliance when conducting work</w:t>
            </w:r>
          </w:p>
          <w:p w:rsidR="00000000" w:rsidRPr="00CF3322" w:rsidP="00CF3322">
            <w:pPr>
              <w:pStyle w:val="BodyText"/>
            </w:pPr>
            <w:r w:rsidRPr="00CF3322">
              <w:t xml:space="preserve">1.2 Scope work by obtaining project plan from appropriate personnel </w:t>
            </w:r>
            <w:r w:rsidRPr="00CF3322">
              <w:t>an</w:t>
            </w:r>
            <w:r w:rsidRPr="00CF3322">
              <w:t>d arrange for site access to comply with security arrangements</w:t>
            </w:r>
          </w:p>
          <w:p w:rsidR="00000000" w:rsidRPr="00CF3322" w:rsidP="00CF3322">
            <w:pPr>
              <w:pStyle w:val="BodyText"/>
            </w:pPr>
            <w:r w:rsidRPr="00CF3322">
              <w:t>1.3 Notify appropriate personnel of identified safety hazards at worksite</w:t>
            </w:r>
          </w:p>
          <w:p w:rsidR="00000000" w:rsidRPr="00CF3322" w:rsidP="00CF3322">
            <w:pPr>
              <w:pStyle w:val="BodyText"/>
            </w:pPr>
            <w:r w:rsidRPr="00CF3322">
              <w:t xml:space="preserve">1.4 Determine cable route and type of cable from schedule, and identify and avoid other services </w:t>
            </w:r>
          </w:p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1.5 Obtain plant, too</w:t>
            </w:r>
            <w:r w:rsidRPr="00CF3322">
              <w:t>ls and safety equipment and material to perform tasks safely and efficiently</w:t>
            </w:r>
          </w:p>
        </w:tc>
      </w:tr>
      <w:tr w:rsidTr="00CF33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2. Maintain cables, cable supports and enclosures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 xml:space="preserve">2.1 Follow health and safety and environmental requirements for given work and avoid contact with other services </w:t>
            </w:r>
          </w:p>
          <w:p w:rsidR="00000000" w:rsidRPr="00CF3322" w:rsidP="00CF3322">
            <w:pPr>
              <w:pStyle w:val="BodyText"/>
            </w:pPr>
            <w:r w:rsidRPr="00CF3322">
              <w:t>2.2 Clean area of debris, vegetation and foreign matter if required</w:t>
            </w:r>
          </w:p>
          <w:p w:rsidR="00000000" w:rsidRPr="00CF3322" w:rsidP="00CF3322">
            <w:pPr>
              <w:pStyle w:val="BodyText"/>
            </w:pPr>
            <w:r w:rsidRPr="00CF3322">
              <w:t>2.3 Conduct visual inspections on cable infrastructure for assessment of evident damages according to enterprise guidelines, and notify appropriate personnel</w:t>
            </w:r>
          </w:p>
          <w:p w:rsidR="00000000" w:rsidRPr="00CF3322" w:rsidP="00CF3322">
            <w:pPr>
              <w:pStyle w:val="BodyText"/>
            </w:pPr>
            <w:r w:rsidRPr="00CF3322">
              <w:t xml:space="preserve">2.4 Undertake remedial action </w:t>
            </w:r>
            <w:r w:rsidRPr="00CF3322">
              <w:t xml:space="preserve">on damages according to warranties and service level agreements prior to maintenance routine </w:t>
            </w:r>
          </w:p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 xml:space="preserve">2.5 Perform maintenance tasks and tests in safe manner and note activities on maintenance schedule </w:t>
            </w:r>
          </w:p>
        </w:tc>
      </w:tr>
      <w:tr w:rsidTr="00CF33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3. Complete maintenance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3.1 Record test results</w:t>
            </w:r>
            <w:r w:rsidRPr="00CF3322">
              <w:t>, maintenance activities and corrective actions for future reference and complete maintenance schedule attendance chart according to enterprise requirements</w:t>
            </w:r>
          </w:p>
          <w:p w:rsidR="00000000" w:rsidRPr="00CF3322" w:rsidP="00CF3322">
            <w:pPr>
              <w:pStyle w:val="BodyText"/>
            </w:pPr>
            <w:r w:rsidRPr="00CF3322">
              <w:t>3.2 Recover obsolete materials and return to appropriate point for disposal</w:t>
            </w:r>
          </w:p>
          <w:p w:rsidR="00000000" w:rsidRPr="00CF3322" w:rsidP="00CF3322">
            <w:pPr>
              <w:pStyle w:val="BodyText"/>
            </w:pPr>
            <w:r w:rsidRPr="00CF3322">
              <w:t>3.3 Restore site</w:t>
            </w:r>
            <w:r w:rsidRPr="00CF3322">
              <w:rPr>
                <w:rStyle w:val="Emphasis"/>
              </w:rPr>
              <w:t xml:space="preserve"> </w:t>
            </w:r>
            <w:r w:rsidRPr="00CF3322">
              <w:t>accord</w:t>
            </w:r>
            <w:r w:rsidRPr="00CF3322">
              <w:t>ing to requirements of enterprise or approving authority and to client satisfaction</w:t>
            </w:r>
          </w:p>
          <w:p w:rsidR="00000000" w:rsidRPr="00CF3322" w:rsidP="00CF3322">
            <w:pPr>
              <w:pStyle w:val="BodyText"/>
            </w:pPr>
            <w:r w:rsidRPr="00CF3322">
              <w:t>3.4 Notify appropriate personnel of job completion and obtain sign off</w:t>
            </w:r>
          </w:p>
        </w:tc>
      </w:tr>
    </w:tbl>
    <w:p w:rsidR="00000000" w:rsidRPr="00CF3322" w:rsidP="00CF3322">
      <w:pPr>
        <w:pStyle w:val="BodyText"/>
      </w:pP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5" w:name="O_758092"/>
      <w:bookmarkEnd w:id="5"/>
      <w:r w:rsidRPr="00CF3322">
        <w:t>Foundation Skills</w:t>
      </w:r>
    </w:p>
    <w:p w:rsidR="00000000" w:rsidRPr="00CF1B58" w:rsidP="00CF1B58">
      <w:pPr>
        <w:pStyle w:val="BodyText"/>
        <w:rPr>
          <w:i/>
        </w:rPr>
      </w:pPr>
      <w:r w:rsidRPr="00CF1B58">
        <w:rPr>
          <w:rStyle w:val="Emphasis"/>
        </w:rPr>
        <w:t>This section describes language, literacy, numeracy and employme</w:t>
      </w:r>
      <w:r w:rsidRPr="00CF1B58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Performance</w:t>
            </w:r>
          </w:p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SpecialBold"/>
              </w:rPr>
              <w:t>Description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1.1, 1.2, 1.4, 2.4, 3.1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 xml:space="preserve">Reads and interprets plans, specifications and other documentation from a variety of sources and consolidates information to determine requirements </w:t>
            </w:r>
          </w:p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>Analyses and consolidates test results and data from a range of sources, against defined criteria and requi</w:t>
            </w:r>
            <w:r w:rsidRPr="00CF3322">
              <w:t>rements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2.5, 3.1, 3.4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>Prepares documentation and correspondence using clear language and correct spelling and terminology</w:t>
            </w:r>
          </w:p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>Documents outcomes and changes to plans using industry relevant terminology and recognised plan symbols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1.2, 1.3, 2.3, 3.4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 xml:space="preserve">Conveys and clarifies information effectively to a range of personnel using collaborative techniques, including active listening and questioning </w:t>
            </w:r>
          </w:p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>Presents complex information in formal situations using clear and convincing language, tone and pace appropriate for the audience and purpose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1.2, 1.4, 1.5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>Make calculations appropriate for measuring and estimating materials for maintenance work</w:t>
            </w:r>
            <w:r w:rsidRPr="00CF3322">
              <w:t>s</w:t>
            </w:r>
          </w:p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>Performs mathematical calculations to check, interpret and confirm results of system tests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1.1, 2.1, 2.3, 3.1, 3.3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>Takes personal responsibility for following explicit and implicit policies, procedures and legislative require</w:t>
            </w:r>
            <w:r w:rsidRPr="00CF3322">
              <w:t>ments</w:t>
            </w:r>
          </w:p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>Identifies and acts on issues that contravene relevant policies, procedures and legal requirements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1.2, 1.3, 2.3, 3.4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ListBullet"/>
              <w:rPr>
                <w:lang w:val="en-NZ"/>
              </w:rPr>
            </w:pPr>
            <w:r w:rsidRPr="00CF3322">
              <w:t xml:space="preserve">Uses a range of strategies, reads verbal and non-verbal signals, establishes a sense of connection </w:t>
            </w:r>
            <w:r w:rsidRPr="00CF3322">
              <w:t>and builds rapport with clients and co-workers</w:t>
            </w:r>
          </w:p>
        </w:tc>
      </w:tr>
      <w:tr w:rsidTr="00CF33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1.1-1.5, 2.2-2.5,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ListBullet"/>
            </w:pPr>
            <w:r w:rsidRPr="00CF3322">
              <w:t xml:space="preserve">Takes responsibility for planning, sequencing and prioritising tasks and own workload for efficiency and effective outcomes </w:t>
            </w:r>
          </w:p>
          <w:p w:rsidR="00000000" w:rsidRPr="00CF3322" w:rsidP="00CF3322">
            <w:pPr>
              <w:pStyle w:val="ListBullet"/>
            </w:pPr>
            <w:r w:rsidRPr="00CF3322">
              <w:t>Addresses less predictable problems a</w:t>
            </w:r>
            <w:r w:rsidRPr="00CF3322">
              <w:t>nd initiates standard procedures in response, applying problem solving processes in determining solutions</w:t>
            </w:r>
          </w:p>
        </w:tc>
      </w:tr>
    </w:tbl>
    <w:p w:rsidR="00000000" w:rsidRPr="00CF3322" w:rsidP="00CF3322">
      <w:pPr>
        <w:pStyle w:val="BodyText"/>
      </w:pP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6" w:name="O_758094"/>
      <w:bookmarkEnd w:id="6"/>
      <w:r w:rsidRPr="00CF332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CF332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 xml:space="preserve">Code and title </w:t>
            </w:r>
          </w:p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Code and title</w:t>
            </w:r>
          </w:p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SpecialBold"/>
              </w:rPr>
              <w:t>Equivalence status</w:t>
            </w:r>
          </w:p>
        </w:tc>
      </w:tr>
      <w:tr w:rsidTr="00CF332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ICTCBL315 Maintain cable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ICTCBL3103A Maintain cable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Equivalent unit</w:t>
            </w:r>
          </w:p>
        </w:tc>
      </w:tr>
    </w:tbl>
    <w:p w:rsidR="00000000" w:rsidRPr="00CF3322" w:rsidP="00CF3322">
      <w:pPr>
        <w:pStyle w:val="BodyText"/>
      </w:pP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7" w:name="O_758101"/>
      <w:bookmarkEnd w:id="7"/>
      <w:r w:rsidRPr="00CF3322">
        <w:t>Links</w:t>
      </w:r>
    </w:p>
    <w:p w:rsidR="00000000" w:rsidRPr="00CF3322" w:rsidP="00CF1B58">
      <w:pPr>
        <w:pStyle w:val="BodyText"/>
      </w:pPr>
      <w:r w:rsidRPr="00CF33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09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3322" w:rsidP="00CF1B58">
      <w:pPr>
        <w:pStyle w:val="BodyText"/>
        <w:sectPr w:rsidSect="00CF33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322" w:rsidP="00CF3322">
      <w:pPr>
        <w:pStyle w:val="SuperHeading"/>
      </w:pPr>
      <w:r w:rsidRPr="00CF3322">
        <w:t>Assessment Requirements for ICTCBL315 Maintain cable network</w:t>
      </w:r>
    </w:p>
    <w:p w:rsidR="00000000" w:rsidRPr="00CF3322" w:rsidP="00CF3322">
      <w:pPr>
        <w:pStyle w:val="Heading1"/>
      </w:pPr>
      <w:bookmarkStart w:id="8" w:name="O_758096"/>
      <w:bookmarkEnd w:id="8"/>
      <w:r w:rsidRPr="00CF33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3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rPr>
                <w:rStyle w:val="SpecialBold"/>
              </w:rPr>
              <w:t>Version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rPr>
                <w:rStyle w:val="SpecialBold"/>
              </w:rPr>
              <w:t>Comments</w:t>
            </w:r>
          </w:p>
        </w:tc>
      </w:tr>
      <w:tr w:rsidTr="00CF3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322">
            <w:pPr>
              <w:pStyle w:val="BodyText"/>
              <w:rPr>
                <w:lang w:val="en-NZ"/>
              </w:rPr>
            </w:pPr>
            <w:r w:rsidRPr="00CF3322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322" w:rsidP="00CF3322">
            <w:pPr>
              <w:pStyle w:val="BodyText"/>
            </w:pPr>
            <w:r w:rsidRPr="00CF3322">
              <w:t>This version first released with ICT Information and Communications Technology Training Package Version 2.0.</w:t>
            </w:r>
          </w:p>
        </w:tc>
      </w:tr>
    </w:tbl>
    <w:p w:rsidR="00000000" w:rsidRPr="00CF3322" w:rsidP="00CF3322">
      <w:pPr>
        <w:pStyle w:val="BodyText"/>
      </w:pP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9" w:name="O_758097"/>
      <w:bookmarkEnd w:id="9"/>
      <w:r w:rsidRPr="00CF3322">
        <w:t>Performance Evidence</w:t>
      </w:r>
    </w:p>
    <w:p w:rsidR="00000000" w:rsidRPr="00CF3322" w:rsidP="00CF1B58">
      <w:pPr>
        <w:pStyle w:val="BodyText"/>
      </w:pPr>
      <w:r w:rsidRPr="00CF3322">
        <w:t>Evidence of the ability to:</w:t>
      </w:r>
    </w:p>
    <w:p w:rsidR="00000000" w:rsidRPr="00CF3322" w:rsidP="00CF3322">
      <w:pPr>
        <w:pStyle w:val="ListBullet"/>
      </w:pPr>
      <w:r w:rsidRPr="00CF3322">
        <w:t xml:space="preserve">maintain cables, cable supports and enclosures </w:t>
      </w:r>
    </w:p>
    <w:p w:rsidR="00000000" w:rsidRPr="00CF3322" w:rsidP="00CF3322">
      <w:pPr>
        <w:pStyle w:val="ListBullet"/>
      </w:pPr>
      <w:r w:rsidRPr="00CF3322">
        <w:t>test cables and equipment and interpret results</w:t>
      </w:r>
    </w:p>
    <w:p w:rsidR="00000000" w:rsidRPr="00CF3322" w:rsidP="00CF3322">
      <w:pPr>
        <w:pStyle w:val="ListBullet"/>
      </w:pPr>
      <w:r w:rsidRPr="00CF3322">
        <w:t>undertake remedial action on damages</w:t>
      </w:r>
    </w:p>
    <w:p w:rsidR="00000000" w:rsidRPr="00CF3322" w:rsidP="00CF3322">
      <w:pPr>
        <w:pStyle w:val="ListBullet"/>
      </w:pPr>
      <w:r w:rsidRPr="00CF3322">
        <w:t xml:space="preserve">safely use specialised hand or power tools and equipment </w:t>
      </w:r>
    </w:p>
    <w:p w:rsidR="00000000" w:rsidRPr="00CF3322" w:rsidP="00CF3322">
      <w:pPr>
        <w:pStyle w:val="ListBullet"/>
      </w:pPr>
      <w:r w:rsidRPr="00CF3322">
        <w:t>apply regulations and standards related to the maintenance</w:t>
      </w:r>
    </w:p>
    <w:p w:rsidR="00000000" w:rsidRPr="00CF3322" w:rsidP="00CF3322">
      <w:pPr>
        <w:pStyle w:val="ListBullet"/>
      </w:pPr>
      <w:r w:rsidRPr="00CF3322">
        <w:t>comply with all related health and safety requirements</w:t>
      </w:r>
      <w:r w:rsidRPr="00CF3322">
        <w:t xml:space="preserve"> and work practices.</w:t>
      </w:r>
    </w:p>
    <w:p w:rsidR="00000000" w:rsidRPr="00CF3322" w:rsidP="00CF3322">
      <w:pPr>
        <w:pStyle w:val="BodyText"/>
      </w:pPr>
    </w:p>
    <w:p w:rsidR="00000000" w:rsidRPr="00CF3322" w:rsidP="00CF1B58">
      <w:pPr>
        <w:pStyle w:val="BodyText"/>
      </w:pPr>
      <w:r w:rsidRPr="00CF3322">
        <w:t>Note: If a specific volume or frequency is not stated, then evidence must be provided at least once.</w:t>
      </w:r>
    </w:p>
    <w:p w:rsidR="00000000" w:rsidRPr="00CF3322" w:rsidP="00CF3322">
      <w:pPr>
        <w:pStyle w:val="Heading1"/>
      </w:pPr>
      <w:bookmarkStart w:id="10" w:name="O_758098"/>
      <w:bookmarkEnd w:id="10"/>
      <w:r w:rsidRPr="00CF3322">
        <w:t>Knowledge Evidence</w:t>
      </w:r>
    </w:p>
    <w:p w:rsidR="00000000" w:rsidRPr="00CF3322" w:rsidP="00CF1B58">
      <w:pPr>
        <w:pStyle w:val="BodyText"/>
      </w:pPr>
      <w:r w:rsidRPr="00CF3322">
        <w:t>To complete the unit requirements safely and effectively, the individual must:</w:t>
      </w:r>
    </w:p>
    <w:p w:rsidR="00000000" w:rsidRPr="00CF3322" w:rsidP="00CF3322">
      <w:pPr>
        <w:pStyle w:val="ListBullet"/>
      </w:pPr>
      <w:r w:rsidRPr="00CF3322">
        <w:t>recognise and sel</w:t>
      </w:r>
      <w:r w:rsidRPr="00CF3322">
        <w:t>ect cabling types, connectors and cabling structures</w:t>
      </w:r>
    </w:p>
    <w:p w:rsidR="00000000" w:rsidRPr="00CF3322" w:rsidP="00CF3322">
      <w:pPr>
        <w:pStyle w:val="ListBullet"/>
      </w:pPr>
      <w:r w:rsidRPr="00CF3322">
        <w:t>identify connections to carrier infrastructure or equipment, such as main distribution frame (MDF) or customer interface units (CIU)</w:t>
      </w:r>
    </w:p>
    <w:p w:rsidR="00000000" w:rsidRPr="00CF3322" w:rsidP="00CF3322">
      <w:pPr>
        <w:pStyle w:val="ListBullet"/>
      </w:pPr>
      <w:r w:rsidRPr="00CF3322">
        <w:t>describe the maintenance requirements of the equipment at the client</w:t>
      </w:r>
      <w:r>
        <w:t>’</w:t>
      </w:r>
      <w:r w:rsidRPr="00CF3322">
        <w:t>s</w:t>
      </w:r>
      <w:r w:rsidRPr="00CF3322">
        <w:t xml:space="preserve"> premises</w:t>
      </w:r>
    </w:p>
    <w:p w:rsidR="00000000" w:rsidRPr="00CF3322" w:rsidP="00CF3322">
      <w:pPr>
        <w:pStyle w:val="ListBullet"/>
      </w:pPr>
      <w:r w:rsidRPr="00CF3322">
        <w:t>identify the electrical and optical properties to be measured</w:t>
      </w:r>
    </w:p>
    <w:p w:rsidR="00000000" w:rsidRPr="00CF3322" w:rsidP="00CF3322">
      <w:pPr>
        <w:pStyle w:val="ListBullet"/>
      </w:pPr>
      <w:r w:rsidRPr="00CF3322">
        <w:t>specify the health and safety considerations including:</w:t>
      </w:r>
    </w:p>
    <w:p w:rsidR="00000000" w:rsidRPr="00CF3322" w:rsidP="00CF3322">
      <w:pPr>
        <w:pStyle w:val="ListBullet2"/>
      </w:pPr>
      <w:r w:rsidRPr="00CF3322">
        <w:t xml:space="preserve">electrical safety and lifting hazards </w:t>
      </w:r>
    </w:p>
    <w:p w:rsidR="00000000" w:rsidRPr="00CF3322" w:rsidP="00CF3322">
      <w:pPr>
        <w:pStyle w:val="ListBullet2"/>
      </w:pPr>
      <w:r w:rsidRPr="00CF3322">
        <w:t>manufacturer’s requirements for safe operation of equipment</w:t>
      </w:r>
    </w:p>
    <w:p w:rsidR="00000000" w:rsidRPr="00CF3322" w:rsidP="00CF3322">
      <w:pPr>
        <w:pStyle w:val="ListBullet"/>
      </w:pPr>
      <w:r w:rsidRPr="00CF3322">
        <w:t>identify and select the test methods and performance requirements for the maintenance work</w:t>
      </w:r>
    </w:p>
    <w:p w:rsidR="00000000" w:rsidRPr="00CF3322" w:rsidP="00CF3322">
      <w:pPr>
        <w:pStyle w:val="ListBullet"/>
      </w:pPr>
      <w:r w:rsidRPr="00CF3322">
        <w:t>identify the typical issues and challenges that occur on the worksite</w:t>
      </w:r>
    </w:p>
    <w:p w:rsidR="00000000" w:rsidRPr="00CF3322" w:rsidP="00CF3322">
      <w:pPr>
        <w:pStyle w:val="ListBullet"/>
      </w:pPr>
      <w:r w:rsidRPr="00CF3322">
        <w:t>describe the purpose of warranties and service level agreements in relation to maintenance work</w:t>
      </w:r>
      <w:r w:rsidRPr="00CF3322">
        <w:t>.</w:t>
      </w:r>
    </w:p>
    <w:p w:rsidR="00000000" w:rsidRPr="00CF3322" w:rsidP="00CF3322">
      <w:pPr>
        <w:pStyle w:val="AllowPageBreak"/>
      </w:pPr>
    </w:p>
    <w:p w:rsidR="00000000" w:rsidRPr="00CF3322" w:rsidP="00CF3322">
      <w:pPr>
        <w:pStyle w:val="Heading1"/>
      </w:pPr>
      <w:bookmarkStart w:id="11" w:name="O_758099"/>
      <w:bookmarkEnd w:id="11"/>
      <w:r w:rsidRPr="00CF3322">
        <w:t>Assessment Conditions</w:t>
      </w:r>
    </w:p>
    <w:p w:rsidR="00000000" w:rsidRPr="00CF3322" w:rsidP="00CF1B58">
      <w:pPr>
        <w:pStyle w:val="BodyText"/>
      </w:pPr>
      <w:r w:rsidRPr="00CF3322">
        <w:t xml:space="preserve">Gather evidence to demonstrate consistent performance in conditions that are safe and replicate the workplace. Noise levels, production flow, interruptions and time variances must be typical of those experienced in </w:t>
      </w:r>
      <w:r w:rsidRPr="00CF3322">
        <w:t>the telecommunications – cabling field of work and include access to:</w:t>
      </w:r>
    </w:p>
    <w:p w:rsidR="00000000" w:rsidRPr="00CF3322" w:rsidP="00CF3322">
      <w:pPr>
        <w:pStyle w:val="ListBullet"/>
      </w:pPr>
      <w:r w:rsidRPr="00CF3322">
        <w:t>sites where maintenance of network cable may be conducted</w:t>
      </w:r>
    </w:p>
    <w:p w:rsidR="00000000" w:rsidRPr="00CF3322" w:rsidP="00CF3322">
      <w:pPr>
        <w:pStyle w:val="ListBullet"/>
      </w:pPr>
      <w:r w:rsidRPr="00CF3322">
        <w:t>equipment currently used in industry</w:t>
      </w:r>
    </w:p>
    <w:p w:rsidR="00000000" w:rsidRPr="00CF3322" w:rsidP="00CF3322">
      <w:pPr>
        <w:pStyle w:val="ListBullet"/>
      </w:pPr>
      <w:r w:rsidRPr="00CF3322">
        <w:t>relevant regulatory and equipment documentation that impacts on maintenance activities.</w:t>
      </w:r>
    </w:p>
    <w:p w:rsidR="00000000" w:rsidRPr="00CF3322" w:rsidP="00CF3322">
      <w:pPr>
        <w:pStyle w:val="BodyText"/>
      </w:pPr>
    </w:p>
    <w:p w:rsidR="00000000" w:rsidRPr="00CF3322" w:rsidP="00CF1B58">
      <w:pPr>
        <w:pStyle w:val="BodyText"/>
      </w:pPr>
      <w:r w:rsidRPr="00CF3322">
        <w:t>A</w:t>
      </w:r>
      <w:r w:rsidRPr="00CF3322">
        <w:t xml:space="preserve">ssessors of this unit must satisfy the requirements for assessors in applicable vocational education and </w:t>
      </w:r>
      <w:r w:rsidRPr="00CF3322">
        <w:t>training legislation, frameworks and/or standards.</w:t>
      </w:r>
    </w:p>
    <w:p w:rsidR="00000000" w:rsidRPr="00CF3322" w:rsidP="00CF3322">
      <w:pPr>
        <w:pStyle w:val="Heading1"/>
      </w:pPr>
      <w:bookmarkStart w:id="12" w:name="O_758102"/>
      <w:bookmarkEnd w:id="12"/>
      <w:r w:rsidRPr="00CF3322">
        <w:t>Links</w:t>
      </w:r>
    </w:p>
    <w:p w:rsidR="00000000" w:rsidRPr="00CF3322" w:rsidP="00CF1B58">
      <w:pPr>
        <w:pStyle w:val="BodyText"/>
      </w:pPr>
      <w:r w:rsidRPr="00CF3322">
        <w:t>Companion Volume implementation gu</w:t>
      </w:r>
      <w:r w:rsidRPr="00CF3322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09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3322" w:rsidP="00CF3322"/>
    <w:sectPr w:rsidSect="00CF33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 w:rsidRPr="00CF1B58" w:rsidP="00CF1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8" w:rsidP="00CF3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1B58" w:rsidP="00CF3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B58" w:rsidP="00CF33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 w:rsidP="00CF3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B58">
      <w:t>Approved</w:t>
    </w:r>
    <w:r w:rsidR="00CF1B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B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B58">
      <w:rPr>
        <w:noProof/>
      </w:rPr>
      <w:t>5</w:t>
    </w:r>
    <w:r>
      <w:rPr>
        <w:noProof/>
      </w:rPr>
      <w:fldChar w:fldCharType="end"/>
    </w:r>
  </w:p>
  <w:p w:rsidR="00CF3322" w:rsidP="00CF3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B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B58">
      <w:t>Future Skills Organisation</w:t>
    </w:r>
    <w:r w:rsidR="00CF1B58">
      <w:fldChar w:fldCharType="end"/>
    </w:r>
  </w:p>
  <w:p w:rsidR="00CF3322" w:rsidP="00CF3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322" w:rsidRPr="00CF1B58" w:rsidP="00CF1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8" w:rsidRPr="002D2AF8" w:rsidP="00CF3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1B58" w:rsidP="00CF33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22" w:rsidRPr="002D2AF8" w:rsidP="00CF3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B58">
      <w:t>ICTCBL315 Maintain cable network</w:t>
    </w:r>
    <w:r w:rsidR="00CF1B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B58">
      <w:rPr>
        <w:noProof/>
      </w:rPr>
      <w:t>1 March 2025</w:t>
    </w:r>
    <w:r>
      <w:fldChar w:fldCharType="end"/>
    </w:r>
  </w:p>
  <w:p w:rsidR="00CF3322" w:rsidP="00CF3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60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42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C6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322"/>
  </w:style>
  <w:style w:type="character" w:customStyle="1" w:styleId="Heading1Char">
    <w:name w:val="Heading 1 Char"/>
    <w:basedOn w:val="DefaultParagraphFont"/>
    <w:link w:val="Heading1"/>
    <w:rsid w:val="00CF3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322"/>
    <w:rPr>
      <w:b/>
      <w:spacing w:val="0"/>
    </w:rPr>
  </w:style>
  <w:style w:type="paragraph" w:styleId="ListBullet2">
    <w:name w:val="List Bullet 2"/>
    <w:basedOn w:val="List2"/>
    <w:rsid w:val="00CF33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3322"/>
    <w:rPr>
      <w:i/>
    </w:rPr>
  </w:style>
  <w:style w:type="paragraph" w:customStyle="1" w:styleId="SuperHeading">
    <w:name w:val="SuperHeading"/>
    <w:basedOn w:val="Normal"/>
    <w:rsid w:val="00CF3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322"/>
  </w:style>
  <w:style w:type="paragraph" w:styleId="TableofFigures">
    <w:name w:val="table of figures"/>
    <w:basedOn w:val="Normal"/>
    <w:next w:val="Normal"/>
    <w:semiHidden/>
    <w:rsid w:val="00CF3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322"/>
    <w:rPr>
      <w:rFonts w:ascii="Wingdings" w:hAnsi="Wingdings"/>
    </w:rPr>
  </w:style>
  <w:style w:type="paragraph" w:customStyle="1" w:styleId="TableHeading">
    <w:name w:val="Table Heading"/>
    <w:basedOn w:val="HeadingBase"/>
    <w:rsid w:val="00CF3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322"/>
    <w:rPr>
      <w:color w:val="0033CC"/>
      <w:u w:val="none"/>
    </w:rPr>
  </w:style>
  <w:style w:type="paragraph" w:customStyle="1" w:styleId="BodyTextRight">
    <w:name w:val="Body Text Right"/>
    <w:basedOn w:val="BodyText"/>
    <w:rsid w:val="00CF3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322"/>
    <w:rPr>
      <w:sz w:val="32"/>
    </w:rPr>
  </w:style>
  <w:style w:type="paragraph" w:customStyle="1" w:styleId="HeadingProcedure">
    <w:name w:val="Heading Procedure"/>
    <w:basedOn w:val="HeadingBase"/>
    <w:next w:val="Normal"/>
    <w:rsid w:val="00CF3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322"/>
    <w:pPr>
      <w:spacing w:before="60" w:after="60"/>
    </w:pPr>
  </w:style>
  <w:style w:type="paragraph" w:styleId="ListContinue">
    <w:name w:val="List Continue"/>
    <w:basedOn w:val="List"/>
    <w:rsid w:val="00CF3322"/>
    <w:pPr>
      <w:ind w:firstLine="0"/>
    </w:pPr>
  </w:style>
  <w:style w:type="paragraph" w:customStyle="1" w:styleId="ListNote">
    <w:name w:val="List Note"/>
    <w:basedOn w:val="List"/>
    <w:rsid w:val="00CF3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322"/>
    <w:rPr>
      <w:rFonts w:ascii="Courier New" w:hAnsi="Courier New"/>
    </w:rPr>
  </w:style>
  <w:style w:type="paragraph" w:customStyle="1" w:styleId="NoteBullet">
    <w:name w:val="Note Bullet"/>
    <w:basedOn w:val="Note"/>
    <w:rsid w:val="00CF3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322"/>
    <w:rPr>
      <w:b/>
      <w:smallCaps/>
    </w:rPr>
  </w:style>
  <w:style w:type="paragraph" w:customStyle="1" w:styleId="TableListNumber">
    <w:name w:val="Table List Number"/>
    <w:basedOn w:val="ListNumber"/>
    <w:rsid w:val="00CF3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322"/>
    <w:pPr>
      <w:numPr>
        <w:numId w:val="9"/>
      </w:numPr>
    </w:pPr>
  </w:style>
  <w:style w:type="paragraph" w:customStyle="1" w:styleId="ListAlpha2">
    <w:name w:val="List Alpha 2"/>
    <w:basedOn w:val="List2"/>
    <w:rsid w:val="00CF3322"/>
    <w:pPr>
      <w:numPr>
        <w:numId w:val="8"/>
      </w:numPr>
    </w:pPr>
  </w:style>
  <w:style w:type="paragraph" w:styleId="List2">
    <w:name w:val="List 2"/>
    <w:basedOn w:val="BodyText"/>
    <w:rsid w:val="00CF3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322"/>
    <w:pPr>
      <w:numPr>
        <w:numId w:val="4"/>
      </w:numPr>
    </w:pPr>
  </w:style>
  <w:style w:type="paragraph" w:styleId="ListContinue2">
    <w:name w:val="List Continue 2"/>
    <w:basedOn w:val="List2"/>
    <w:rsid w:val="00CF3322"/>
    <w:pPr>
      <w:ind w:firstLine="0"/>
    </w:pPr>
  </w:style>
  <w:style w:type="paragraph" w:styleId="ListContinue3">
    <w:name w:val="List Continue 3"/>
    <w:basedOn w:val="List3"/>
    <w:rsid w:val="00CF3322"/>
    <w:pPr>
      <w:ind w:left="1021" w:firstLine="0"/>
    </w:pPr>
  </w:style>
  <w:style w:type="paragraph" w:styleId="ListContinue4">
    <w:name w:val="List Continue 4"/>
    <w:basedOn w:val="List4"/>
    <w:rsid w:val="00CF3322"/>
    <w:pPr>
      <w:ind w:firstLine="0"/>
    </w:pPr>
  </w:style>
  <w:style w:type="paragraph" w:styleId="ListContinue5">
    <w:name w:val="List Continue 5"/>
    <w:basedOn w:val="List5"/>
    <w:rsid w:val="00CF3322"/>
    <w:pPr>
      <w:ind w:firstLine="0"/>
    </w:pPr>
  </w:style>
  <w:style w:type="paragraph" w:styleId="ListNumber3">
    <w:name w:val="List Number 3"/>
    <w:basedOn w:val="List3"/>
    <w:rsid w:val="00CF3322"/>
    <w:pPr>
      <w:numPr>
        <w:numId w:val="5"/>
      </w:numPr>
    </w:pPr>
  </w:style>
  <w:style w:type="paragraph" w:styleId="ListNumber4">
    <w:name w:val="List Number 4"/>
    <w:basedOn w:val="List4"/>
    <w:rsid w:val="00CF3322"/>
    <w:pPr>
      <w:numPr>
        <w:numId w:val="6"/>
      </w:numPr>
    </w:pPr>
  </w:style>
  <w:style w:type="paragraph" w:styleId="ListNumber5">
    <w:name w:val="List Number 5"/>
    <w:basedOn w:val="List5"/>
    <w:rsid w:val="00CF3322"/>
    <w:pPr>
      <w:numPr>
        <w:numId w:val="7"/>
      </w:numPr>
    </w:pPr>
  </w:style>
  <w:style w:type="paragraph" w:styleId="BlockText">
    <w:name w:val="Block Text"/>
    <w:basedOn w:val="Normal"/>
    <w:rsid w:val="00CF3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322"/>
    <w:rPr>
      <w:sz w:val="16"/>
      <w:vertAlign w:val="superscript"/>
    </w:rPr>
  </w:style>
  <w:style w:type="character" w:customStyle="1" w:styleId="Symbols">
    <w:name w:val="Symbols"/>
    <w:basedOn w:val="DefaultParagraphFont"/>
    <w:rsid w:val="00CF3322"/>
    <w:rPr>
      <w:rFonts w:ascii="Symbol" w:hAnsi="Symbol"/>
    </w:rPr>
  </w:style>
  <w:style w:type="character" w:customStyle="1" w:styleId="MenuOptions">
    <w:name w:val="Menu Options"/>
    <w:basedOn w:val="DefaultParagraphFont"/>
    <w:rsid w:val="00CF3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322"/>
    <w:rPr>
      <w:b/>
    </w:rPr>
  </w:style>
  <w:style w:type="character" w:customStyle="1" w:styleId="Underlined">
    <w:name w:val="Underlined"/>
    <w:basedOn w:val="DefaultParagraphFont"/>
    <w:rsid w:val="00CF3322"/>
    <w:rPr>
      <w:u w:val="single"/>
    </w:rPr>
  </w:style>
  <w:style w:type="paragraph" w:customStyle="1" w:styleId="TableBodyTextRight">
    <w:name w:val="Table Body Text Right"/>
    <w:basedOn w:val="TableBodyText"/>
    <w:rsid w:val="00CF3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322"/>
    <w:rPr>
      <w:sz w:val="18"/>
    </w:rPr>
  </w:style>
  <w:style w:type="paragraph" w:customStyle="1" w:styleId="BodySmallRight">
    <w:name w:val="Body Small Right"/>
    <w:basedOn w:val="BodyTextRight"/>
    <w:rsid w:val="00CF3322"/>
    <w:rPr>
      <w:sz w:val="18"/>
      <w:szCs w:val="18"/>
    </w:rPr>
  </w:style>
  <w:style w:type="paragraph" w:customStyle="1" w:styleId="MarginEdition">
    <w:name w:val="Margin Edition"/>
    <w:basedOn w:val="MarginNote"/>
    <w:rsid w:val="00CF3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322"/>
    <w:rPr>
      <w:sz w:val="2"/>
      <w:szCs w:val="2"/>
    </w:rPr>
  </w:style>
  <w:style w:type="character" w:customStyle="1" w:styleId="Small">
    <w:name w:val="Small"/>
    <w:basedOn w:val="DefaultParagraphFont"/>
    <w:rsid w:val="00CF3322"/>
    <w:rPr>
      <w:sz w:val="16"/>
    </w:rPr>
  </w:style>
  <w:style w:type="paragraph" w:customStyle="1" w:styleId="WideTable">
    <w:name w:val="Wide Table"/>
    <w:basedOn w:val="Normal"/>
    <w:rsid w:val="00CF3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322"/>
  </w:style>
  <w:style w:type="paragraph" w:styleId="Quote">
    <w:name w:val="Quote"/>
    <w:basedOn w:val="Heading1"/>
    <w:link w:val="QuoteChar"/>
    <w:qFormat/>
    <w:rsid w:val="00CF3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322"/>
    <w:pPr>
      <w:pageBreakBefore/>
    </w:pPr>
  </w:style>
  <w:style w:type="paragraph" w:customStyle="1" w:styleId="Border">
    <w:name w:val="Border"/>
    <w:basedOn w:val="Normal"/>
    <w:qFormat/>
    <w:rsid w:val="00CF3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322"/>
    <w:rPr>
      <w:u w:val="single"/>
    </w:rPr>
  </w:style>
  <w:style w:type="character" w:customStyle="1" w:styleId="BoldandItalics">
    <w:name w:val="Bold and Italics"/>
    <w:qFormat/>
    <w:rsid w:val="00CF3322"/>
    <w:rPr>
      <w:b/>
      <w:i/>
      <w:u w:val="none"/>
    </w:rPr>
  </w:style>
  <w:style w:type="paragraph" w:styleId="BalloonText">
    <w:name w:val="Balloon Text"/>
    <w:basedOn w:val="Normal"/>
    <w:link w:val="BalloonTextChar"/>
    <w:rsid w:val="00CF3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322"/>
    <w:pPr>
      <w:spacing w:before="0" w:after="0"/>
    </w:pPr>
  </w:style>
  <w:style w:type="paragraph" w:customStyle="1" w:styleId="BodyTextBold">
    <w:name w:val="Body Text Bold"/>
    <w:basedOn w:val="BodyText"/>
    <w:qFormat/>
    <w:rsid w:val="00CF3322"/>
    <w:rPr>
      <w:b/>
    </w:rPr>
  </w:style>
  <w:style w:type="character" w:styleId="Hyperlink">
    <w:name w:val="Hyperlink"/>
    <w:basedOn w:val="DefaultParagraphFont"/>
    <w:uiPriority w:val="99"/>
    <w:unhideWhenUsed/>
    <w:rsid w:val="00CF1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6956</Characters>
  <Application>Microsoft Office Word</Application>
  <DocSecurity>0</DocSecurity>
  <Lines>224</Lines>
  <Paragraphs>138</Paragraphs>
  <ScaleCrop>false</ScaleCrop>
  <Company>Author-it Software Corporation Ltd.</Company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ICTCBL315 Maintain cable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