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85F" w:rsidP="004F5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ICTCBL308 Install underground cable</w:t>
      </w:r>
      <w:r>
        <w:fldChar w:fldCharType="end"/>
      </w:r>
    </w:p>
    <w:p w:rsidR="004F585F" w:rsidP="004F585F">
      <w:pPr>
        <w:pStyle w:val="Version"/>
        <w:sectPr w:rsidSect="00795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35B" w:rsidP="0079535B">
      <w:pPr>
        <w:pStyle w:val="SuperHeading"/>
      </w:pPr>
      <w:r w:rsidRPr="0079535B">
        <w:t>ICTCBL308 Install underground cable</w:t>
      </w:r>
    </w:p>
    <w:p w:rsidR="00000000" w:rsidRPr="0079535B" w:rsidP="0079535B">
      <w:pPr>
        <w:pStyle w:val="Heading1"/>
      </w:pPr>
      <w:bookmarkStart w:id="1" w:name="O_757952"/>
      <w:bookmarkEnd w:id="1"/>
      <w:r w:rsidRPr="00795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rPr>
                <w:rStyle w:val="SpecialBold"/>
              </w:rPr>
              <w:t>Comments</w:t>
            </w:r>
          </w:p>
        </w:tc>
      </w:tr>
      <w:tr w:rsidTr="007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t>This version first released with ICT Information and Communications Technology Training Package Version 2.0.</w:t>
            </w:r>
          </w:p>
        </w:tc>
      </w:tr>
    </w:tbl>
    <w:p w:rsidR="00000000" w:rsidRPr="0079535B" w:rsidP="0079535B">
      <w:pPr>
        <w:pStyle w:val="BodyText"/>
      </w:pPr>
    </w:p>
    <w:p w:rsidR="00000000" w:rsidRPr="0079535B" w:rsidP="0079535B">
      <w:pPr>
        <w:pStyle w:val="AllowPageBreak"/>
      </w:pPr>
    </w:p>
    <w:p w:rsidR="00000000" w:rsidRPr="0079535B" w:rsidP="0079535B">
      <w:pPr>
        <w:pStyle w:val="Heading1"/>
      </w:pPr>
      <w:bookmarkStart w:id="2" w:name="O_757953"/>
      <w:bookmarkEnd w:id="2"/>
      <w:r w:rsidRPr="0079535B">
        <w:t>Application</w:t>
      </w:r>
    </w:p>
    <w:p w:rsidR="00000000" w:rsidRPr="0079535B" w:rsidP="004F585F">
      <w:pPr>
        <w:pStyle w:val="BodyText"/>
      </w:pPr>
      <w:r w:rsidRPr="0079535B">
        <w:t>This unit describes the skills and knowledge required to install un</w:t>
      </w:r>
      <w:r w:rsidRPr="0079535B">
        <w:t>derground cable for all communications applications in access networks or client premises.</w:t>
      </w:r>
    </w:p>
    <w:p w:rsidR="00000000" w:rsidRPr="0079535B" w:rsidP="004F585F">
      <w:pPr>
        <w:pStyle w:val="BodyText"/>
      </w:pPr>
      <w:r w:rsidRPr="0079535B">
        <w:t>It applies to technical staff who install cable for new and upgrades of telecommunications cabling infrastructure for communications applications including broadcas</w:t>
      </w:r>
      <w:r w:rsidRPr="0079535B">
        <w:t>ting or reception (digital video broadcasting – terrestrial [DVB-T], digital video broadcasting – satellite [DVB-S], long term evolution [LTE]), closed-circuit television (CCTV), digital and analog, telephony, data, video, digital broadcasting, computer ne</w:t>
      </w:r>
      <w:r w:rsidRPr="0079535B">
        <w:t>tworks, local area networks (LAN), wide area networks (WAN), fibre optic networks and multimedia.</w:t>
      </w:r>
    </w:p>
    <w:p w:rsidR="00000000" w:rsidRPr="0079535B" w:rsidP="004F585F">
      <w:pPr>
        <w:pStyle w:val="BodyText"/>
      </w:pPr>
      <w:r w:rsidRPr="0079535B">
        <w:t>Work functions in the occupational areas where this unit may be used are subject to regulatory requirements. Refer to the Implementation Guide Companion Volu</w:t>
      </w:r>
      <w:r w:rsidRPr="0079535B">
        <w:t>me or the relevant regulator for specific guidance on requirements.</w:t>
      </w:r>
    </w:p>
    <w:p w:rsidR="00000000" w:rsidRPr="0079535B" w:rsidP="0079535B">
      <w:pPr>
        <w:pStyle w:val="Heading1"/>
      </w:pPr>
      <w:bookmarkStart w:id="3" w:name="O_757956"/>
      <w:bookmarkEnd w:id="3"/>
      <w:r w:rsidRPr="0079535B">
        <w:t>Unit Sector</w:t>
      </w:r>
    </w:p>
    <w:p w:rsidR="00000000" w:rsidRPr="0079535B" w:rsidP="004F585F">
      <w:pPr>
        <w:pStyle w:val="BodyText"/>
      </w:pPr>
      <w:r w:rsidRPr="0079535B">
        <w:t>Telecommunications – cabling</w:t>
      </w:r>
    </w:p>
    <w:p w:rsidR="00000000" w:rsidRPr="0079535B" w:rsidP="0079535B">
      <w:pPr>
        <w:pStyle w:val="Heading1"/>
      </w:pPr>
      <w:bookmarkStart w:id="4" w:name="O_757957"/>
      <w:bookmarkEnd w:id="4"/>
      <w:r w:rsidRPr="007953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7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rPr>
                <w:rStyle w:val="SpecialBold"/>
              </w:rPr>
              <w:t>PERFORMANCE CRITERIA</w:t>
            </w:r>
          </w:p>
        </w:tc>
      </w:tr>
      <w:tr w:rsidTr="007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 Prepare for underground cable hauling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t xml:space="preserve">1.1 Prepare for given work according to relevant legislation, codes, regulations and standards </w:t>
            </w:r>
          </w:p>
          <w:p w:rsidR="00000000" w:rsidRPr="0079535B" w:rsidP="0079535B">
            <w:pPr>
              <w:pStyle w:val="BodyText"/>
            </w:pPr>
            <w:r w:rsidRPr="0079535B">
              <w:t>1.2 Arrange access to s</w:t>
            </w:r>
            <w:r w:rsidRPr="0079535B">
              <w:t>ite according to required procedure</w:t>
            </w:r>
          </w:p>
          <w:p w:rsidR="00000000" w:rsidRPr="0079535B" w:rsidP="0079535B">
            <w:pPr>
              <w:pStyle w:val="BodyText"/>
            </w:pPr>
            <w:r w:rsidRPr="0079535B">
              <w:t>1.3 Verify cable installation requirements from plan and recognise constraints</w:t>
            </w:r>
          </w:p>
          <w:p w:rsidR="00000000" w:rsidRPr="0079535B" w:rsidP="0079535B">
            <w:pPr>
              <w:pStyle w:val="BodyText"/>
            </w:pPr>
            <w:r w:rsidRPr="0079535B">
              <w:t xml:space="preserve">1.4 Inform appropriate personnel of existing and potential hazards on worksite </w:t>
            </w:r>
          </w:p>
          <w:p w:rsidR="00000000" w:rsidRPr="0079535B" w:rsidP="0079535B">
            <w:pPr>
              <w:pStyle w:val="BodyText"/>
            </w:pPr>
            <w:r w:rsidRPr="0079535B">
              <w:t>1.5 Obtain information on location of other services from rel</w:t>
            </w:r>
            <w:r w:rsidRPr="0079535B">
              <w:t xml:space="preserve">evant authorities </w:t>
            </w:r>
          </w:p>
          <w:p w:rsidR="00000000" w:rsidRPr="0079535B" w:rsidP="0079535B">
            <w:pPr>
              <w:pStyle w:val="BodyText"/>
            </w:pPr>
            <w:r w:rsidRPr="0079535B">
              <w:t xml:space="preserve">1.6 Select suitable tools and equipment and protective equipment to meet required industry standards </w:t>
            </w:r>
          </w:p>
          <w:p w:rsidR="00000000" w:rsidRPr="0079535B" w:rsidP="0079535B">
            <w:pPr>
              <w:pStyle w:val="BodyText"/>
            </w:pPr>
            <w:r w:rsidRPr="0079535B">
              <w:t xml:space="preserve">1.7 Erect barriers according to safety requirements </w:t>
            </w:r>
          </w:p>
          <w:p w:rsidR="00000000" w:rsidRPr="0079535B" w:rsidP="0079535B">
            <w:pPr>
              <w:pStyle w:val="BodyText"/>
            </w:pPr>
            <w:r w:rsidRPr="0079535B">
              <w:t>1.8 Set up cable installation equipment according to manufacturer’s requirements a</w:t>
            </w:r>
            <w:r w:rsidRPr="0079535B">
              <w:t>nd enterprise guidelines</w:t>
            </w:r>
          </w:p>
          <w:p w:rsidR="00000000" w:rsidRPr="0079535B" w:rsidP="0079535B">
            <w:pPr>
              <w:pStyle w:val="BodyText"/>
            </w:pPr>
            <w:r w:rsidRPr="0079535B">
              <w:t>1.9 Clean debris and obstructions from conduit using suitable safe methods</w:t>
            </w:r>
          </w:p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1.10 Seal cable ends to exclude ingress of foreign matter</w:t>
            </w:r>
          </w:p>
        </w:tc>
      </w:tr>
      <w:tr w:rsidTr="007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2 Haul underground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t>2.1 Run hauling feeder through conduit to enable cable hauling following work health and safety (WHS) and environmental requirements</w:t>
            </w:r>
          </w:p>
          <w:p w:rsidR="00000000" w:rsidRPr="0079535B" w:rsidP="0079535B">
            <w:pPr>
              <w:pStyle w:val="BodyText"/>
            </w:pPr>
            <w:r w:rsidRPr="0079535B">
              <w:t>2.2 Attach cable to hauling feeder according to manufacturer’s specifications</w:t>
            </w:r>
          </w:p>
          <w:p w:rsidR="00000000" w:rsidRPr="0079535B" w:rsidP="0079535B">
            <w:pPr>
              <w:pStyle w:val="BodyText"/>
            </w:pPr>
            <w:r w:rsidRPr="0079535B">
              <w:t>2.3 Employ cable slippers or rollers to ensur</w:t>
            </w:r>
            <w:r w:rsidRPr="0079535B">
              <w:t>e no sheath damage when hauling into and out of enclosures</w:t>
            </w:r>
          </w:p>
          <w:p w:rsidR="00000000" w:rsidRPr="0079535B" w:rsidP="0079535B">
            <w:pPr>
              <w:pStyle w:val="BodyText"/>
            </w:pPr>
            <w:r w:rsidRPr="0079535B">
              <w:t>2.4 Lubricate cable and haul evenly at correct tension to reduce risk of cable damage</w:t>
            </w:r>
          </w:p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2.5 Maintain sufficient cable length allowance for jointing</w:t>
            </w:r>
          </w:p>
        </w:tc>
      </w:tr>
      <w:tr w:rsidTr="007953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3 Seal and secure cable and complete all documenta</w:t>
            </w:r>
            <w:r w:rsidRPr="0079535B">
              <w:t>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t>3.1 Tag all cables to enable future identification</w:t>
            </w:r>
          </w:p>
          <w:p w:rsidR="00000000" w:rsidRPr="0079535B" w:rsidP="0079535B">
            <w:pPr>
              <w:pStyle w:val="BodyText"/>
            </w:pPr>
            <w:r w:rsidRPr="0079535B">
              <w:t>3.2 Seal cable ends to prevent ingress of foreign material</w:t>
            </w:r>
          </w:p>
          <w:p w:rsidR="00000000" w:rsidRPr="0079535B" w:rsidP="0079535B">
            <w:pPr>
              <w:pStyle w:val="BodyText"/>
            </w:pPr>
            <w:r w:rsidRPr="0079535B">
              <w:t>3.3 Place cable on supports in enclosures to reduce damage to conductors and enable ease of access for maintenance</w:t>
            </w:r>
          </w:p>
          <w:p w:rsidR="00000000" w:rsidRPr="0079535B" w:rsidP="0079535B">
            <w:pPr>
              <w:pStyle w:val="BodyText"/>
            </w:pPr>
            <w:r w:rsidRPr="0079535B">
              <w:t>3.4 Fit over voltage prote</w:t>
            </w:r>
            <w:r w:rsidRPr="0079535B">
              <w:t>ction devices to all cables with metallic component where required</w:t>
            </w:r>
          </w:p>
          <w:p w:rsidR="00000000" w:rsidRPr="0079535B" w:rsidP="0079535B">
            <w:pPr>
              <w:pStyle w:val="BodyText"/>
            </w:pPr>
            <w:r w:rsidRPr="0079535B">
              <w:t>3.5 Complete reports on installation and design amendments accurately and file promptly according to client requirements</w:t>
            </w:r>
          </w:p>
          <w:p w:rsidR="00000000" w:rsidRPr="0079535B" w:rsidP="0079535B">
            <w:pPr>
              <w:pStyle w:val="BodyText"/>
            </w:pPr>
            <w:r w:rsidRPr="0079535B">
              <w:t>3.6 Reinstate site to identified requirements if required</w:t>
            </w:r>
          </w:p>
          <w:p w:rsidR="00000000" w:rsidRPr="0079535B" w:rsidP="0079535B">
            <w:pPr>
              <w:pStyle w:val="BodyText"/>
            </w:pPr>
            <w:r w:rsidRPr="0079535B">
              <w:t>3.7 Notify</w:t>
            </w:r>
            <w:r w:rsidRPr="0079535B">
              <w:t xml:space="preserve"> client and obtain sign off</w:t>
            </w:r>
          </w:p>
        </w:tc>
      </w:tr>
    </w:tbl>
    <w:p w:rsidR="00000000" w:rsidRPr="0079535B" w:rsidP="0079535B">
      <w:pPr>
        <w:pStyle w:val="BodyText"/>
      </w:pPr>
    </w:p>
    <w:p w:rsidR="00000000" w:rsidRPr="0079535B" w:rsidP="0079535B">
      <w:pPr>
        <w:pStyle w:val="AllowPageBreak"/>
      </w:pPr>
    </w:p>
    <w:p w:rsidR="00000000" w:rsidRPr="0079535B" w:rsidP="0079535B">
      <w:pPr>
        <w:pStyle w:val="Heading1"/>
      </w:pPr>
      <w:bookmarkStart w:id="5" w:name="O_757958"/>
      <w:bookmarkEnd w:id="5"/>
      <w:r w:rsidRPr="0079535B">
        <w:t>Foundation Skills</w:t>
      </w:r>
    </w:p>
    <w:p w:rsidR="00000000" w:rsidRPr="004F585F" w:rsidP="004F585F">
      <w:pPr>
        <w:pStyle w:val="BodyText"/>
        <w:rPr>
          <w:i/>
        </w:rPr>
      </w:pPr>
      <w:r w:rsidRPr="004F58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Performance</w:t>
            </w:r>
          </w:p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rPr>
                <w:rStyle w:val="SpecialBold"/>
              </w:rPr>
              <w:t>Description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1.1, 1.3, 1.5, 1.8, 2.2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ListBullet"/>
              <w:rPr>
                <w:lang w:val="en-NZ"/>
              </w:rPr>
            </w:pPr>
            <w:r w:rsidRPr="0079535B">
              <w:t xml:space="preserve">Interprets textual information from plans, specifications, standards and regulations to identify relevant and key information 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1.4, 1.5, 3.1, 3.5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ListBullet"/>
            </w:pPr>
            <w:r w:rsidRPr="0079535B">
              <w:t>Documents outcomes and changes to plans using industry</w:t>
            </w:r>
            <w:r w:rsidRPr="0079535B">
              <w:t xml:space="preserve"> relevant terminology and recognised plan symbols</w:t>
            </w:r>
          </w:p>
          <w:p w:rsidR="00000000" w:rsidP="0079535B">
            <w:pPr>
              <w:pStyle w:val="ListBullet"/>
              <w:rPr>
                <w:lang w:val="en-NZ"/>
              </w:rPr>
            </w:pPr>
            <w:r w:rsidRPr="0079535B">
              <w:t>Prepares documentation and correspondence using clear language and correct spelling and terminology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1.4, 1.5, 3.5, 3.7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ListBullet"/>
            </w:pPr>
            <w:r w:rsidRPr="0079535B">
              <w:t xml:space="preserve">Uses collaborative and inclusive techniques, including active listening and questioning, to convey and clarify information and to confirm understanding </w:t>
            </w:r>
          </w:p>
          <w:p w:rsidR="00000000" w:rsidP="0079535B">
            <w:pPr>
              <w:pStyle w:val="ListBullet"/>
              <w:rPr>
                <w:lang w:val="en-NZ"/>
              </w:rPr>
            </w:pPr>
            <w:r w:rsidRPr="0079535B">
              <w:t>Clearly explains detailed information using language, tone and pace appropriate to the audience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Numera</w:t>
            </w:r>
            <w:r w:rsidRPr="0079535B">
              <w:t>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1.3, 2.5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ListBullet"/>
              <w:rPr>
                <w:lang w:val="en-NZ"/>
              </w:rPr>
            </w:pPr>
            <w:r w:rsidRPr="0079535B">
              <w:t>Make calculations appropriate for measuring and estimating materials for hauling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1.1, 1.2, 1.6-1.8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ListBullet"/>
            </w:pPr>
            <w:r w:rsidRPr="0079535B">
              <w:t>Accepts responsibility and ownership for the task, and makes decisions on completion parameters and the need for co</w:t>
            </w:r>
            <w:r w:rsidRPr="0079535B">
              <w:t>ordination with others</w:t>
            </w:r>
          </w:p>
          <w:p w:rsidR="00000000" w:rsidP="0079535B">
            <w:pPr>
              <w:pStyle w:val="ListBullet"/>
              <w:rPr>
                <w:lang w:val="en-NZ"/>
              </w:rPr>
            </w:pPr>
            <w:r w:rsidRPr="0079535B">
              <w:t>Identifies and acts on issues that contravene relevant policies, procedures and legal requirements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1.2, 1.4, 1.5, 3.7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ListBullet"/>
              <w:rPr>
                <w:lang w:val="en-NZ"/>
              </w:rPr>
            </w:pPr>
            <w:r w:rsidRPr="0079535B">
              <w:t xml:space="preserve">Uses a range of strategies and reads verbal and non-verbal signals, establishes </w:t>
            </w:r>
            <w:r w:rsidRPr="0079535B">
              <w:t>a sense of connection and builds rapport with clients and workmates</w:t>
            </w:r>
          </w:p>
        </w:tc>
      </w:tr>
      <w:tr w:rsidTr="0079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1.1-1.3, 1.6-1.10, 2.1-2.5, 3.3,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ListBullet"/>
            </w:pPr>
            <w:r w:rsidRPr="0079535B">
              <w:t>Takes responsibility for planning, sequencing and prioritising tasks and own workload for efficiency and effective outcomes</w:t>
            </w:r>
          </w:p>
          <w:p w:rsidR="00000000" w:rsidRPr="0079535B" w:rsidP="0079535B">
            <w:pPr>
              <w:pStyle w:val="ListBullet"/>
            </w:pPr>
            <w:r w:rsidRPr="0079535B">
              <w:t>Accepts responsibility for addressing less predictable problems and initiates procedures in response, applying problem solving processes in determining a solution</w:t>
            </w:r>
          </w:p>
        </w:tc>
      </w:tr>
    </w:tbl>
    <w:p w:rsidR="00000000" w:rsidRPr="0079535B" w:rsidP="0079535B">
      <w:pPr>
        <w:pStyle w:val="BodyText"/>
      </w:pPr>
    </w:p>
    <w:p w:rsidR="00000000" w:rsidRPr="0079535B" w:rsidP="0079535B">
      <w:pPr>
        <w:pStyle w:val="AllowPageBreak"/>
      </w:pPr>
    </w:p>
    <w:p w:rsidR="00000000" w:rsidRPr="0079535B" w:rsidP="0079535B">
      <w:pPr>
        <w:pStyle w:val="Heading1"/>
      </w:pPr>
      <w:bookmarkStart w:id="6" w:name="O_757960"/>
      <w:bookmarkEnd w:id="6"/>
      <w:r w:rsidRPr="007953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80"/>
      </w:tblGrid>
      <w:tr w:rsidTr="007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 xml:space="preserve">Code and title </w:t>
            </w:r>
          </w:p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Code and title</w:t>
            </w:r>
          </w:p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pr</w:t>
            </w:r>
            <w:r w:rsidRPr="0079535B">
              <w:rPr>
                <w:rStyle w:val="SpecialBold"/>
              </w:rPr>
              <w:t>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rPr>
                <w:rStyle w:val="SpecialBold"/>
              </w:rPr>
              <w:t>Equivalence status</w:t>
            </w:r>
          </w:p>
        </w:tc>
      </w:tr>
      <w:tr w:rsidTr="00795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ICTCBL308 Install underground 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ICTCBL3019A Install underground 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35B">
            <w:pPr>
              <w:pStyle w:val="BodyText"/>
              <w:rPr>
                <w:lang w:val="en-NZ"/>
              </w:rPr>
            </w:pPr>
            <w:r w:rsidRPr="0079535B">
              <w:t>Updated to meet Standards for Training Packages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35B" w:rsidP="0079535B">
            <w:pPr>
              <w:pStyle w:val="BodyText"/>
            </w:pPr>
            <w:r w:rsidRPr="0079535B">
              <w:t>Equivalent unit</w:t>
            </w:r>
          </w:p>
        </w:tc>
      </w:tr>
    </w:tbl>
    <w:p w:rsidR="00000000" w:rsidRPr="0079535B" w:rsidP="0079535B">
      <w:pPr>
        <w:pStyle w:val="BodyText"/>
      </w:pPr>
    </w:p>
    <w:p w:rsidR="00000000" w:rsidRPr="0079535B" w:rsidP="0079535B">
      <w:pPr>
        <w:pStyle w:val="AllowPageBreak"/>
      </w:pPr>
    </w:p>
    <w:p w:rsidR="00000000" w:rsidRPr="0079535B" w:rsidP="0079535B">
      <w:pPr>
        <w:pStyle w:val="Heading1"/>
      </w:pPr>
      <w:bookmarkStart w:id="7" w:name="O_757967"/>
      <w:bookmarkEnd w:id="7"/>
      <w:r w:rsidRPr="0079535B">
        <w:t>Links</w:t>
      </w:r>
    </w:p>
    <w:p w:rsidR="00000000" w:rsidRPr="0079535B" w:rsidP="004F585F">
      <w:pPr>
        <w:pStyle w:val="BodyText"/>
      </w:pPr>
      <w:r w:rsidRPr="0079535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35D0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9535B" w:rsidP="0079535B"/>
    <w:sectPr w:rsidSect="00795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5B" w:rsidRPr="004F585F" w:rsidP="004F5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5F" w:rsidP="00795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85F" w:rsidP="00795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85F" w:rsidP="00795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35B" w:rsidRPr="004F585F" w:rsidP="004F5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5F" w:rsidRPr="002D2AF8" w:rsidP="00795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ICTCBL308 Install underground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F585F" w:rsidP="00795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848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AED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35B"/>
  </w:style>
  <w:style w:type="character" w:customStyle="1" w:styleId="Heading1Char">
    <w:name w:val="Heading 1 Char"/>
    <w:basedOn w:val="DefaultParagraphFont"/>
    <w:link w:val="Heading1"/>
    <w:rsid w:val="00795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3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35B"/>
    <w:rPr>
      <w:b/>
      <w:spacing w:val="0"/>
    </w:rPr>
  </w:style>
  <w:style w:type="character" w:styleId="Emphasis">
    <w:name w:val="Emphasis"/>
    <w:basedOn w:val="DefaultParagraphFont"/>
    <w:qFormat/>
    <w:rsid w:val="0079535B"/>
    <w:rPr>
      <w:i/>
    </w:rPr>
  </w:style>
  <w:style w:type="paragraph" w:customStyle="1" w:styleId="SuperHeading">
    <w:name w:val="SuperHeading"/>
    <w:basedOn w:val="Normal"/>
    <w:rsid w:val="00795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3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35B"/>
  </w:style>
  <w:style w:type="paragraph" w:styleId="TableofFigures">
    <w:name w:val="table of figures"/>
    <w:basedOn w:val="Normal"/>
    <w:next w:val="Normal"/>
    <w:semiHidden/>
    <w:rsid w:val="00795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35B"/>
    <w:pPr>
      <w:numPr>
        <w:numId w:val="10"/>
      </w:numPr>
    </w:pPr>
  </w:style>
  <w:style w:type="character" w:customStyle="1" w:styleId="WingdingSymbols">
    <w:name w:val="Wingding Symbols"/>
    <w:rsid w:val="0079535B"/>
    <w:rPr>
      <w:rFonts w:ascii="Wingdings" w:hAnsi="Wingdings"/>
    </w:rPr>
  </w:style>
  <w:style w:type="paragraph" w:customStyle="1" w:styleId="TableHeading">
    <w:name w:val="Table Heading"/>
    <w:basedOn w:val="HeadingBase"/>
    <w:rsid w:val="00795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35B"/>
    <w:rPr>
      <w:color w:val="0033CC"/>
      <w:u w:val="none"/>
    </w:rPr>
  </w:style>
  <w:style w:type="paragraph" w:customStyle="1" w:styleId="BodyTextRight">
    <w:name w:val="Body Text Right"/>
    <w:basedOn w:val="BodyText"/>
    <w:rsid w:val="00795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35B"/>
    <w:rPr>
      <w:sz w:val="32"/>
    </w:rPr>
  </w:style>
  <w:style w:type="paragraph" w:customStyle="1" w:styleId="HeadingProcedure">
    <w:name w:val="Heading Procedure"/>
    <w:basedOn w:val="HeadingBase"/>
    <w:next w:val="Normal"/>
    <w:rsid w:val="00795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35B"/>
    <w:pPr>
      <w:spacing w:before="60" w:after="60"/>
    </w:pPr>
  </w:style>
  <w:style w:type="paragraph" w:styleId="ListContinue">
    <w:name w:val="List Continue"/>
    <w:basedOn w:val="List"/>
    <w:rsid w:val="0079535B"/>
    <w:pPr>
      <w:ind w:firstLine="0"/>
    </w:pPr>
  </w:style>
  <w:style w:type="paragraph" w:customStyle="1" w:styleId="ListNote">
    <w:name w:val="List Note"/>
    <w:basedOn w:val="List"/>
    <w:rsid w:val="00795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35B"/>
    <w:rPr>
      <w:rFonts w:ascii="Courier New" w:hAnsi="Courier New"/>
    </w:rPr>
  </w:style>
  <w:style w:type="paragraph" w:customStyle="1" w:styleId="NoteBullet">
    <w:name w:val="Note Bullet"/>
    <w:basedOn w:val="Note"/>
    <w:rsid w:val="00795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35B"/>
    <w:rPr>
      <w:b/>
      <w:smallCaps/>
    </w:rPr>
  </w:style>
  <w:style w:type="paragraph" w:customStyle="1" w:styleId="TableListNumber">
    <w:name w:val="Table List Number"/>
    <w:basedOn w:val="ListNumber"/>
    <w:rsid w:val="00795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35B"/>
    <w:pPr>
      <w:numPr>
        <w:numId w:val="8"/>
      </w:numPr>
    </w:pPr>
  </w:style>
  <w:style w:type="paragraph" w:customStyle="1" w:styleId="ListAlpha2">
    <w:name w:val="List Alpha 2"/>
    <w:basedOn w:val="List2"/>
    <w:rsid w:val="0079535B"/>
    <w:pPr>
      <w:numPr>
        <w:numId w:val="7"/>
      </w:numPr>
    </w:pPr>
  </w:style>
  <w:style w:type="paragraph" w:styleId="List2">
    <w:name w:val="List 2"/>
    <w:basedOn w:val="BodyText"/>
    <w:rsid w:val="00795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35B"/>
    <w:pPr>
      <w:numPr>
        <w:numId w:val="3"/>
      </w:numPr>
    </w:pPr>
  </w:style>
  <w:style w:type="paragraph" w:styleId="ListContinue2">
    <w:name w:val="List Continue 2"/>
    <w:basedOn w:val="List2"/>
    <w:rsid w:val="0079535B"/>
    <w:pPr>
      <w:ind w:firstLine="0"/>
    </w:pPr>
  </w:style>
  <w:style w:type="paragraph" w:styleId="ListContinue3">
    <w:name w:val="List Continue 3"/>
    <w:basedOn w:val="List3"/>
    <w:rsid w:val="0079535B"/>
    <w:pPr>
      <w:ind w:left="1021" w:firstLine="0"/>
    </w:pPr>
  </w:style>
  <w:style w:type="paragraph" w:styleId="ListContinue4">
    <w:name w:val="List Continue 4"/>
    <w:basedOn w:val="List4"/>
    <w:rsid w:val="0079535B"/>
    <w:pPr>
      <w:ind w:firstLine="0"/>
    </w:pPr>
  </w:style>
  <w:style w:type="paragraph" w:styleId="ListContinue5">
    <w:name w:val="List Continue 5"/>
    <w:basedOn w:val="List5"/>
    <w:rsid w:val="0079535B"/>
    <w:pPr>
      <w:ind w:firstLine="0"/>
    </w:pPr>
  </w:style>
  <w:style w:type="paragraph" w:styleId="ListNumber3">
    <w:name w:val="List Number 3"/>
    <w:basedOn w:val="List3"/>
    <w:rsid w:val="0079535B"/>
    <w:pPr>
      <w:numPr>
        <w:numId w:val="4"/>
      </w:numPr>
    </w:pPr>
  </w:style>
  <w:style w:type="paragraph" w:styleId="ListNumber4">
    <w:name w:val="List Number 4"/>
    <w:basedOn w:val="List4"/>
    <w:rsid w:val="0079535B"/>
    <w:pPr>
      <w:numPr>
        <w:numId w:val="5"/>
      </w:numPr>
    </w:pPr>
  </w:style>
  <w:style w:type="paragraph" w:styleId="ListNumber5">
    <w:name w:val="List Number 5"/>
    <w:basedOn w:val="List5"/>
    <w:rsid w:val="0079535B"/>
    <w:pPr>
      <w:numPr>
        <w:numId w:val="6"/>
      </w:numPr>
    </w:pPr>
  </w:style>
  <w:style w:type="paragraph" w:styleId="BlockText">
    <w:name w:val="Block Text"/>
    <w:basedOn w:val="Normal"/>
    <w:rsid w:val="00795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35B"/>
    <w:rPr>
      <w:sz w:val="16"/>
      <w:vertAlign w:val="superscript"/>
    </w:rPr>
  </w:style>
  <w:style w:type="character" w:customStyle="1" w:styleId="Symbols">
    <w:name w:val="Symbols"/>
    <w:basedOn w:val="DefaultParagraphFont"/>
    <w:rsid w:val="0079535B"/>
    <w:rPr>
      <w:rFonts w:ascii="Symbol" w:hAnsi="Symbol"/>
    </w:rPr>
  </w:style>
  <w:style w:type="character" w:customStyle="1" w:styleId="MenuOptions">
    <w:name w:val="Menu Options"/>
    <w:basedOn w:val="DefaultParagraphFont"/>
    <w:rsid w:val="00795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35B"/>
    <w:rPr>
      <w:b/>
    </w:rPr>
  </w:style>
  <w:style w:type="character" w:customStyle="1" w:styleId="Underlined">
    <w:name w:val="Underlined"/>
    <w:basedOn w:val="DefaultParagraphFont"/>
    <w:rsid w:val="0079535B"/>
    <w:rPr>
      <w:u w:val="single"/>
    </w:rPr>
  </w:style>
  <w:style w:type="paragraph" w:customStyle="1" w:styleId="TableBodyTextRight">
    <w:name w:val="Table Body Text Right"/>
    <w:basedOn w:val="TableBodyText"/>
    <w:rsid w:val="00795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35B"/>
    <w:rPr>
      <w:sz w:val="18"/>
    </w:rPr>
  </w:style>
  <w:style w:type="paragraph" w:customStyle="1" w:styleId="BodySmallRight">
    <w:name w:val="Body Small Right"/>
    <w:basedOn w:val="BodyTextRight"/>
    <w:rsid w:val="0079535B"/>
    <w:rPr>
      <w:sz w:val="18"/>
      <w:szCs w:val="18"/>
    </w:rPr>
  </w:style>
  <w:style w:type="paragraph" w:customStyle="1" w:styleId="MarginEdition">
    <w:name w:val="Margin Edition"/>
    <w:basedOn w:val="MarginNote"/>
    <w:rsid w:val="00795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35B"/>
    <w:rPr>
      <w:sz w:val="2"/>
      <w:szCs w:val="2"/>
    </w:rPr>
  </w:style>
  <w:style w:type="character" w:customStyle="1" w:styleId="Small">
    <w:name w:val="Small"/>
    <w:basedOn w:val="DefaultParagraphFont"/>
    <w:rsid w:val="0079535B"/>
    <w:rPr>
      <w:sz w:val="16"/>
    </w:rPr>
  </w:style>
  <w:style w:type="paragraph" w:customStyle="1" w:styleId="WideTable">
    <w:name w:val="Wide Table"/>
    <w:basedOn w:val="Normal"/>
    <w:rsid w:val="00795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35B"/>
  </w:style>
  <w:style w:type="paragraph" w:styleId="Quote">
    <w:name w:val="Quote"/>
    <w:basedOn w:val="Heading1"/>
    <w:link w:val="QuoteChar"/>
    <w:qFormat/>
    <w:rsid w:val="00795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35B"/>
    <w:pPr>
      <w:pageBreakBefore/>
    </w:pPr>
  </w:style>
  <w:style w:type="paragraph" w:customStyle="1" w:styleId="Border">
    <w:name w:val="Border"/>
    <w:basedOn w:val="Normal"/>
    <w:qFormat/>
    <w:rsid w:val="00795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35B"/>
    <w:rPr>
      <w:u w:val="single"/>
    </w:rPr>
  </w:style>
  <w:style w:type="character" w:customStyle="1" w:styleId="BoldandItalics">
    <w:name w:val="Bold and Italics"/>
    <w:qFormat/>
    <w:rsid w:val="0079535B"/>
    <w:rPr>
      <w:b/>
      <w:i/>
      <w:u w:val="none"/>
    </w:rPr>
  </w:style>
  <w:style w:type="paragraph" w:styleId="BalloonText">
    <w:name w:val="Balloon Text"/>
    <w:basedOn w:val="Normal"/>
    <w:link w:val="BalloonTextChar"/>
    <w:rsid w:val="00795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3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5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4958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ICTCBL308 Install underground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2019-01-30T02:29:00Z</dcterms:created>
  <dcterms:modified xsi:type="dcterms:W3CDTF">2019-01-30T02:29:00Z</dcterms:modified>
</cp:coreProperties>
</file>