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328" w:rsidP="00A643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ICTCBL306 Locate and identify cable system faults</w:t>
      </w:r>
      <w:r>
        <w:fldChar w:fldCharType="end"/>
      </w:r>
    </w:p>
    <w:p w:rsidR="00A64328" w:rsidP="00A64328">
      <w:pPr>
        <w:pStyle w:val="Version"/>
        <w:sectPr w:rsidSect="004D2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21B7" w:rsidP="004D21B7">
      <w:pPr>
        <w:pStyle w:val="SuperHeading"/>
      </w:pPr>
      <w:r w:rsidRPr="004D21B7">
        <w:t>Assessment Re</w:t>
      </w:r>
      <w:r w:rsidRPr="004D21B7">
        <w:t>quirements for ICTCBL306 Locate and identify cable system faults</w:t>
      </w:r>
    </w:p>
    <w:p w:rsidR="00000000" w:rsidRPr="004D21B7" w:rsidP="004D21B7">
      <w:pPr>
        <w:pStyle w:val="Heading1"/>
      </w:pPr>
      <w:bookmarkStart w:id="1" w:name="O_1045990"/>
      <w:bookmarkEnd w:id="1"/>
      <w:r w:rsidRPr="004D21B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D21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B7" w:rsidP="004D21B7">
            <w:pPr>
              <w:pStyle w:val="BodyText"/>
            </w:pPr>
            <w:r w:rsidRPr="004D21B7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B7">
            <w:pPr>
              <w:pStyle w:val="BodyText"/>
              <w:rPr>
                <w:lang w:val="en-NZ"/>
              </w:rPr>
            </w:pPr>
            <w:r w:rsidRPr="004D21B7">
              <w:rPr>
                <w:rStyle w:val="SpecialBold"/>
              </w:rPr>
              <w:t>Comments</w:t>
            </w:r>
          </w:p>
        </w:tc>
      </w:tr>
      <w:tr w:rsidTr="004D21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B7">
            <w:pPr>
              <w:pStyle w:val="BodyText"/>
              <w:rPr>
                <w:lang w:val="en-NZ"/>
              </w:rPr>
            </w:pPr>
            <w:r w:rsidRPr="004D21B7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B7">
            <w:pPr>
              <w:pStyle w:val="BodyText"/>
              <w:rPr>
                <w:lang w:val="en-NZ"/>
              </w:rPr>
            </w:pPr>
            <w:r w:rsidRPr="004D21B7">
              <w:t>This version released with ICT Information and Communications Technology Training Package Version 5.0.</w:t>
            </w:r>
          </w:p>
        </w:tc>
      </w:tr>
      <w:tr w:rsidTr="004D21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B7">
            <w:pPr>
              <w:pStyle w:val="BodyText"/>
              <w:rPr>
                <w:lang w:val="en-NZ"/>
              </w:rPr>
            </w:pPr>
            <w:r w:rsidRPr="004D21B7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B7" w:rsidP="004D21B7">
            <w:pPr>
              <w:pStyle w:val="BodyText"/>
            </w:pPr>
            <w:r w:rsidRPr="004D21B7">
              <w:t>This version released with ICT Information and Communications Technology Training Package Version 2.0.</w:t>
            </w:r>
          </w:p>
        </w:tc>
      </w:tr>
    </w:tbl>
    <w:p w:rsidR="00000000" w:rsidRPr="004D21B7" w:rsidP="004D21B7">
      <w:pPr>
        <w:pStyle w:val="BodyText"/>
      </w:pPr>
    </w:p>
    <w:p w:rsidR="00000000" w:rsidRPr="004D21B7" w:rsidP="004D21B7">
      <w:pPr>
        <w:pStyle w:val="AllowPageBreak"/>
      </w:pPr>
    </w:p>
    <w:p w:rsidR="00000000" w:rsidRPr="004D21B7" w:rsidP="004D21B7">
      <w:pPr>
        <w:pStyle w:val="Heading1"/>
      </w:pPr>
      <w:bookmarkStart w:id="2" w:name="O_1045989"/>
      <w:bookmarkEnd w:id="2"/>
      <w:r w:rsidRPr="004D21B7">
        <w:t>Performance Evidence</w:t>
      </w:r>
    </w:p>
    <w:p w:rsidR="00000000" w:rsidRPr="004D21B7" w:rsidP="00A64328">
      <w:pPr>
        <w:pStyle w:val="BodyText"/>
      </w:pPr>
      <w:r w:rsidRPr="004D21B7">
        <w:t>The candidate must demonstrate the ability to complete the tasks outlined in the elements, performance criteria</w:t>
      </w:r>
      <w:r w:rsidRPr="004D21B7">
        <w:t xml:space="preserve"> and foundation skills of this unit, including evidence of the ability to:</w:t>
      </w:r>
    </w:p>
    <w:p w:rsidR="00000000" w:rsidRPr="004D21B7" w:rsidP="004D21B7">
      <w:pPr>
        <w:pStyle w:val="ListBullet"/>
      </w:pPr>
      <w:r w:rsidRPr="004D21B7">
        <w:t>identify different faults using checks, tests and fault-finding methodology</w:t>
      </w:r>
    </w:p>
    <w:p w:rsidR="00000000" w:rsidRPr="004D21B7" w:rsidP="004D21B7">
      <w:pPr>
        <w:pStyle w:val="ListBullet"/>
      </w:pPr>
      <w:r w:rsidRPr="004D21B7">
        <w:t>determine and rank likely causes of fault</w:t>
      </w:r>
    </w:p>
    <w:p w:rsidR="00000000" w:rsidRPr="004D21B7" w:rsidP="004D21B7">
      <w:pPr>
        <w:pStyle w:val="ListBullet"/>
      </w:pPr>
      <w:r w:rsidRPr="004D21B7">
        <w:t>provide the client with solutions for rectifying faults</w:t>
      </w:r>
    </w:p>
    <w:p w:rsidR="00000000" w:rsidRPr="004D21B7" w:rsidP="004D21B7">
      <w:pPr>
        <w:pStyle w:val="ListBullet"/>
      </w:pPr>
      <w:r w:rsidRPr="004D21B7">
        <w:t>rectify the faults</w:t>
      </w:r>
    </w:p>
    <w:p w:rsidR="00000000" w:rsidRPr="004D21B7" w:rsidP="004D21B7">
      <w:pPr>
        <w:pStyle w:val="ListBullet"/>
      </w:pPr>
      <w:r w:rsidRPr="004D21B7">
        <w:t>escalate unresolved faults to other parties for resolution</w:t>
      </w:r>
    </w:p>
    <w:p w:rsidR="00000000" w:rsidRPr="004D21B7" w:rsidP="004D21B7">
      <w:pPr>
        <w:pStyle w:val="ListBullet"/>
      </w:pPr>
      <w:r w:rsidRPr="004D21B7">
        <w:t>comply with all related health and safety requirements and work practices.</w:t>
      </w:r>
    </w:p>
    <w:p w:rsidR="00000000" w:rsidRPr="004D21B7" w:rsidP="004D21B7">
      <w:pPr>
        <w:pStyle w:val="BodyText"/>
      </w:pPr>
    </w:p>
    <w:p w:rsidR="00000000" w:rsidRPr="004D21B7" w:rsidP="00A64328">
      <w:pPr>
        <w:pStyle w:val="BodyText"/>
      </w:pPr>
      <w:r w:rsidRPr="004D21B7">
        <w:t>Note: If a specific volume or frequency is not stated, then evidence must be provided at least once.</w:t>
      </w:r>
    </w:p>
    <w:p w:rsidR="00000000" w:rsidRPr="004D21B7" w:rsidP="004D21B7">
      <w:pPr>
        <w:pStyle w:val="Heading1"/>
      </w:pPr>
      <w:bookmarkStart w:id="3" w:name="O_1045988"/>
      <w:bookmarkEnd w:id="3"/>
      <w:r w:rsidRPr="004D21B7">
        <w:t>Knowledge Evidence</w:t>
      </w:r>
    </w:p>
    <w:p w:rsidR="00000000" w:rsidRPr="004D21B7" w:rsidP="00A64328">
      <w:pPr>
        <w:pStyle w:val="BodyText"/>
      </w:pPr>
      <w:r w:rsidRPr="004D21B7">
        <w:t>The candidate must be able to demonstrate knowledge to complete the tasks outlined in the elements, performance criteria and foundation skills of this unit, including knowledge of:</w:t>
      </w:r>
    </w:p>
    <w:p w:rsidR="00000000" w:rsidRPr="004D21B7" w:rsidP="004D21B7">
      <w:pPr>
        <w:pStyle w:val="ListBullet"/>
      </w:pPr>
      <w:r w:rsidRPr="004D21B7">
        <w:t>Australian Communications and Media A</w:t>
      </w:r>
      <w:r w:rsidRPr="004D21B7">
        <w:t>uthority (ACMA) competency requirements for Telecommunications Cabling Provider Rules</w:t>
      </w:r>
    </w:p>
    <w:p w:rsidR="00000000" w:rsidRPr="004D21B7" w:rsidP="004D21B7">
      <w:pPr>
        <w:pStyle w:val="ListBullet"/>
      </w:pPr>
      <w:r w:rsidRPr="004D21B7">
        <w:t>features and operating requirements of test equipment</w:t>
      </w:r>
    </w:p>
    <w:p w:rsidR="00000000" w:rsidRPr="004D21B7" w:rsidP="004D21B7">
      <w:pPr>
        <w:pStyle w:val="ListBullet"/>
      </w:pPr>
      <w:r w:rsidRPr="004D21B7">
        <w:t>equipment according to a test specification</w:t>
      </w:r>
    </w:p>
    <w:p w:rsidR="00000000" w:rsidRPr="004D21B7" w:rsidP="004D21B7">
      <w:pPr>
        <w:pStyle w:val="ListBullet"/>
      </w:pPr>
      <w:r w:rsidRPr="004D21B7">
        <w:t>legislation, codes of practice and other formal agreements that impact o</w:t>
      </w:r>
      <w:r w:rsidRPr="004D21B7">
        <w:t xml:space="preserve">n the work activity </w:t>
      </w:r>
    </w:p>
    <w:p w:rsidR="00000000" w:rsidRPr="004D21B7" w:rsidP="004D21B7">
      <w:pPr>
        <w:pStyle w:val="ListBullet"/>
      </w:pPr>
      <w:r w:rsidRPr="004D21B7">
        <w:t>manufacturer’s requirements for safe operation of testing instruments</w:t>
      </w:r>
    </w:p>
    <w:p w:rsidR="00000000" w:rsidRPr="004D21B7" w:rsidP="004D21B7">
      <w:pPr>
        <w:pStyle w:val="ListBullet"/>
      </w:pPr>
      <w:r w:rsidRPr="004D21B7">
        <w:t>specific work health and safety (WHS) requirements relating to the activity and site conditions</w:t>
      </w:r>
    </w:p>
    <w:p w:rsidR="00000000" w:rsidRPr="004D21B7" w:rsidP="004D21B7">
      <w:pPr>
        <w:pStyle w:val="ListBullet"/>
      </w:pPr>
      <w:r w:rsidRPr="004D21B7">
        <w:t>test methods and identify the test performance requirements</w:t>
      </w:r>
    </w:p>
    <w:p w:rsidR="00000000" w:rsidRPr="004D21B7" w:rsidP="004D21B7">
      <w:pPr>
        <w:pStyle w:val="ListBullet"/>
      </w:pPr>
      <w:r w:rsidRPr="004D21B7">
        <w:t>typical i</w:t>
      </w:r>
      <w:r w:rsidRPr="004D21B7">
        <w:t>ssues and challenges that occur on site.</w:t>
      </w:r>
    </w:p>
    <w:p w:rsidR="00000000" w:rsidRPr="004D21B7" w:rsidP="004D21B7">
      <w:pPr>
        <w:pStyle w:val="AllowPageBreak"/>
      </w:pPr>
    </w:p>
    <w:p w:rsidR="00000000" w:rsidRPr="004D21B7" w:rsidP="004D21B7">
      <w:pPr>
        <w:pStyle w:val="Heading1"/>
      </w:pPr>
      <w:bookmarkStart w:id="4" w:name="O_1045987"/>
      <w:bookmarkEnd w:id="4"/>
      <w:r w:rsidRPr="004D21B7">
        <w:t>Assessment Conditions</w:t>
      </w:r>
    </w:p>
    <w:p w:rsidR="00000000" w:rsidRPr="004D21B7" w:rsidP="00A64328">
      <w:pPr>
        <w:pStyle w:val="BodyText"/>
      </w:pPr>
      <w:r w:rsidRPr="004D21B7">
        <w:t xml:space="preserve">Skills in this unit must be demonstrated in a workplace or simulated environment where the conditions are typical of those in a working environment in this industry. </w:t>
      </w:r>
    </w:p>
    <w:p w:rsidR="00000000" w:rsidRPr="004D21B7" w:rsidP="00A64328">
      <w:pPr>
        <w:pStyle w:val="BodyText"/>
      </w:pPr>
      <w:r w:rsidRPr="004D21B7">
        <w:t>This includes access to:</w:t>
      </w:r>
    </w:p>
    <w:p w:rsidR="00000000" w:rsidRPr="004D21B7" w:rsidP="004D21B7">
      <w:pPr>
        <w:pStyle w:val="ListBullet"/>
      </w:pPr>
      <w:r w:rsidRPr="004D21B7">
        <w:t>sites where cable system tests may be conducted</w:t>
      </w:r>
    </w:p>
    <w:p w:rsidR="00000000" w:rsidRPr="004D21B7" w:rsidP="004D21B7">
      <w:pPr>
        <w:pStyle w:val="ListBullet"/>
      </w:pPr>
      <w:r w:rsidRPr="004D21B7">
        <w:t>fault-finding equipment currently used in industry</w:t>
      </w:r>
    </w:p>
    <w:p w:rsidR="00000000" w:rsidRPr="004D21B7" w:rsidP="004D21B7">
      <w:pPr>
        <w:pStyle w:val="ListBullet"/>
      </w:pPr>
      <w:r w:rsidRPr="004D21B7">
        <w:t>relevant regulatory and equipment documentation that impacts on cable system testing and fault-finding activities.</w:t>
      </w:r>
    </w:p>
    <w:p w:rsidR="00000000" w:rsidRPr="004D21B7" w:rsidP="004D21B7">
      <w:pPr>
        <w:pStyle w:val="BodyText"/>
      </w:pPr>
    </w:p>
    <w:p w:rsidR="00000000" w:rsidRPr="004D21B7" w:rsidP="00A64328">
      <w:pPr>
        <w:pStyle w:val="BodyText"/>
      </w:pPr>
      <w:r w:rsidRPr="004D21B7">
        <w:t>Assessors of th</w:t>
      </w:r>
      <w:r w:rsidRPr="004D21B7">
        <w:t>is unit must satisfy the requirements for assessors in applicable vocational education and training legislation, frameworks and/or standards.</w:t>
      </w:r>
    </w:p>
    <w:p w:rsidR="00000000" w:rsidRPr="004D21B7" w:rsidP="004D21B7">
      <w:pPr>
        <w:pStyle w:val="Heading1"/>
      </w:pPr>
      <w:bookmarkStart w:id="5" w:name="O_1045999"/>
      <w:bookmarkEnd w:id="5"/>
      <w:r w:rsidRPr="004D21B7">
        <w:t>Links</w:t>
      </w:r>
    </w:p>
    <w:p w:rsidR="00000000" w:rsidRPr="004D21B7" w:rsidP="00A64328">
      <w:pPr>
        <w:pStyle w:val="BodyText"/>
      </w:pPr>
      <w:r w:rsidRPr="004D21B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813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21B7" w:rsidP="004D21B7"/>
    <w:sectPr w:rsidSect="004D21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B7" w:rsidRPr="00A64328" w:rsidP="00A643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28" w:rsidP="004D2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4328" w:rsidP="004D2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4328" w:rsidP="004D2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1B7" w:rsidRPr="00A64328" w:rsidP="00A643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28" w:rsidRPr="002D2AF8" w:rsidP="004D2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ICTCBL306 Locate and identify cable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64328" w:rsidP="004D2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562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90B2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1B7"/>
  </w:style>
  <w:style w:type="character" w:customStyle="1" w:styleId="Heading1Char">
    <w:name w:val="Heading 1 Char"/>
    <w:basedOn w:val="DefaultParagraphFont"/>
    <w:link w:val="Heading1"/>
    <w:rsid w:val="004D2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1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1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1B7"/>
    <w:rPr>
      <w:b/>
      <w:spacing w:val="0"/>
    </w:rPr>
  </w:style>
  <w:style w:type="paragraph" w:customStyle="1" w:styleId="SuperHeading">
    <w:name w:val="SuperHeading"/>
    <w:basedOn w:val="Normal"/>
    <w:rsid w:val="004D2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1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1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1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1B7"/>
    <w:rPr>
      <w:i/>
    </w:rPr>
  </w:style>
  <w:style w:type="paragraph" w:styleId="Caption">
    <w:name w:val="caption"/>
    <w:basedOn w:val="BodyText"/>
    <w:next w:val="Normal"/>
    <w:qFormat/>
    <w:rsid w:val="004D2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1B7"/>
  </w:style>
  <w:style w:type="paragraph" w:styleId="TableofFigures">
    <w:name w:val="table of figures"/>
    <w:basedOn w:val="Normal"/>
    <w:next w:val="Normal"/>
    <w:semiHidden/>
    <w:rsid w:val="004D2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1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1B7"/>
    <w:rPr>
      <w:rFonts w:ascii="Wingdings" w:hAnsi="Wingdings"/>
    </w:rPr>
  </w:style>
  <w:style w:type="paragraph" w:customStyle="1" w:styleId="TableHeading">
    <w:name w:val="Table Heading"/>
    <w:basedOn w:val="HeadingBase"/>
    <w:rsid w:val="004D2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1B7"/>
    <w:rPr>
      <w:color w:val="0033CC"/>
      <w:u w:val="none"/>
    </w:rPr>
  </w:style>
  <w:style w:type="paragraph" w:customStyle="1" w:styleId="BodyTextRight">
    <w:name w:val="Body Text Right"/>
    <w:basedOn w:val="BodyText"/>
    <w:rsid w:val="004D2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1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1B7"/>
    <w:rPr>
      <w:sz w:val="32"/>
    </w:rPr>
  </w:style>
  <w:style w:type="paragraph" w:customStyle="1" w:styleId="HeadingProcedure">
    <w:name w:val="Heading Procedure"/>
    <w:basedOn w:val="HeadingBase"/>
    <w:next w:val="Normal"/>
    <w:rsid w:val="004D2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1B7"/>
    <w:pPr>
      <w:spacing w:before="60" w:after="60"/>
    </w:pPr>
  </w:style>
  <w:style w:type="paragraph" w:styleId="ListContinue">
    <w:name w:val="List Continue"/>
    <w:basedOn w:val="List"/>
    <w:rsid w:val="004D21B7"/>
    <w:pPr>
      <w:ind w:firstLine="0"/>
    </w:pPr>
  </w:style>
  <w:style w:type="paragraph" w:customStyle="1" w:styleId="ListNote">
    <w:name w:val="List Note"/>
    <w:basedOn w:val="List"/>
    <w:rsid w:val="004D2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1B7"/>
    <w:rPr>
      <w:rFonts w:ascii="Courier New" w:hAnsi="Courier New"/>
    </w:rPr>
  </w:style>
  <w:style w:type="paragraph" w:customStyle="1" w:styleId="NoteBullet">
    <w:name w:val="Note Bullet"/>
    <w:basedOn w:val="Note"/>
    <w:rsid w:val="004D2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1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1B7"/>
    <w:rPr>
      <w:b/>
      <w:smallCaps/>
    </w:rPr>
  </w:style>
  <w:style w:type="paragraph" w:customStyle="1" w:styleId="TableListNumber">
    <w:name w:val="Table List Number"/>
    <w:basedOn w:val="ListNumber"/>
    <w:rsid w:val="004D2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1B7"/>
    <w:pPr>
      <w:numPr>
        <w:numId w:val="8"/>
      </w:numPr>
    </w:pPr>
  </w:style>
  <w:style w:type="paragraph" w:customStyle="1" w:styleId="ListAlpha2">
    <w:name w:val="List Alpha 2"/>
    <w:basedOn w:val="List2"/>
    <w:rsid w:val="004D21B7"/>
    <w:pPr>
      <w:numPr>
        <w:numId w:val="7"/>
      </w:numPr>
    </w:pPr>
  </w:style>
  <w:style w:type="paragraph" w:styleId="List2">
    <w:name w:val="List 2"/>
    <w:basedOn w:val="BodyText"/>
    <w:rsid w:val="004D2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1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1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1B7"/>
    <w:pPr>
      <w:numPr>
        <w:numId w:val="3"/>
      </w:numPr>
    </w:pPr>
  </w:style>
  <w:style w:type="paragraph" w:styleId="ListContinue2">
    <w:name w:val="List Continue 2"/>
    <w:basedOn w:val="List2"/>
    <w:rsid w:val="004D21B7"/>
    <w:pPr>
      <w:ind w:firstLine="0"/>
    </w:pPr>
  </w:style>
  <w:style w:type="paragraph" w:styleId="ListContinue3">
    <w:name w:val="List Continue 3"/>
    <w:basedOn w:val="List3"/>
    <w:rsid w:val="004D21B7"/>
    <w:pPr>
      <w:ind w:left="1021" w:firstLine="0"/>
    </w:pPr>
  </w:style>
  <w:style w:type="paragraph" w:styleId="ListContinue4">
    <w:name w:val="List Continue 4"/>
    <w:basedOn w:val="List4"/>
    <w:rsid w:val="004D21B7"/>
    <w:pPr>
      <w:ind w:firstLine="0"/>
    </w:pPr>
  </w:style>
  <w:style w:type="paragraph" w:styleId="ListContinue5">
    <w:name w:val="List Continue 5"/>
    <w:basedOn w:val="List5"/>
    <w:rsid w:val="004D21B7"/>
    <w:pPr>
      <w:ind w:firstLine="0"/>
    </w:pPr>
  </w:style>
  <w:style w:type="paragraph" w:styleId="ListNumber3">
    <w:name w:val="List Number 3"/>
    <w:basedOn w:val="List3"/>
    <w:rsid w:val="004D21B7"/>
    <w:pPr>
      <w:numPr>
        <w:numId w:val="4"/>
      </w:numPr>
    </w:pPr>
  </w:style>
  <w:style w:type="paragraph" w:styleId="ListNumber4">
    <w:name w:val="List Number 4"/>
    <w:basedOn w:val="List4"/>
    <w:rsid w:val="004D21B7"/>
    <w:pPr>
      <w:numPr>
        <w:numId w:val="5"/>
      </w:numPr>
    </w:pPr>
  </w:style>
  <w:style w:type="paragraph" w:styleId="ListNumber5">
    <w:name w:val="List Number 5"/>
    <w:basedOn w:val="List5"/>
    <w:rsid w:val="004D21B7"/>
    <w:pPr>
      <w:numPr>
        <w:numId w:val="6"/>
      </w:numPr>
    </w:pPr>
  </w:style>
  <w:style w:type="paragraph" w:styleId="BlockText">
    <w:name w:val="Block Text"/>
    <w:basedOn w:val="Normal"/>
    <w:rsid w:val="004D2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1B7"/>
    <w:rPr>
      <w:sz w:val="16"/>
      <w:vertAlign w:val="superscript"/>
    </w:rPr>
  </w:style>
  <w:style w:type="character" w:customStyle="1" w:styleId="Symbols">
    <w:name w:val="Symbols"/>
    <w:basedOn w:val="DefaultParagraphFont"/>
    <w:rsid w:val="004D21B7"/>
    <w:rPr>
      <w:rFonts w:ascii="Symbol" w:hAnsi="Symbol"/>
    </w:rPr>
  </w:style>
  <w:style w:type="character" w:customStyle="1" w:styleId="MenuOptions">
    <w:name w:val="Menu Options"/>
    <w:basedOn w:val="DefaultParagraphFont"/>
    <w:rsid w:val="004D2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1B7"/>
    <w:rPr>
      <w:b/>
    </w:rPr>
  </w:style>
  <w:style w:type="character" w:customStyle="1" w:styleId="Underlined">
    <w:name w:val="Underlined"/>
    <w:basedOn w:val="DefaultParagraphFont"/>
    <w:rsid w:val="004D21B7"/>
    <w:rPr>
      <w:u w:val="single"/>
    </w:rPr>
  </w:style>
  <w:style w:type="paragraph" w:customStyle="1" w:styleId="TableBodyTextRight">
    <w:name w:val="Table Body Text Right"/>
    <w:basedOn w:val="TableBodyText"/>
    <w:rsid w:val="004D2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1B7"/>
    <w:rPr>
      <w:sz w:val="18"/>
    </w:rPr>
  </w:style>
  <w:style w:type="paragraph" w:customStyle="1" w:styleId="BodySmallRight">
    <w:name w:val="Body Small Right"/>
    <w:basedOn w:val="BodyTextRight"/>
    <w:rsid w:val="004D21B7"/>
    <w:rPr>
      <w:sz w:val="18"/>
      <w:szCs w:val="18"/>
    </w:rPr>
  </w:style>
  <w:style w:type="paragraph" w:customStyle="1" w:styleId="MarginEdition">
    <w:name w:val="Margin Edition"/>
    <w:basedOn w:val="MarginNote"/>
    <w:rsid w:val="004D2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1B7"/>
    <w:rPr>
      <w:sz w:val="2"/>
      <w:szCs w:val="2"/>
    </w:rPr>
  </w:style>
  <w:style w:type="character" w:customStyle="1" w:styleId="Small">
    <w:name w:val="Small"/>
    <w:basedOn w:val="DefaultParagraphFont"/>
    <w:rsid w:val="004D21B7"/>
    <w:rPr>
      <w:sz w:val="16"/>
    </w:rPr>
  </w:style>
  <w:style w:type="paragraph" w:customStyle="1" w:styleId="WideTable">
    <w:name w:val="Wide Table"/>
    <w:basedOn w:val="Normal"/>
    <w:rsid w:val="004D2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1B7"/>
  </w:style>
  <w:style w:type="paragraph" w:styleId="Quote">
    <w:name w:val="Quote"/>
    <w:basedOn w:val="Heading1"/>
    <w:link w:val="QuoteChar"/>
    <w:qFormat/>
    <w:rsid w:val="004D2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1B7"/>
    <w:pPr>
      <w:pageBreakBefore/>
    </w:pPr>
  </w:style>
  <w:style w:type="paragraph" w:customStyle="1" w:styleId="Border">
    <w:name w:val="Border"/>
    <w:basedOn w:val="Normal"/>
    <w:qFormat/>
    <w:rsid w:val="004D2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1B7"/>
    <w:rPr>
      <w:u w:val="single"/>
    </w:rPr>
  </w:style>
  <w:style w:type="character" w:customStyle="1" w:styleId="BoldandItalics">
    <w:name w:val="Bold and Italics"/>
    <w:qFormat/>
    <w:rsid w:val="004D21B7"/>
    <w:rPr>
      <w:b/>
      <w:i/>
      <w:u w:val="none"/>
    </w:rPr>
  </w:style>
  <w:style w:type="paragraph" w:styleId="BalloonText">
    <w:name w:val="Balloon Text"/>
    <w:basedOn w:val="Normal"/>
    <w:link w:val="BalloonTextChar"/>
    <w:rsid w:val="004D2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1B7"/>
    <w:pPr>
      <w:spacing w:before="0" w:after="0"/>
    </w:pPr>
  </w:style>
  <w:style w:type="paragraph" w:customStyle="1" w:styleId="BodyTextBold">
    <w:name w:val="Body Text Bold"/>
    <w:basedOn w:val="BodyText"/>
    <w:qFormat/>
    <w:rsid w:val="004D21B7"/>
    <w:rPr>
      <w:b/>
    </w:rPr>
  </w:style>
  <w:style w:type="character" w:styleId="Hyperlink">
    <w:name w:val="Hyperlink"/>
    <w:basedOn w:val="DefaultParagraphFont"/>
    <w:uiPriority w:val="99"/>
    <w:unhideWhenUsed/>
    <w:rsid w:val="00A643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2407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ICTCBL306 Locate and identify cable system faults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