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AA3" w:rsidP="009D4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ICTCBL303 Install and terminate coaxial cable</w:t>
      </w:r>
      <w:r>
        <w:fldChar w:fldCharType="end"/>
      </w:r>
    </w:p>
    <w:p w:rsidR="009D4AA3" w:rsidP="009D4AA3">
      <w:pPr>
        <w:pStyle w:val="Version"/>
        <w:sectPr w:rsidSect="00431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1697" w:rsidP="00431697">
      <w:pPr>
        <w:pStyle w:val="SuperHeading"/>
      </w:pPr>
      <w:r w:rsidRPr="00431697">
        <w:t>Assessment Requirements for ICTCBL303 Install and terminate coaxial cable</w:t>
      </w:r>
    </w:p>
    <w:p w:rsidR="00000000" w:rsidRPr="00431697" w:rsidP="00431697">
      <w:pPr>
        <w:pStyle w:val="Heading1"/>
      </w:pPr>
      <w:bookmarkStart w:id="1" w:name="O_1045843"/>
      <w:bookmarkEnd w:id="1"/>
      <w:r w:rsidRPr="0043169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316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97" w:rsidP="00431697">
            <w:pPr>
              <w:pStyle w:val="BodyText"/>
            </w:pPr>
            <w:r w:rsidRPr="00431697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97">
            <w:pPr>
              <w:pStyle w:val="BodyText"/>
              <w:rPr>
                <w:lang w:val="en-NZ"/>
              </w:rPr>
            </w:pPr>
            <w:r w:rsidRPr="00431697">
              <w:rPr>
                <w:rStyle w:val="SpecialBold"/>
              </w:rPr>
              <w:t>Comments</w:t>
            </w:r>
          </w:p>
        </w:tc>
      </w:tr>
      <w:tr w:rsidTr="004316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97">
            <w:pPr>
              <w:pStyle w:val="BodyText"/>
              <w:rPr>
                <w:lang w:val="en-NZ"/>
              </w:rPr>
            </w:pPr>
            <w:r w:rsidRPr="00431697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97">
            <w:pPr>
              <w:pStyle w:val="BodyText"/>
              <w:rPr>
                <w:lang w:val="en-NZ"/>
              </w:rPr>
            </w:pPr>
            <w:r w:rsidRPr="00431697">
              <w:t>This version released with ICT Information and Communications Technology Training Package Version 5.0.</w:t>
            </w:r>
          </w:p>
        </w:tc>
      </w:tr>
      <w:tr w:rsidTr="004316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97">
            <w:pPr>
              <w:pStyle w:val="BodyText"/>
              <w:rPr>
                <w:lang w:val="en-NZ"/>
              </w:rPr>
            </w:pPr>
            <w:r w:rsidRPr="00431697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97" w:rsidP="00431697">
            <w:pPr>
              <w:pStyle w:val="BodyText"/>
            </w:pPr>
            <w:r w:rsidRPr="00431697">
              <w:t>This version released with ICT Information and Communications Technology Training Package Version 2.0.</w:t>
            </w:r>
          </w:p>
        </w:tc>
      </w:tr>
    </w:tbl>
    <w:p w:rsidR="009D4AA3" w:rsidP="00431697">
      <w:pPr>
        <w:pStyle w:val="BodyText"/>
      </w:pPr>
    </w:p>
    <w:p w:rsidR="009D4AA3" w:rsidP="00431697">
      <w:pPr>
        <w:pStyle w:val="BodyText"/>
      </w:pPr>
    </w:p>
    <w:p w:rsidR="00000000" w:rsidRPr="00431697" w:rsidP="00431697">
      <w:pPr>
        <w:pStyle w:val="Heading1"/>
      </w:pPr>
      <w:bookmarkStart w:id="2" w:name="O_1045842"/>
      <w:bookmarkEnd w:id="2"/>
      <w:r w:rsidRPr="00431697">
        <w:t>Performance Evidence</w:t>
      </w:r>
    </w:p>
    <w:p w:rsidR="00000000" w:rsidRPr="00431697" w:rsidP="009D4AA3">
      <w:pPr>
        <w:pStyle w:val="BodyText"/>
      </w:pPr>
      <w:r w:rsidRPr="00431697">
        <w:t>The candidate must demonstrate the ability to complete the tasks outlined in the elements, performance criteri</w:t>
      </w:r>
      <w:r w:rsidRPr="00431697">
        <w:t>a and foundation skills of this unit, including evidence of the ability to:</w:t>
      </w:r>
    </w:p>
    <w:p w:rsidR="00000000" w:rsidRPr="00431697" w:rsidP="00431697">
      <w:pPr>
        <w:pStyle w:val="ListBullet"/>
      </w:pPr>
      <w:r w:rsidRPr="00431697">
        <w:t>install and terminate coaxial cable types including RG6 quad shielded coaxial cable</w:t>
      </w:r>
    </w:p>
    <w:p w:rsidR="00000000" w:rsidRPr="00431697" w:rsidP="00431697">
      <w:pPr>
        <w:pStyle w:val="ListBullet"/>
      </w:pPr>
      <w:r w:rsidRPr="00431697">
        <w:t>install different connector types</w:t>
      </w:r>
    </w:p>
    <w:p w:rsidR="00000000" w:rsidRPr="00431697" w:rsidP="00431697">
      <w:pPr>
        <w:pStyle w:val="ListBullet"/>
      </w:pPr>
      <w:r w:rsidRPr="00431697">
        <w:t>conduct and interpret test results</w:t>
      </w:r>
    </w:p>
    <w:p w:rsidR="00000000" w:rsidRPr="00431697" w:rsidP="00431697">
      <w:pPr>
        <w:pStyle w:val="ListBullet"/>
      </w:pPr>
      <w:r w:rsidRPr="00431697">
        <w:t xml:space="preserve">verify the installation complies with manufacturer’s specifications and warranties </w:t>
      </w:r>
    </w:p>
    <w:p w:rsidR="00000000" w:rsidRPr="00431697" w:rsidP="00431697">
      <w:pPr>
        <w:pStyle w:val="ListBullet"/>
      </w:pPr>
      <w:r w:rsidRPr="00431697">
        <w:t xml:space="preserve">prepare a report for a client that documents the installation and test results </w:t>
      </w:r>
    </w:p>
    <w:p w:rsidR="00000000" w:rsidRPr="00431697" w:rsidP="00431697">
      <w:pPr>
        <w:pStyle w:val="ListBullet"/>
      </w:pPr>
      <w:r w:rsidRPr="00431697">
        <w:t>comply with all related work health and safety (WHS) requirements and work practices.</w:t>
      </w:r>
    </w:p>
    <w:p w:rsidR="00000000" w:rsidRPr="00431697" w:rsidP="00431697">
      <w:pPr>
        <w:pStyle w:val="BodyText"/>
      </w:pPr>
    </w:p>
    <w:p w:rsidR="00000000" w:rsidRPr="00431697" w:rsidP="009D4AA3">
      <w:pPr>
        <w:pStyle w:val="BodyText"/>
      </w:pPr>
      <w:r w:rsidRPr="00431697">
        <w:t>Note:</w:t>
      </w:r>
      <w:r w:rsidRPr="00431697">
        <w:t xml:space="preserve"> If a specific volume or frequency is not stated, then evidence must be provided at least once.</w:t>
      </w:r>
    </w:p>
    <w:p w:rsidR="00000000" w:rsidRPr="00431697" w:rsidP="00431697">
      <w:pPr>
        <w:pStyle w:val="Heading1"/>
      </w:pPr>
      <w:bookmarkStart w:id="3" w:name="O_1045841"/>
      <w:bookmarkEnd w:id="3"/>
      <w:r w:rsidRPr="00431697">
        <w:t>Knowledge Evidence</w:t>
      </w:r>
    </w:p>
    <w:p w:rsidR="00000000" w:rsidRPr="00431697" w:rsidP="009D4AA3">
      <w:pPr>
        <w:pStyle w:val="BodyText"/>
      </w:pPr>
      <w:r w:rsidRPr="00431697">
        <w:t>The candidate must be able to demonstrate knowledge to complete the tasks outlined in the elements, performance criteria a</w:t>
      </w:r>
      <w:r w:rsidRPr="00431697">
        <w:t>nd foundation skills of this unit, including knowledge of:</w:t>
      </w:r>
    </w:p>
    <w:p w:rsidR="00000000" w:rsidRPr="00431697" w:rsidP="00431697">
      <w:pPr>
        <w:pStyle w:val="ListBullet"/>
      </w:pPr>
      <w:r w:rsidRPr="00431697">
        <w:t>legislation, regulations, standards and codes of practice associated with the installation of coaxial cables</w:t>
      </w:r>
    </w:p>
    <w:p w:rsidR="00000000" w:rsidRPr="00431697" w:rsidP="00431697">
      <w:pPr>
        <w:pStyle w:val="ListBullet"/>
      </w:pPr>
      <w:r w:rsidRPr="00431697">
        <w:t>features of types of coaxial cable and the manufacturer</w:t>
      </w:r>
      <w:r>
        <w:t>’</w:t>
      </w:r>
      <w:r w:rsidRPr="00431697">
        <w:t>s specifications that apply</w:t>
      </w:r>
    </w:p>
    <w:p w:rsidR="00000000" w:rsidRPr="00431697" w:rsidP="00431697">
      <w:pPr>
        <w:pStyle w:val="ListBullet"/>
      </w:pPr>
      <w:r w:rsidRPr="00431697">
        <w:t>fea</w:t>
      </w:r>
      <w:r w:rsidRPr="00431697">
        <w:t>tures and operating requirements of test equipment for coaxial cable</w:t>
      </w:r>
    </w:p>
    <w:p w:rsidR="00000000" w:rsidRPr="00431697" w:rsidP="00431697">
      <w:pPr>
        <w:pStyle w:val="ListBullet"/>
      </w:pPr>
      <w:r w:rsidRPr="00431697">
        <w:t>information required to operate equipment according to a test specification</w:t>
      </w:r>
    </w:p>
    <w:p w:rsidR="00000000" w:rsidRPr="00431697" w:rsidP="00431697">
      <w:pPr>
        <w:pStyle w:val="ListBullet"/>
      </w:pPr>
      <w:r w:rsidRPr="00431697">
        <w:t>manufacturer’s requirements for safe operation of coaxial cable tools and equipment</w:t>
      </w:r>
    </w:p>
    <w:p w:rsidR="00000000" w:rsidRPr="00431697" w:rsidP="00431697">
      <w:pPr>
        <w:pStyle w:val="ListBullet"/>
      </w:pPr>
      <w:r w:rsidRPr="00431697">
        <w:t>safety precautions when wor</w:t>
      </w:r>
      <w:r w:rsidRPr="00431697">
        <w:t>king with coaxial cable and radio frequency (RF) based systems</w:t>
      </w:r>
    </w:p>
    <w:p w:rsidR="00000000" w:rsidRPr="00431697" w:rsidP="00431697">
      <w:pPr>
        <w:pStyle w:val="ListBullet"/>
      </w:pPr>
      <w:r w:rsidRPr="00431697">
        <w:t>specific WHS requirements relating to the activity and site conditions</w:t>
      </w:r>
    </w:p>
    <w:p w:rsidR="00000000" w:rsidRPr="00431697" w:rsidP="00431697">
      <w:pPr>
        <w:pStyle w:val="ListBullet"/>
      </w:pPr>
      <w:r w:rsidRPr="00431697">
        <w:t>test methods and performance requirements</w:t>
      </w:r>
    </w:p>
    <w:p w:rsidR="00000000" w:rsidRPr="00431697" w:rsidP="00431697">
      <w:pPr>
        <w:pStyle w:val="ListBullet"/>
      </w:pPr>
      <w:r w:rsidRPr="00431697">
        <w:t>types and techniques for connecting and termination of coaxial cable, including:</w:t>
      </w:r>
    </w:p>
    <w:p w:rsidR="00000000" w:rsidRPr="00431697" w:rsidP="00431697">
      <w:pPr>
        <w:pStyle w:val="ListBullet2"/>
      </w:pPr>
      <w:r w:rsidRPr="00431697">
        <w:t>compression termination</w:t>
      </w:r>
    </w:p>
    <w:p w:rsidR="00000000" w:rsidRPr="00431697" w:rsidP="00431697">
      <w:pPr>
        <w:pStyle w:val="ListBullet2"/>
      </w:pPr>
      <w:r w:rsidRPr="00431697">
        <w:t>crimp termination</w:t>
      </w:r>
    </w:p>
    <w:p w:rsidR="00000000" w:rsidRPr="00431697" w:rsidP="00431697">
      <w:pPr>
        <w:pStyle w:val="ListBullet"/>
      </w:pPr>
      <w:r w:rsidRPr="00431697">
        <w:t>function of over-voltage protection devices</w:t>
      </w:r>
    </w:p>
    <w:p w:rsidR="00000000" w:rsidRPr="00431697" w:rsidP="00431697">
      <w:pPr>
        <w:pStyle w:val="ListBullet"/>
      </w:pPr>
      <w:r w:rsidRPr="00431697">
        <w:t>transmission and propagation characteristics of coaxial cable</w:t>
      </w:r>
    </w:p>
    <w:p w:rsidR="00000000" w:rsidRPr="00431697" w:rsidP="00431697">
      <w:pPr>
        <w:pStyle w:val="ListBullet"/>
      </w:pPr>
      <w:r w:rsidRPr="00431697">
        <w:t>typical issues and challenges that occur on site.</w:t>
      </w:r>
    </w:p>
    <w:p w:rsidR="00000000" w:rsidRPr="00431697" w:rsidP="00431697">
      <w:pPr>
        <w:pStyle w:val="AllowPageBreak"/>
      </w:pPr>
    </w:p>
    <w:p w:rsidR="00000000" w:rsidRPr="00431697" w:rsidP="00431697">
      <w:pPr>
        <w:pStyle w:val="Heading1"/>
      </w:pPr>
      <w:bookmarkStart w:id="4" w:name="O_1045840"/>
      <w:bookmarkEnd w:id="4"/>
      <w:r w:rsidRPr="00431697">
        <w:t>Assessment Conditions</w:t>
      </w:r>
    </w:p>
    <w:p w:rsidR="00000000" w:rsidRPr="00431697" w:rsidP="009D4AA3">
      <w:pPr>
        <w:pStyle w:val="BodyText"/>
      </w:pPr>
      <w:r w:rsidRPr="00431697">
        <w:t xml:space="preserve">Skills in this unit must be demonstrated in a workplace or simulated environment where the conditions are typical of those in a working environment in this industry. </w:t>
      </w:r>
    </w:p>
    <w:p w:rsidR="00000000" w:rsidRPr="00431697" w:rsidP="009D4AA3">
      <w:pPr>
        <w:pStyle w:val="BodyText"/>
      </w:pPr>
      <w:r w:rsidRPr="00431697">
        <w:t>This includes access to:</w:t>
      </w:r>
    </w:p>
    <w:p w:rsidR="00000000" w:rsidRPr="00431697" w:rsidP="00431697">
      <w:pPr>
        <w:pStyle w:val="ListBullet"/>
      </w:pPr>
      <w:r w:rsidRPr="00431697">
        <w:t>special purpose tools, equipment and materials</w:t>
      </w:r>
    </w:p>
    <w:p w:rsidR="00000000" w:rsidRPr="00431697" w:rsidP="00431697">
      <w:pPr>
        <w:pStyle w:val="ListBullet"/>
      </w:pPr>
      <w:r w:rsidRPr="00431697">
        <w:t>sites where inst</w:t>
      </w:r>
      <w:r w:rsidRPr="00431697">
        <w:t>allation and termination of coaxial cabling may be conducted</w:t>
      </w:r>
    </w:p>
    <w:p w:rsidR="00000000" w:rsidRPr="00431697" w:rsidP="00431697">
      <w:pPr>
        <w:pStyle w:val="ListBullet"/>
      </w:pPr>
      <w:r w:rsidRPr="00431697">
        <w:t>equipment and personal protective equipment currently used in industry</w:t>
      </w:r>
    </w:p>
    <w:p w:rsidR="00000000" w:rsidRPr="00431697" w:rsidP="00431697">
      <w:pPr>
        <w:pStyle w:val="ListBullet"/>
      </w:pPr>
      <w:r w:rsidRPr="00431697">
        <w:t>testing equipment currently used in industry</w:t>
      </w:r>
    </w:p>
    <w:p w:rsidR="00000000" w:rsidRPr="00431697" w:rsidP="00431697">
      <w:pPr>
        <w:pStyle w:val="ListBullet"/>
      </w:pPr>
      <w:r w:rsidRPr="00431697">
        <w:t>relevant regulatory and equipment documentation that impacts on installation ac</w:t>
      </w:r>
      <w:r w:rsidRPr="00431697">
        <w:t>tivities.</w:t>
      </w:r>
    </w:p>
    <w:p w:rsidR="00000000" w:rsidRPr="00431697" w:rsidP="00431697">
      <w:pPr>
        <w:pStyle w:val="BodyText"/>
      </w:pPr>
    </w:p>
    <w:p w:rsidR="00000000" w:rsidRPr="00431697" w:rsidP="009D4AA3">
      <w:pPr>
        <w:pStyle w:val="BodyText"/>
      </w:pPr>
      <w:r w:rsidRPr="00431697">
        <w:t>Note: All client cabling work in the telecommunications, fire, security and data industries must be performed by a registered cabler. All cablers are required to register with an Australian Communications and Media (ACMA) accredited registrar. Assessment b</w:t>
      </w:r>
      <w:r w:rsidRPr="00431697">
        <w:t>y a Telecommunications Industry Training Advisory Board (TITAB) registered assessor is recommended for this unit.</w:t>
      </w:r>
    </w:p>
    <w:p w:rsidR="00000000" w:rsidRPr="00431697" w:rsidP="009D4AA3">
      <w:pPr>
        <w:pStyle w:val="BodyText"/>
      </w:pPr>
      <w:r w:rsidRPr="00431697">
        <w:t>Assessors of this unit must satisfy the requirements for assessors in applicable vocational education and training legislation, frameworks an</w:t>
      </w:r>
      <w:r w:rsidRPr="00431697">
        <w:t xml:space="preserve">d/or standards. </w:t>
      </w:r>
    </w:p>
    <w:p w:rsidR="00000000" w:rsidRPr="00431697" w:rsidP="00431697">
      <w:pPr>
        <w:pStyle w:val="Heading1"/>
      </w:pPr>
      <w:bookmarkStart w:id="5" w:name="O_1045852"/>
      <w:bookmarkEnd w:id="5"/>
      <w:r w:rsidRPr="00431697">
        <w:t>Links</w:t>
      </w:r>
    </w:p>
    <w:p w:rsidR="00000000" w:rsidRPr="00431697" w:rsidP="009D4AA3">
      <w:pPr>
        <w:pStyle w:val="BodyText"/>
      </w:pPr>
      <w:r w:rsidRPr="0043169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75F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31697" w:rsidP="00431697"/>
    <w:sectPr w:rsidSect="004316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97" w:rsidRPr="009D4AA3" w:rsidP="009D4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A3" w:rsidP="00431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4AA3" w:rsidP="00431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4AA3" w:rsidP="00431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697" w:rsidRPr="009D4AA3" w:rsidP="009D4A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A3" w:rsidRPr="002D2AF8" w:rsidP="00431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ICTCBL303 Install and terminate coaxial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D4AA3" w:rsidP="00431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244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867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748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697"/>
  </w:style>
  <w:style w:type="character" w:customStyle="1" w:styleId="Heading1Char">
    <w:name w:val="Heading 1 Char"/>
    <w:basedOn w:val="DefaultParagraphFont"/>
    <w:link w:val="Heading1"/>
    <w:rsid w:val="00431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6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6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6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697"/>
    <w:rPr>
      <w:b/>
      <w:spacing w:val="0"/>
    </w:rPr>
  </w:style>
  <w:style w:type="paragraph" w:styleId="ListBullet2">
    <w:name w:val="List Bullet 2"/>
    <w:basedOn w:val="List2"/>
    <w:rsid w:val="004316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1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6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6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6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697"/>
    <w:rPr>
      <w:i/>
    </w:rPr>
  </w:style>
  <w:style w:type="paragraph" w:styleId="Caption">
    <w:name w:val="caption"/>
    <w:basedOn w:val="BodyText"/>
    <w:next w:val="Normal"/>
    <w:qFormat/>
    <w:rsid w:val="00431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697"/>
  </w:style>
  <w:style w:type="paragraph" w:styleId="TableofFigures">
    <w:name w:val="table of figures"/>
    <w:basedOn w:val="Normal"/>
    <w:next w:val="Normal"/>
    <w:semiHidden/>
    <w:rsid w:val="00431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6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1697"/>
    <w:rPr>
      <w:rFonts w:ascii="Wingdings" w:hAnsi="Wingdings"/>
    </w:rPr>
  </w:style>
  <w:style w:type="paragraph" w:customStyle="1" w:styleId="TableHeading">
    <w:name w:val="Table Heading"/>
    <w:basedOn w:val="HeadingBase"/>
    <w:rsid w:val="00431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697"/>
    <w:rPr>
      <w:color w:val="0033CC"/>
      <w:u w:val="none"/>
    </w:rPr>
  </w:style>
  <w:style w:type="paragraph" w:customStyle="1" w:styleId="BodyTextRight">
    <w:name w:val="Body Text Right"/>
    <w:basedOn w:val="BodyText"/>
    <w:rsid w:val="00431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6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697"/>
    <w:rPr>
      <w:sz w:val="32"/>
    </w:rPr>
  </w:style>
  <w:style w:type="paragraph" w:customStyle="1" w:styleId="HeadingProcedure">
    <w:name w:val="Heading Procedure"/>
    <w:basedOn w:val="HeadingBase"/>
    <w:next w:val="Normal"/>
    <w:rsid w:val="00431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697"/>
    <w:pPr>
      <w:spacing w:before="60" w:after="60"/>
    </w:pPr>
  </w:style>
  <w:style w:type="paragraph" w:styleId="ListContinue">
    <w:name w:val="List Continue"/>
    <w:basedOn w:val="List"/>
    <w:rsid w:val="00431697"/>
    <w:pPr>
      <w:ind w:firstLine="0"/>
    </w:pPr>
  </w:style>
  <w:style w:type="paragraph" w:customStyle="1" w:styleId="ListNote">
    <w:name w:val="List Note"/>
    <w:basedOn w:val="List"/>
    <w:rsid w:val="00431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697"/>
    <w:rPr>
      <w:rFonts w:ascii="Courier New" w:hAnsi="Courier New"/>
    </w:rPr>
  </w:style>
  <w:style w:type="paragraph" w:customStyle="1" w:styleId="NoteBullet">
    <w:name w:val="Note Bullet"/>
    <w:basedOn w:val="Note"/>
    <w:rsid w:val="00431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6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697"/>
    <w:rPr>
      <w:b/>
      <w:smallCaps/>
    </w:rPr>
  </w:style>
  <w:style w:type="paragraph" w:customStyle="1" w:styleId="TableListNumber">
    <w:name w:val="Table List Number"/>
    <w:basedOn w:val="ListNumber"/>
    <w:rsid w:val="00431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697"/>
    <w:pPr>
      <w:numPr>
        <w:numId w:val="9"/>
      </w:numPr>
    </w:pPr>
  </w:style>
  <w:style w:type="paragraph" w:customStyle="1" w:styleId="ListAlpha2">
    <w:name w:val="List Alpha 2"/>
    <w:basedOn w:val="List2"/>
    <w:rsid w:val="00431697"/>
    <w:pPr>
      <w:numPr>
        <w:numId w:val="8"/>
      </w:numPr>
    </w:pPr>
  </w:style>
  <w:style w:type="paragraph" w:styleId="List2">
    <w:name w:val="List 2"/>
    <w:basedOn w:val="BodyText"/>
    <w:rsid w:val="00431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6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6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1697"/>
    <w:pPr>
      <w:numPr>
        <w:numId w:val="4"/>
      </w:numPr>
    </w:pPr>
  </w:style>
  <w:style w:type="paragraph" w:styleId="ListContinue2">
    <w:name w:val="List Continue 2"/>
    <w:basedOn w:val="List2"/>
    <w:rsid w:val="00431697"/>
    <w:pPr>
      <w:ind w:firstLine="0"/>
    </w:pPr>
  </w:style>
  <w:style w:type="paragraph" w:styleId="ListContinue3">
    <w:name w:val="List Continue 3"/>
    <w:basedOn w:val="List3"/>
    <w:rsid w:val="00431697"/>
    <w:pPr>
      <w:ind w:left="1021" w:firstLine="0"/>
    </w:pPr>
  </w:style>
  <w:style w:type="paragraph" w:styleId="ListContinue4">
    <w:name w:val="List Continue 4"/>
    <w:basedOn w:val="List4"/>
    <w:rsid w:val="00431697"/>
    <w:pPr>
      <w:ind w:firstLine="0"/>
    </w:pPr>
  </w:style>
  <w:style w:type="paragraph" w:styleId="ListContinue5">
    <w:name w:val="List Continue 5"/>
    <w:basedOn w:val="List5"/>
    <w:rsid w:val="00431697"/>
    <w:pPr>
      <w:ind w:firstLine="0"/>
    </w:pPr>
  </w:style>
  <w:style w:type="paragraph" w:styleId="ListNumber3">
    <w:name w:val="List Number 3"/>
    <w:basedOn w:val="List3"/>
    <w:rsid w:val="00431697"/>
    <w:pPr>
      <w:numPr>
        <w:numId w:val="5"/>
      </w:numPr>
    </w:pPr>
  </w:style>
  <w:style w:type="paragraph" w:styleId="ListNumber4">
    <w:name w:val="List Number 4"/>
    <w:basedOn w:val="List4"/>
    <w:rsid w:val="00431697"/>
    <w:pPr>
      <w:numPr>
        <w:numId w:val="6"/>
      </w:numPr>
    </w:pPr>
  </w:style>
  <w:style w:type="paragraph" w:styleId="ListNumber5">
    <w:name w:val="List Number 5"/>
    <w:basedOn w:val="List5"/>
    <w:rsid w:val="00431697"/>
    <w:pPr>
      <w:numPr>
        <w:numId w:val="7"/>
      </w:numPr>
    </w:pPr>
  </w:style>
  <w:style w:type="paragraph" w:styleId="BlockText">
    <w:name w:val="Block Text"/>
    <w:basedOn w:val="Normal"/>
    <w:rsid w:val="00431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697"/>
    <w:rPr>
      <w:sz w:val="16"/>
      <w:vertAlign w:val="superscript"/>
    </w:rPr>
  </w:style>
  <w:style w:type="character" w:customStyle="1" w:styleId="Symbols">
    <w:name w:val="Symbols"/>
    <w:basedOn w:val="DefaultParagraphFont"/>
    <w:rsid w:val="00431697"/>
    <w:rPr>
      <w:rFonts w:ascii="Symbol" w:hAnsi="Symbol"/>
    </w:rPr>
  </w:style>
  <w:style w:type="character" w:customStyle="1" w:styleId="MenuOptions">
    <w:name w:val="Menu Options"/>
    <w:basedOn w:val="DefaultParagraphFont"/>
    <w:rsid w:val="00431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697"/>
    <w:rPr>
      <w:b/>
    </w:rPr>
  </w:style>
  <w:style w:type="character" w:customStyle="1" w:styleId="Underlined">
    <w:name w:val="Underlined"/>
    <w:basedOn w:val="DefaultParagraphFont"/>
    <w:rsid w:val="00431697"/>
    <w:rPr>
      <w:u w:val="single"/>
    </w:rPr>
  </w:style>
  <w:style w:type="paragraph" w:customStyle="1" w:styleId="TableBodyTextRight">
    <w:name w:val="Table Body Text Right"/>
    <w:basedOn w:val="TableBodyText"/>
    <w:rsid w:val="00431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697"/>
    <w:rPr>
      <w:sz w:val="18"/>
    </w:rPr>
  </w:style>
  <w:style w:type="paragraph" w:customStyle="1" w:styleId="BodySmallRight">
    <w:name w:val="Body Small Right"/>
    <w:basedOn w:val="BodyTextRight"/>
    <w:rsid w:val="00431697"/>
    <w:rPr>
      <w:sz w:val="18"/>
      <w:szCs w:val="18"/>
    </w:rPr>
  </w:style>
  <w:style w:type="paragraph" w:customStyle="1" w:styleId="MarginEdition">
    <w:name w:val="Margin Edition"/>
    <w:basedOn w:val="MarginNote"/>
    <w:rsid w:val="00431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697"/>
    <w:rPr>
      <w:sz w:val="2"/>
      <w:szCs w:val="2"/>
    </w:rPr>
  </w:style>
  <w:style w:type="character" w:customStyle="1" w:styleId="Small">
    <w:name w:val="Small"/>
    <w:basedOn w:val="DefaultParagraphFont"/>
    <w:rsid w:val="00431697"/>
    <w:rPr>
      <w:sz w:val="16"/>
    </w:rPr>
  </w:style>
  <w:style w:type="paragraph" w:customStyle="1" w:styleId="WideTable">
    <w:name w:val="Wide Table"/>
    <w:basedOn w:val="Normal"/>
    <w:rsid w:val="00431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697"/>
  </w:style>
  <w:style w:type="paragraph" w:styleId="Quote">
    <w:name w:val="Quote"/>
    <w:basedOn w:val="Heading1"/>
    <w:link w:val="QuoteChar"/>
    <w:qFormat/>
    <w:rsid w:val="00431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697"/>
    <w:pPr>
      <w:pageBreakBefore/>
    </w:pPr>
  </w:style>
  <w:style w:type="paragraph" w:customStyle="1" w:styleId="Border">
    <w:name w:val="Border"/>
    <w:basedOn w:val="Normal"/>
    <w:qFormat/>
    <w:rsid w:val="00431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697"/>
    <w:rPr>
      <w:u w:val="single"/>
    </w:rPr>
  </w:style>
  <w:style w:type="character" w:customStyle="1" w:styleId="BoldandItalics">
    <w:name w:val="Bold and Italics"/>
    <w:qFormat/>
    <w:rsid w:val="00431697"/>
    <w:rPr>
      <w:b/>
      <w:i/>
      <w:u w:val="none"/>
    </w:rPr>
  </w:style>
  <w:style w:type="paragraph" w:styleId="BalloonText">
    <w:name w:val="Balloon Text"/>
    <w:basedOn w:val="Normal"/>
    <w:link w:val="BalloonTextChar"/>
    <w:rsid w:val="00431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6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6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697"/>
    <w:pPr>
      <w:spacing w:before="0" w:after="0"/>
    </w:pPr>
  </w:style>
  <w:style w:type="paragraph" w:customStyle="1" w:styleId="BodyTextBold">
    <w:name w:val="Body Text Bold"/>
    <w:basedOn w:val="BodyText"/>
    <w:qFormat/>
    <w:rsid w:val="00431697"/>
    <w:rPr>
      <w:b/>
    </w:rPr>
  </w:style>
  <w:style w:type="character" w:styleId="Hyperlink">
    <w:name w:val="Hyperlink"/>
    <w:basedOn w:val="DefaultParagraphFont"/>
    <w:uiPriority w:val="99"/>
    <w:unhideWhenUsed/>
    <w:rsid w:val="009D4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3164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ICTCBL303 Install and terminate coaxial cable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