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AED" w:rsidP="009B1A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ICTCBL301 Install, terminate and certify structured cabling installation</w:t>
      </w:r>
      <w:r>
        <w:fldChar w:fldCharType="end"/>
      </w:r>
    </w:p>
    <w:p w:rsidR="009B1AED" w:rsidP="009B1AED">
      <w:pPr>
        <w:pStyle w:val="Version"/>
        <w:sectPr w:rsidSect="002E7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74BF" w:rsidP="002E74BF">
      <w:pPr>
        <w:pStyle w:val="SuperHeading"/>
      </w:pPr>
      <w:r w:rsidRPr="002E74BF">
        <w:t>Assessment Re</w:t>
      </w:r>
      <w:r w:rsidRPr="002E74BF">
        <w:t>quirements for ICTCBL301 Install, terminate and certify structured cabling installation</w:t>
      </w:r>
    </w:p>
    <w:p w:rsidR="00000000" w:rsidRPr="002E74BF" w:rsidP="002E74BF">
      <w:pPr>
        <w:pStyle w:val="Heading1"/>
      </w:pPr>
      <w:bookmarkStart w:id="1" w:name="O_1045789"/>
      <w:bookmarkEnd w:id="1"/>
      <w:r w:rsidRPr="002E74B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2E74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4BF" w:rsidP="002E74BF">
            <w:pPr>
              <w:pStyle w:val="BodyText"/>
            </w:pPr>
            <w:r w:rsidRPr="002E74BF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F">
            <w:pPr>
              <w:pStyle w:val="BodyText"/>
              <w:rPr>
                <w:lang w:val="en-NZ"/>
              </w:rPr>
            </w:pPr>
            <w:r w:rsidRPr="002E74BF">
              <w:rPr>
                <w:rStyle w:val="SpecialBold"/>
              </w:rPr>
              <w:t>Comments</w:t>
            </w:r>
          </w:p>
        </w:tc>
      </w:tr>
      <w:tr w:rsidTr="002E74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F">
            <w:pPr>
              <w:pStyle w:val="BodyText"/>
              <w:rPr>
                <w:lang w:val="en-NZ"/>
              </w:rPr>
            </w:pPr>
            <w:r w:rsidRPr="002E74BF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F">
            <w:pPr>
              <w:pStyle w:val="BodyText"/>
              <w:rPr>
                <w:lang w:val="en-NZ"/>
              </w:rPr>
            </w:pPr>
            <w:r w:rsidRPr="002E74BF">
              <w:t>This version released with ICT Information and Communications Technology Training Package Version 5.0.</w:t>
            </w:r>
          </w:p>
        </w:tc>
      </w:tr>
      <w:tr w:rsidTr="002E74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F">
            <w:pPr>
              <w:pStyle w:val="BodyText"/>
              <w:rPr>
                <w:lang w:val="en-NZ"/>
              </w:rPr>
            </w:pPr>
            <w:r w:rsidRPr="002E74BF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4BF" w:rsidP="002E74BF">
            <w:pPr>
              <w:pStyle w:val="BodyText"/>
            </w:pPr>
            <w:r w:rsidRPr="002E74BF">
              <w:t>This version released with ICT Information and Communications Technology Training Package Version 2.0.</w:t>
            </w:r>
          </w:p>
        </w:tc>
      </w:tr>
    </w:tbl>
    <w:p w:rsidR="009B1AED" w:rsidP="002E74BF">
      <w:pPr>
        <w:pStyle w:val="BodyText"/>
      </w:pPr>
    </w:p>
    <w:p w:rsidR="009B1AED" w:rsidP="002E74BF">
      <w:pPr>
        <w:pStyle w:val="BodyText"/>
      </w:pPr>
    </w:p>
    <w:p w:rsidR="00000000" w:rsidRPr="002E74BF" w:rsidP="002E74BF">
      <w:pPr>
        <w:pStyle w:val="Heading1"/>
      </w:pPr>
      <w:bookmarkStart w:id="2" w:name="O_1045788"/>
      <w:bookmarkEnd w:id="2"/>
      <w:r w:rsidRPr="002E74BF">
        <w:t>Performance Evid</w:t>
      </w:r>
      <w:r w:rsidRPr="002E74BF">
        <w:t>ence</w:t>
      </w:r>
    </w:p>
    <w:p w:rsidR="00000000" w:rsidRPr="002E74BF" w:rsidP="009B1AED">
      <w:pPr>
        <w:pStyle w:val="BodyText"/>
      </w:pPr>
      <w:r w:rsidRPr="002E74BF">
        <w:t>The candidate must demonstrate the ability to complete the tasks outlined in the elements, performance criteria and foundation skills of this unit, including evidence of the ability to:</w:t>
      </w:r>
    </w:p>
    <w:p w:rsidR="00000000" w:rsidRPr="002E74BF" w:rsidP="002E74BF">
      <w:pPr>
        <w:pStyle w:val="ListBullet"/>
      </w:pPr>
      <w:r w:rsidRPr="002E74BF">
        <w:t>install, terminate and certify a structured cabling installation</w:t>
      </w:r>
      <w:r w:rsidRPr="002E74BF">
        <w:t xml:space="preserve"> to industry standards, applying related work health and safety (WHS) requirements and work practices</w:t>
      </w:r>
    </w:p>
    <w:p w:rsidR="00000000" w:rsidRPr="002E74BF" w:rsidP="002E74BF">
      <w:pPr>
        <w:pStyle w:val="ListBullet"/>
      </w:pPr>
      <w:r w:rsidRPr="002E74BF">
        <w:t xml:space="preserve">install and test the following UTP (Cat 6, Cat 6A &amp; Cat 7) and FTP (Cat 6 2x2) </w:t>
      </w:r>
    </w:p>
    <w:p w:rsidR="00000000" w:rsidRPr="002E74BF" w:rsidP="002E74BF">
      <w:pPr>
        <w:pStyle w:val="ListBullet"/>
      </w:pPr>
      <w:r w:rsidRPr="002E74BF">
        <w:t>install termination hardware</w:t>
      </w:r>
    </w:p>
    <w:p w:rsidR="00000000" w:rsidRPr="002E74BF" w:rsidP="002E74BF">
      <w:pPr>
        <w:pStyle w:val="ListBullet"/>
      </w:pPr>
      <w:r w:rsidRPr="002E74BF">
        <w:t>conduct a termination test and interpret the results</w:t>
      </w:r>
    </w:p>
    <w:p w:rsidR="00000000" w:rsidRPr="002E74BF" w:rsidP="002E74BF">
      <w:pPr>
        <w:pStyle w:val="ListBullet"/>
      </w:pPr>
      <w:r w:rsidRPr="002E74BF">
        <w:t>verify compliance with manufacturer’s installation specifications and warranties</w:t>
      </w:r>
    </w:p>
    <w:p w:rsidR="00000000" w:rsidRPr="002E74BF" w:rsidP="002E74BF">
      <w:pPr>
        <w:pStyle w:val="ListBullet"/>
      </w:pPr>
      <w:r w:rsidRPr="002E74BF">
        <w:t>provide a report certifying the installation and test results to the client.</w:t>
      </w:r>
    </w:p>
    <w:p w:rsidR="00000000" w:rsidRPr="002E74BF" w:rsidP="002E74BF">
      <w:pPr>
        <w:pStyle w:val="BodyText"/>
      </w:pPr>
    </w:p>
    <w:p w:rsidR="00000000" w:rsidRPr="002E74BF" w:rsidP="009B1AED">
      <w:pPr>
        <w:pStyle w:val="BodyText"/>
      </w:pPr>
      <w:r w:rsidRPr="002E74BF">
        <w:t>Note: If a specific volume or frequency is n</w:t>
      </w:r>
      <w:r w:rsidRPr="002E74BF">
        <w:t>ot stated, then evidence must be provided at least once.</w:t>
      </w:r>
    </w:p>
    <w:p w:rsidR="00000000" w:rsidRPr="002E74BF" w:rsidP="002E74BF">
      <w:pPr>
        <w:pStyle w:val="Heading1"/>
      </w:pPr>
      <w:bookmarkStart w:id="3" w:name="O_1045787"/>
      <w:bookmarkEnd w:id="3"/>
      <w:r w:rsidRPr="002E74BF">
        <w:t>Knowledge Evidence</w:t>
      </w:r>
    </w:p>
    <w:p w:rsidR="00000000" w:rsidRPr="002E74BF" w:rsidP="009B1AED">
      <w:pPr>
        <w:pStyle w:val="BodyText"/>
      </w:pPr>
      <w:r w:rsidRPr="002E74BF">
        <w:t>The candidate must be able to demonstrate knowledge to complete the tasks outlined in the elements, performance criteria and foundation skills of this unit, incl</w:t>
      </w:r>
      <w:r w:rsidRPr="002E74BF">
        <w:t>uding knowledge of:</w:t>
      </w:r>
    </w:p>
    <w:p w:rsidR="00000000" w:rsidRPr="002E74BF" w:rsidP="002E74BF">
      <w:pPr>
        <w:pStyle w:val="ListBullet"/>
      </w:pPr>
      <w:r w:rsidRPr="002E74BF">
        <w:t xml:space="preserve">Australian Communications and Media Authority (ACMA) competency requirements for Telecommunications Cabling Provider Rules </w:t>
      </w:r>
    </w:p>
    <w:p w:rsidR="00000000" w:rsidRPr="002E74BF" w:rsidP="002E74BF">
      <w:pPr>
        <w:pStyle w:val="ListBullet"/>
      </w:pPr>
      <w:r w:rsidRPr="002E74BF">
        <w:t>legislation, codes of practice and other formal agreements that impact on the work activity</w:t>
      </w:r>
    </w:p>
    <w:p w:rsidR="00000000" w:rsidRPr="002E74BF" w:rsidP="002E74BF">
      <w:pPr>
        <w:pStyle w:val="ListBullet"/>
      </w:pPr>
      <w:r w:rsidRPr="002E74BF">
        <w:t>application of indu</w:t>
      </w:r>
      <w:r w:rsidRPr="002E74BF">
        <w:t>stry standards on cable bending, anchors, tension, twist and labelling</w:t>
      </w:r>
    </w:p>
    <w:p w:rsidR="00000000" w:rsidRPr="002E74BF" w:rsidP="002E74BF">
      <w:pPr>
        <w:pStyle w:val="ListBullet"/>
      </w:pPr>
      <w:r w:rsidRPr="002E74BF">
        <w:t>tools and equipment commonly used in cable installations and testing</w:t>
      </w:r>
    </w:p>
    <w:p w:rsidR="00000000" w:rsidRPr="002E74BF" w:rsidP="002E74BF">
      <w:pPr>
        <w:pStyle w:val="ListBullet"/>
      </w:pPr>
      <w:r w:rsidRPr="002E74BF">
        <w:t>features and operating requirements of test equipment</w:t>
      </w:r>
    </w:p>
    <w:p w:rsidR="00000000" w:rsidRPr="002E74BF" w:rsidP="002E74BF">
      <w:pPr>
        <w:pStyle w:val="ListBullet"/>
      </w:pPr>
      <w:r w:rsidRPr="002E74BF">
        <w:t xml:space="preserve">types and structure of cable and termination hardware used in </w:t>
      </w:r>
      <w:r w:rsidRPr="002E74BF">
        <w:t>communications installations</w:t>
      </w:r>
    </w:p>
    <w:p w:rsidR="00000000" w:rsidRPr="002E74BF" w:rsidP="002E74BF">
      <w:pPr>
        <w:pStyle w:val="ListBullet"/>
      </w:pPr>
      <w:r w:rsidRPr="002E74BF">
        <w:t>information required to operate equipment according to a test specification</w:t>
      </w:r>
    </w:p>
    <w:p w:rsidR="00000000" w:rsidRPr="002E74BF" w:rsidP="002E74BF">
      <w:pPr>
        <w:pStyle w:val="ListBullet"/>
      </w:pPr>
      <w:r w:rsidRPr="002E74BF">
        <w:t>identify the manufacturer’s requirements for safe operation of equipment</w:t>
      </w:r>
    </w:p>
    <w:p w:rsidR="00000000" w:rsidRPr="002E74BF" w:rsidP="002E74BF">
      <w:pPr>
        <w:pStyle w:val="ListBullet"/>
      </w:pPr>
      <w:r w:rsidRPr="002E74BF">
        <w:t>identify specific WHS hazards and requirements relating to the activity and si</w:t>
      </w:r>
      <w:r w:rsidRPr="002E74BF">
        <w:t xml:space="preserve">te conditions </w:t>
      </w:r>
    </w:p>
    <w:p w:rsidR="00000000" w:rsidRPr="002E74BF" w:rsidP="002E74BF">
      <w:pPr>
        <w:pStyle w:val="ListBullet"/>
      </w:pPr>
      <w:r w:rsidRPr="002E74BF">
        <w:t>test methods and performance requirements</w:t>
      </w:r>
    </w:p>
    <w:p w:rsidR="00000000" w:rsidRPr="002E74BF" w:rsidP="002E74BF">
      <w:pPr>
        <w:pStyle w:val="ListBullet"/>
      </w:pPr>
      <w:r w:rsidRPr="002E74BF">
        <w:t>different types of records and documentation that may be required for certification and reporting</w:t>
      </w:r>
    </w:p>
    <w:p w:rsidR="00000000" w:rsidRPr="002E74BF" w:rsidP="002E74BF">
      <w:pPr>
        <w:pStyle w:val="ListBullet"/>
      </w:pPr>
      <w:r w:rsidRPr="002E74BF">
        <w:t>typical issues and challenges that occur on site.</w:t>
      </w:r>
    </w:p>
    <w:p w:rsidR="00000000" w:rsidRPr="002E74BF" w:rsidP="002E74BF">
      <w:pPr>
        <w:pStyle w:val="AllowPageBreak"/>
      </w:pPr>
    </w:p>
    <w:p w:rsidR="00000000" w:rsidRPr="002E74BF" w:rsidP="002E74BF">
      <w:pPr>
        <w:pStyle w:val="Heading1"/>
      </w:pPr>
      <w:bookmarkStart w:id="4" w:name="O_1045786"/>
      <w:bookmarkEnd w:id="4"/>
      <w:r w:rsidRPr="002E74BF">
        <w:t>Assessment Conditions</w:t>
      </w:r>
    </w:p>
    <w:p w:rsidR="00000000" w:rsidRPr="002E74BF" w:rsidP="009B1AED">
      <w:pPr>
        <w:pStyle w:val="BodyText"/>
      </w:pPr>
      <w:r w:rsidRPr="002E74BF">
        <w:t>Skills i</w:t>
      </w:r>
      <w:r w:rsidRPr="002E74BF">
        <w:t xml:space="preserve">n this unit must be demonstrated in a workplace or simulated environment where the conditions are typical of those in a working environment in this industry. </w:t>
      </w:r>
    </w:p>
    <w:p w:rsidR="00000000" w:rsidRPr="002E74BF" w:rsidP="009B1AED">
      <w:pPr>
        <w:pStyle w:val="BodyText"/>
      </w:pPr>
      <w:r w:rsidRPr="002E74BF">
        <w:t>This includes access to:</w:t>
      </w:r>
    </w:p>
    <w:p w:rsidR="00000000" w:rsidRPr="002E74BF" w:rsidP="002E74BF">
      <w:pPr>
        <w:pStyle w:val="ListBullet"/>
      </w:pPr>
      <w:r w:rsidRPr="002E74BF">
        <w:t>sites where installation, termination and certification of structured c</w:t>
      </w:r>
      <w:r w:rsidRPr="002E74BF">
        <w:t>abling may be conducted</w:t>
      </w:r>
    </w:p>
    <w:p w:rsidR="00000000" w:rsidRPr="002E74BF" w:rsidP="002E74BF">
      <w:pPr>
        <w:pStyle w:val="ListBullet"/>
      </w:pPr>
      <w:r w:rsidRPr="002E74BF">
        <w:t>testing equipment currently used in industry</w:t>
      </w:r>
    </w:p>
    <w:p w:rsidR="00000000" w:rsidRPr="002E74BF" w:rsidP="002E74BF">
      <w:pPr>
        <w:pStyle w:val="ListBullet"/>
      </w:pPr>
      <w:r w:rsidRPr="002E74BF">
        <w:t>relevant regulatory and equipment documentation that impacts on installation.</w:t>
      </w:r>
    </w:p>
    <w:p w:rsidR="00000000" w:rsidRPr="002E74BF" w:rsidP="002E74BF">
      <w:pPr>
        <w:pStyle w:val="BodyText"/>
      </w:pPr>
    </w:p>
    <w:p w:rsidR="00000000" w:rsidRPr="002E74BF" w:rsidP="009B1AED">
      <w:pPr>
        <w:pStyle w:val="BodyText"/>
      </w:pPr>
      <w:r w:rsidRPr="002E74BF">
        <w:t>Note: All client cabling work in the telecommunications, fire, security and data industries must be performe</w:t>
      </w:r>
      <w:r w:rsidRPr="002E74BF">
        <w:t xml:space="preserve">d by a registered cabler. All cablers are required to register with an Australian Communications and Media (ACMA) accredited registrar. Assessment by a Telecommunications Industry Training Advisory Board (TITAB) registered assessor is recommended for this </w:t>
      </w:r>
      <w:r w:rsidRPr="002E74BF">
        <w:t>unit.</w:t>
      </w:r>
    </w:p>
    <w:p w:rsidR="00000000" w:rsidRPr="002E74BF" w:rsidP="009B1AED">
      <w:pPr>
        <w:pStyle w:val="BodyText"/>
      </w:pPr>
      <w:r w:rsidRPr="002E74BF">
        <w:t xml:space="preserve">Assessors of this unit must satisfy the requirements for assessors in applicable vocational education and training legislation, frameworks and/or standards. </w:t>
      </w:r>
    </w:p>
    <w:p w:rsidR="00000000" w:rsidRPr="002E74BF" w:rsidP="002E74BF">
      <w:pPr>
        <w:pStyle w:val="Heading1"/>
      </w:pPr>
      <w:bookmarkStart w:id="5" w:name="O_1045799"/>
      <w:bookmarkEnd w:id="5"/>
      <w:r w:rsidRPr="002E74BF">
        <w:t>Links</w:t>
      </w:r>
    </w:p>
    <w:p w:rsidR="00000000" w:rsidRPr="002E74BF" w:rsidP="009B1AED">
      <w:pPr>
        <w:pStyle w:val="BodyText"/>
      </w:pPr>
      <w:r w:rsidRPr="002E74BF">
        <w:t>Companion Volume Implementation Guides are available from VETNet -</w:t>
      </w:r>
      <w:r w:rsidRPr="002E74BF">
        <w:t xml:space="preserve">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5F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E74BF" w:rsidP="002E74BF"/>
    <w:sectPr w:rsidSect="002E74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BF" w:rsidRPr="009B1AED" w:rsidP="009B1A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ED" w:rsidP="002E7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1AED" w:rsidP="002E7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1AED" w:rsidP="002E74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4BF" w:rsidRPr="009B1AED" w:rsidP="009B1A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ED" w:rsidRPr="002D2AF8" w:rsidP="002E7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ICTCBL301 Install, terminate and certify structured cabling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B1AED" w:rsidP="002E74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8AF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F4D6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4BF"/>
  </w:style>
  <w:style w:type="character" w:customStyle="1" w:styleId="Heading1Char">
    <w:name w:val="Heading 1 Char"/>
    <w:basedOn w:val="DefaultParagraphFont"/>
    <w:link w:val="Heading1"/>
    <w:rsid w:val="002E7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4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4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4BF"/>
    <w:rPr>
      <w:b/>
      <w:spacing w:val="0"/>
    </w:rPr>
  </w:style>
  <w:style w:type="paragraph" w:customStyle="1" w:styleId="SuperHeading">
    <w:name w:val="SuperHeading"/>
    <w:basedOn w:val="Normal"/>
    <w:rsid w:val="002E7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4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4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74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7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4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4BF"/>
    <w:rPr>
      <w:i/>
    </w:rPr>
  </w:style>
  <w:style w:type="paragraph" w:styleId="Caption">
    <w:name w:val="caption"/>
    <w:basedOn w:val="BodyText"/>
    <w:next w:val="Normal"/>
    <w:qFormat/>
    <w:rsid w:val="002E7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4BF"/>
  </w:style>
  <w:style w:type="paragraph" w:styleId="TableofFigures">
    <w:name w:val="table of figures"/>
    <w:basedOn w:val="Normal"/>
    <w:next w:val="Normal"/>
    <w:semiHidden/>
    <w:rsid w:val="002E7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4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74BF"/>
    <w:rPr>
      <w:rFonts w:ascii="Wingdings" w:hAnsi="Wingdings"/>
    </w:rPr>
  </w:style>
  <w:style w:type="paragraph" w:customStyle="1" w:styleId="TableHeading">
    <w:name w:val="Table Heading"/>
    <w:basedOn w:val="HeadingBase"/>
    <w:rsid w:val="002E74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4BF"/>
    <w:rPr>
      <w:color w:val="0033CC"/>
      <w:u w:val="none"/>
    </w:rPr>
  </w:style>
  <w:style w:type="paragraph" w:customStyle="1" w:styleId="BodyTextRight">
    <w:name w:val="Body Text Right"/>
    <w:basedOn w:val="BodyText"/>
    <w:rsid w:val="002E7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4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4BF"/>
    <w:rPr>
      <w:sz w:val="32"/>
    </w:rPr>
  </w:style>
  <w:style w:type="paragraph" w:customStyle="1" w:styleId="HeadingProcedure">
    <w:name w:val="Heading Procedure"/>
    <w:basedOn w:val="HeadingBase"/>
    <w:next w:val="Normal"/>
    <w:rsid w:val="002E7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4BF"/>
    <w:pPr>
      <w:spacing w:before="60" w:after="60"/>
    </w:pPr>
  </w:style>
  <w:style w:type="paragraph" w:styleId="ListContinue">
    <w:name w:val="List Continue"/>
    <w:basedOn w:val="List"/>
    <w:rsid w:val="002E74BF"/>
    <w:pPr>
      <w:ind w:firstLine="0"/>
    </w:pPr>
  </w:style>
  <w:style w:type="paragraph" w:customStyle="1" w:styleId="ListNote">
    <w:name w:val="List Note"/>
    <w:basedOn w:val="List"/>
    <w:rsid w:val="002E7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4BF"/>
    <w:rPr>
      <w:rFonts w:ascii="Courier New" w:hAnsi="Courier New"/>
    </w:rPr>
  </w:style>
  <w:style w:type="paragraph" w:customStyle="1" w:styleId="NoteBullet">
    <w:name w:val="Note Bullet"/>
    <w:basedOn w:val="Note"/>
    <w:rsid w:val="002E7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4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7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4BF"/>
    <w:rPr>
      <w:b/>
      <w:smallCaps/>
    </w:rPr>
  </w:style>
  <w:style w:type="paragraph" w:customStyle="1" w:styleId="TableListNumber">
    <w:name w:val="Table List Number"/>
    <w:basedOn w:val="ListNumber"/>
    <w:rsid w:val="002E7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4BF"/>
    <w:pPr>
      <w:numPr>
        <w:numId w:val="8"/>
      </w:numPr>
    </w:pPr>
  </w:style>
  <w:style w:type="paragraph" w:customStyle="1" w:styleId="ListAlpha2">
    <w:name w:val="List Alpha 2"/>
    <w:basedOn w:val="List2"/>
    <w:rsid w:val="002E74BF"/>
    <w:pPr>
      <w:numPr>
        <w:numId w:val="7"/>
      </w:numPr>
    </w:pPr>
  </w:style>
  <w:style w:type="paragraph" w:styleId="List2">
    <w:name w:val="List 2"/>
    <w:basedOn w:val="BodyText"/>
    <w:rsid w:val="002E7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4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4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4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74BF"/>
    <w:pPr>
      <w:numPr>
        <w:numId w:val="3"/>
      </w:numPr>
    </w:pPr>
  </w:style>
  <w:style w:type="paragraph" w:styleId="ListContinue2">
    <w:name w:val="List Continue 2"/>
    <w:basedOn w:val="List2"/>
    <w:rsid w:val="002E74BF"/>
    <w:pPr>
      <w:ind w:firstLine="0"/>
    </w:pPr>
  </w:style>
  <w:style w:type="paragraph" w:styleId="ListContinue3">
    <w:name w:val="List Continue 3"/>
    <w:basedOn w:val="List3"/>
    <w:rsid w:val="002E74BF"/>
    <w:pPr>
      <w:ind w:left="1021" w:firstLine="0"/>
    </w:pPr>
  </w:style>
  <w:style w:type="paragraph" w:styleId="ListContinue4">
    <w:name w:val="List Continue 4"/>
    <w:basedOn w:val="List4"/>
    <w:rsid w:val="002E74BF"/>
    <w:pPr>
      <w:ind w:firstLine="0"/>
    </w:pPr>
  </w:style>
  <w:style w:type="paragraph" w:styleId="ListContinue5">
    <w:name w:val="List Continue 5"/>
    <w:basedOn w:val="List5"/>
    <w:rsid w:val="002E74BF"/>
    <w:pPr>
      <w:ind w:firstLine="0"/>
    </w:pPr>
  </w:style>
  <w:style w:type="paragraph" w:styleId="ListNumber3">
    <w:name w:val="List Number 3"/>
    <w:basedOn w:val="List3"/>
    <w:rsid w:val="002E74BF"/>
    <w:pPr>
      <w:numPr>
        <w:numId w:val="4"/>
      </w:numPr>
    </w:pPr>
  </w:style>
  <w:style w:type="paragraph" w:styleId="ListNumber4">
    <w:name w:val="List Number 4"/>
    <w:basedOn w:val="List4"/>
    <w:rsid w:val="002E74BF"/>
    <w:pPr>
      <w:numPr>
        <w:numId w:val="5"/>
      </w:numPr>
    </w:pPr>
  </w:style>
  <w:style w:type="paragraph" w:styleId="ListNumber5">
    <w:name w:val="List Number 5"/>
    <w:basedOn w:val="List5"/>
    <w:rsid w:val="002E74BF"/>
    <w:pPr>
      <w:numPr>
        <w:numId w:val="6"/>
      </w:numPr>
    </w:pPr>
  </w:style>
  <w:style w:type="paragraph" w:styleId="BlockText">
    <w:name w:val="Block Text"/>
    <w:basedOn w:val="Normal"/>
    <w:rsid w:val="002E7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4BF"/>
    <w:rPr>
      <w:sz w:val="16"/>
      <w:vertAlign w:val="superscript"/>
    </w:rPr>
  </w:style>
  <w:style w:type="character" w:customStyle="1" w:styleId="Symbols">
    <w:name w:val="Symbols"/>
    <w:basedOn w:val="DefaultParagraphFont"/>
    <w:rsid w:val="002E74BF"/>
    <w:rPr>
      <w:rFonts w:ascii="Symbol" w:hAnsi="Symbol"/>
    </w:rPr>
  </w:style>
  <w:style w:type="character" w:customStyle="1" w:styleId="MenuOptions">
    <w:name w:val="Menu Options"/>
    <w:basedOn w:val="DefaultParagraphFont"/>
    <w:rsid w:val="002E7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4BF"/>
    <w:rPr>
      <w:b/>
    </w:rPr>
  </w:style>
  <w:style w:type="character" w:customStyle="1" w:styleId="Underlined">
    <w:name w:val="Underlined"/>
    <w:basedOn w:val="DefaultParagraphFont"/>
    <w:rsid w:val="002E74BF"/>
    <w:rPr>
      <w:u w:val="single"/>
    </w:rPr>
  </w:style>
  <w:style w:type="paragraph" w:customStyle="1" w:styleId="TableBodyTextRight">
    <w:name w:val="Table Body Text Right"/>
    <w:basedOn w:val="TableBodyText"/>
    <w:rsid w:val="002E7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4BF"/>
    <w:rPr>
      <w:sz w:val="18"/>
    </w:rPr>
  </w:style>
  <w:style w:type="paragraph" w:customStyle="1" w:styleId="BodySmallRight">
    <w:name w:val="Body Small Right"/>
    <w:basedOn w:val="BodyTextRight"/>
    <w:rsid w:val="002E74BF"/>
    <w:rPr>
      <w:sz w:val="18"/>
      <w:szCs w:val="18"/>
    </w:rPr>
  </w:style>
  <w:style w:type="paragraph" w:customStyle="1" w:styleId="MarginEdition">
    <w:name w:val="Margin Edition"/>
    <w:basedOn w:val="MarginNote"/>
    <w:rsid w:val="002E7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4BF"/>
    <w:rPr>
      <w:sz w:val="2"/>
      <w:szCs w:val="2"/>
    </w:rPr>
  </w:style>
  <w:style w:type="character" w:customStyle="1" w:styleId="Small">
    <w:name w:val="Small"/>
    <w:basedOn w:val="DefaultParagraphFont"/>
    <w:rsid w:val="002E74BF"/>
    <w:rPr>
      <w:sz w:val="16"/>
    </w:rPr>
  </w:style>
  <w:style w:type="paragraph" w:customStyle="1" w:styleId="WideTable">
    <w:name w:val="Wide Table"/>
    <w:basedOn w:val="Normal"/>
    <w:rsid w:val="002E7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4BF"/>
  </w:style>
  <w:style w:type="paragraph" w:styleId="Quote">
    <w:name w:val="Quote"/>
    <w:basedOn w:val="Heading1"/>
    <w:link w:val="QuoteChar"/>
    <w:qFormat/>
    <w:rsid w:val="002E7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4BF"/>
    <w:pPr>
      <w:pageBreakBefore/>
    </w:pPr>
  </w:style>
  <w:style w:type="paragraph" w:customStyle="1" w:styleId="Border">
    <w:name w:val="Border"/>
    <w:basedOn w:val="Normal"/>
    <w:qFormat/>
    <w:rsid w:val="002E7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4BF"/>
    <w:rPr>
      <w:u w:val="single"/>
    </w:rPr>
  </w:style>
  <w:style w:type="character" w:customStyle="1" w:styleId="BoldandItalics">
    <w:name w:val="Bold and Italics"/>
    <w:qFormat/>
    <w:rsid w:val="002E74BF"/>
    <w:rPr>
      <w:b/>
      <w:i/>
      <w:u w:val="none"/>
    </w:rPr>
  </w:style>
  <w:style w:type="paragraph" w:styleId="BalloonText">
    <w:name w:val="Balloon Text"/>
    <w:basedOn w:val="Normal"/>
    <w:link w:val="BalloonTextChar"/>
    <w:rsid w:val="002E7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4BF"/>
    <w:pPr>
      <w:spacing w:before="0" w:after="0"/>
    </w:pPr>
  </w:style>
  <w:style w:type="paragraph" w:customStyle="1" w:styleId="BodyTextBold">
    <w:name w:val="Body Text Bold"/>
    <w:basedOn w:val="BodyText"/>
    <w:qFormat/>
    <w:rsid w:val="002E74BF"/>
    <w:rPr>
      <w:b/>
    </w:rPr>
  </w:style>
  <w:style w:type="character" w:styleId="Hyperlink">
    <w:name w:val="Hyperlink"/>
    <w:basedOn w:val="DefaultParagraphFont"/>
    <w:uiPriority w:val="99"/>
    <w:unhideWhenUsed/>
    <w:rsid w:val="009B1A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3223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ICTCBL301 Install, terminate and certify structured cabling installation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