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4F5C" w:rsidP="005C4F5C">
      <w:pPr>
        <w:pStyle w:val="Title"/>
      </w:pPr>
      <w:r>
        <w:fldChar w:fldCharType="begin"/>
      </w:r>
      <w:r>
        <w:instrText xml:space="preserve"> TITLE   \* MERGEFORMAT </w:instrText>
      </w:r>
      <w:r>
        <w:fldChar w:fldCharType="separate"/>
      </w:r>
      <w:r>
        <w:t>ICTCBL254 Joint metallic conductor cable in access network</w:t>
      </w:r>
      <w:r>
        <w:fldChar w:fldCharType="end"/>
      </w:r>
    </w:p>
    <w:p w:rsidR="005C4F5C" w:rsidP="005C4F5C">
      <w:pPr>
        <w:pStyle w:val="Version"/>
        <w:sectPr w:rsidSect="00B77D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7D08" w:rsidP="00B77D08">
      <w:pPr>
        <w:pStyle w:val="SuperHeading"/>
      </w:pPr>
      <w:r w:rsidRPr="00B77D08">
        <w:t>ICTCBL254 Joint metallic conductor cable in access network</w:t>
      </w:r>
    </w:p>
    <w:p w:rsidR="00000000" w:rsidRPr="00B77D08" w:rsidP="00B77D08">
      <w:pPr>
        <w:pStyle w:val="Heading1"/>
      </w:pPr>
      <w:bookmarkStart w:id="1" w:name="O_1039970"/>
      <w:bookmarkEnd w:id="1"/>
      <w:r w:rsidRPr="00B77D08">
        <w:t>Modification History</w:t>
      </w:r>
    </w:p>
    <w:tbl>
      <w:tblPr>
        <w:tblW w:w="9522" w:type="dxa"/>
        <w:tblLayout w:type="fixed"/>
        <w:tblCellMar>
          <w:left w:w="62" w:type="dxa"/>
          <w:right w:w="62" w:type="dxa"/>
        </w:tblCellMar>
        <w:tblLook w:val="0000"/>
      </w:tblPr>
      <w:tblGrid>
        <w:gridCol w:w="1785"/>
        <w:gridCol w:w="7737"/>
      </w:tblGrid>
      <w:tr w:rsidTr="00B77D08">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D08" w:rsidP="00B77D08">
            <w:pPr>
              <w:pStyle w:val="BodyText"/>
            </w:pPr>
            <w:r w:rsidRPr="00B77D08">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D08">
            <w:pPr>
              <w:pStyle w:val="BodyText"/>
              <w:rPr>
                <w:lang w:val="en-NZ"/>
              </w:rPr>
            </w:pPr>
            <w:r w:rsidRPr="00B77D08">
              <w:rPr>
                <w:rStyle w:val="SpecialBold"/>
              </w:rPr>
              <w:t>Comments</w:t>
            </w:r>
          </w:p>
        </w:tc>
      </w:tr>
      <w:tr w:rsidTr="00B77D08">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D08">
            <w:pPr>
              <w:pStyle w:val="BodyText"/>
              <w:rPr>
                <w:lang w:val="en-NZ"/>
              </w:rPr>
            </w:pPr>
            <w:r w:rsidRPr="00B77D08">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D08" w:rsidP="00B77D08">
            <w:pPr>
              <w:pStyle w:val="BodyText"/>
            </w:pPr>
            <w:r w:rsidRPr="00B77D08">
              <w:t>This version released with ICT Information and Communications Technology Training Package Version 5.0.</w:t>
            </w:r>
          </w:p>
        </w:tc>
      </w:tr>
    </w:tbl>
    <w:p w:rsidR="00000000" w:rsidRPr="00B77D08" w:rsidP="00B77D08">
      <w:pPr>
        <w:pStyle w:val="BodyText"/>
      </w:pPr>
    </w:p>
    <w:p w:rsidR="00000000" w:rsidRPr="00B77D08" w:rsidP="00B77D08">
      <w:pPr>
        <w:pStyle w:val="AllowPageBreak"/>
      </w:pPr>
    </w:p>
    <w:p w:rsidR="00000000" w:rsidRPr="00B77D08" w:rsidP="00B77D08">
      <w:pPr>
        <w:pStyle w:val="Heading1"/>
      </w:pPr>
      <w:bookmarkStart w:id="2" w:name="O_1039975"/>
      <w:bookmarkEnd w:id="2"/>
      <w:r w:rsidRPr="00B77D08">
        <w:t>Application</w:t>
      </w:r>
    </w:p>
    <w:p w:rsidR="00000000" w:rsidRPr="00B77D08" w:rsidP="005C4F5C">
      <w:pPr>
        <w:pStyle w:val="BodyText"/>
      </w:pPr>
      <w:r w:rsidRPr="00B77D08">
        <w:t>This unit describes the skills and knowledge required</w:t>
      </w:r>
      <w:r w:rsidRPr="00B77D08">
        <w:t xml:space="preserve"> to joint metallic, conductor cable on the service provider side of the network boundary in communications applications, including digital and analog, telephony, data, video, digital broadcasting, computer networks, local area networks (LANs), wide area ne</w:t>
      </w:r>
      <w:r w:rsidRPr="00B77D08">
        <w:t>tworks (WANs) and multimedia.</w:t>
      </w:r>
    </w:p>
    <w:p w:rsidR="00000000" w:rsidRPr="00B77D08" w:rsidP="005C4F5C">
      <w:pPr>
        <w:pStyle w:val="BodyText"/>
      </w:pPr>
      <w:r w:rsidRPr="00B77D08">
        <w:t>It applies to individuals working in technical roles who joint metallic conductor cable for indoor and outdoor installations on new installations and cable upgrades, and maintain infrastructure in domestic, commercial and indu</w:t>
      </w:r>
      <w:r w:rsidRPr="00B77D08">
        <w:t>strial situations for service providers and asset owners.</w:t>
      </w:r>
    </w:p>
    <w:p w:rsidR="00000000" w:rsidRPr="00B77D08" w:rsidP="005C4F5C">
      <w:pPr>
        <w:pStyle w:val="BodyText"/>
      </w:pPr>
      <w:r w:rsidRPr="00B77D08">
        <w:t>Licensing, legislative, regulatory and certification requirements apply to telecommunications systems. All customer cabling work in the telecommunications, fire, security and data industries must be</w:t>
      </w:r>
      <w:r w:rsidRPr="00B77D08">
        <w:t xml:space="preserve"> performed by a registered cabler. All cablers are required to register with an Australian Communications and Media (ACMA) accredited registrar.</w:t>
      </w:r>
    </w:p>
    <w:p w:rsidR="00000000" w:rsidRPr="00B77D08" w:rsidP="00B77D08">
      <w:pPr>
        <w:pStyle w:val="Heading1"/>
      </w:pPr>
      <w:bookmarkStart w:id="3" w:name="O_1039974"/>
      <w:bookmarkEnd w:id="3"/>
      <w:r w:rsidRPr="00B77D08">
        <w:t>Unit Sector</w:t>
      </w:r>
    </w:p>
    <w:p w:rsidR="005C4F5C" w:rsidP="005C4F5C">
      <w:pPr>
        <w:pStyle w:val="BodyText"/>
      </w:pPr>
      <w:r w:rsidRPr="00B77D08">
        <w:t>Telecommunications – Cabling</w:t>
      </w:r>
    </w:p>
    <w:p w:rsidR="00000000" w:rsidRPr="00B77D08" w:rsidP="00B77D08">
      <w:pPr>
        <w:pStyle w:val="Heading1"/>
      </w:pPr>
      <w:bookmarkStart w:id="4" w:name="O_1039973"/>
      <w:bookmarkEnd w:id="4"/>
      <w:r w:rsidRPr="00B77D08">
        <w:t>Elements and Performance Criter</w:t>
      </w:r>
      <w:r w:rsidRPr="00B77D08">
        <w:t>ia</w:t>
      </w:r>
    </w:p>
    <w:tbl>
      <w:tblPr>
        <w:tblW w:w="9568" w:type="dxa"/>
        <w:tblLayout w:type="fixed"/>
        <w:tblCellMar>
          <w:left w:w="62" w:type="dxa"/>
          <w:right w:w="62" w:type="dxa"/>
        </w:tblCellMar>
        <w:tblLook w:val="0000"/>
      </w:tblPr>
      <w:tblGrid>
        <w:gridCol w:w="2536"/>
        <w:gridCol w:w="7032"/>
      </w:tblGrid>
      <w:tr w:rsidTr="00B77D08">
        <w:tblPrEx>
          <w:tblW w:w="9568" w:type="dxa"/>
          <w:tblLayout w:type="fixed"/>
          <w:tblCellMar>
            <w:left w:w="62" w:type="dxa"/>
            <w:right w:w="62" w:type="dxa"/>
          </w:tblCellMar>
          <w:tblLook w:val="0000"/>
        </w:tblPrEx>
        <w:trPr>
          <w:tblHeader/>
        </w:trPr>
        <w:tc>
          <w:tcPr>
            <w:tcW w:w="25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77D08" w:rsidP="00B77D08">
            <w:pPr>
              <w:pStyle w:val="BodyText"/>
            </w:pPr>
            <w:r w:rsidRPr="00B77D08">
              <w:rPr>
                <w:rStyle w:val="SpecialBold"/>
              </w:rPr>
              <w:t>ELEMENT</w:t>
            </w:r>
          </w:p>
        </w:tc>
        <w:tc>
          <w:tcPr>
            <w:tcW w:w="70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77D08">
            <w:pPr>
              <w:pStyle w:val="BodyText"/>
              <w:rPr>
                <w:lang w:val="en-NZ"/>
              </w:rPr>
            </w:pPr>
            <w:r w:rsidRPr="00B77D08">
              <w:rPr>
                <w:rStyle w:val="SpecialBold"/>
              </w:rPr>
              <w:t>PERFORMANCE CRITERIA</w:t>
            </w:r>
          </w:p>
        </w:tc>
      </w:tr>
      <w:tr w:rsidTr="00B77D08">
        <w:tblPrEx>
          <w:tblW w:w="9568" w:type="dxa"/>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77D08" w:rsidP="00B77D08">
            <w:pPr>
              <w:pStyle w:val="BodyText"/>
            </w:pPr>
            <w:r w:rsidRPr="00B77D08">
              <w:rPr>
                <w:rStyle w:val="Emphasis"/>
              </w:rPr>
              <w:t>Elements describe the essential outcomes.</w:t>
            </w:r>
          </w:p>
        </w:tc>
        <w:tc>
          <w:tcPr>
            <w:tcW w:w="70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77D08">
            <w:pPr>
              <w:pStyle w:val="BodyText"/>
              <w:rPr>
                <w:lang w:val="en-NZ"/>
              </w:rPr>
            </w:pPr>
            <w:r w:rsidRPr="00B77D08">
              <w:rPr>
                <w:rStyle w:val="Emphasis"/>
              </w:rPr>
              <w:t>Performance criteria describe the performance needed to demonstrate achievement of the element.</w:t>
            </w:r>
          </w:p>
        </w:tc>
      </w:tr>
      <w:tr w:rsidTr="00B77D08">
        <w:tblPrEx>
          <w:tblW w:w="9568" w:type="dxa"/>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77D08">
            <w:pPr>
              <w:pStyle w:val="BodyText"/>
              <w:rPr>
                <w:lang w:val="en-NZ"/>
              </w:rPr>
            </w:pPr>
            <w:r w:rsidRPr="00B77D08">
              <w:t>1. Prepare for jointing metallic conductor cable for access network</w:t>
            </w:r>
          </w:p>
        </w:tc>
        <w:tc>
          <w:tcPr>
            <w:tcW w:w="70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77D08" w:rsidP="00B77D08">
            <w:pPr>
              <w:pStyle w:val="BodyText"/>
            </w:pPr>
            <w:r w:rsidRPr="00B77D08">
              <w:t xml:space="preserve">1.1 Prepare for given work according to relevant legislation, regulations, codes, and standards </w:t>
            </w:r>
          </w:p>
          <w:p w:rsidR="00000000" w:rsidRPr="00B77D08" w:rsidP="00B77D08">
            <w:pPr>
              <w:pStyle w:val="BodyText"/>
            </w:pPr>
            <w:r w:rsidRPr="00B77D08">
              <w:t>1.2 Arrange access to site according to required procedure</w:t>
            </w:r>
          </w:p>
          <w:p w:rsidR="00000000" w:rsidRPr="00B77D08" w:rsidP="00B77D08">
            <w:pPr>
              <w:pStyle w:val="BodyText"/>
            </w:pPr>
            <w:r w:rsidRPr="00B77D08">
              <w:t>1.3 Inform appropriate personnel of</w:t>
            </w:r>
            <w:r w:rsidRPr="00B77D08">
              <w:rPr>
                <w:rStyle w:val="SpecialBold"/>
              </w:rPr>
              <w:t xml:space="preserve"> </w:t>
            </w:r>
            <w:r w:rsidRPr="00B77D08">
              <w:t>existing and potential worksite</w:t>
            </w:r>
            <w:r w:rsidRPr="00B77D08">
              <w:rPr>
                <w:rStyle w:val="SpecialBold"/>
              </w:rPr>
              <w:t xml:space="preserve"> </w:t>
            </w:r>
            <w:r w:rsidRPr="00B77D08">
              <w:t xml:space="preserve">hazards </w:t>
            </w:r>
          </w:p>
          <w:p w:rsidR="00000000" w:rsidRPr="00B77D08" w:rsidP="00B77D08">
            <w:pPr>
              <w:pStyle w:val="BodyText"/>
            </w:pPr>
            <w:r w:rsidRPr="00B77D08">
              <w:t>1.4 Review site</w:t>
            </w:r>
            <w:r w:rsidRPr="00B77D08">
              <w:rPr>
                <w:rStyle w:val="SpecialBold"/>
              </w:rPr>
              <w:t xml:space="preserve"> </w:t>
            </w:r>
            <w:r w:rsidRPr="00B77D08">
              <w:t>plans a</w:t>
            </w:r>
            <w:r w:rsidRPr="00B77D08">
              <w:t>nd documentation</w:t>
            </w:r>
          </w:p>
          <w:p w:rsidR="00000000" w:rsidRPr="00B77D08" w:rsidP="00B77D08">
            <w:pPr>
              <w:pStyle w:val="BodyText"/>
            </w:pPr>
            <w:r w:rsidRPr="00B77D08">
              <w:t xml:space="preserve">1.5 Select cable type and appropriate connectors for cable joint </w:t>
            </w:r>
          </w:p>
          <w:p w:rsidR="00000000" w:rsidRPr="00B77D08" w:rsidP="00B77D08">
            <w:pPr>
              <w:pStyle w:val="BodyText"/>
            </w:pPr>
            <w:r w:rsidRPr="00B77D08">
              <w:t>1.6 Set up</w:t>
            </w:r>
            <w:r w:rsidRPr="00B77D08">
              <w:rPr>
                <w:rStyle w:val="SpecialBold"/>
              </w:rPr>
              <w:t xml:space="preserve"> </w:t>
            </w:r>
            <w:r w:rsidRPr="00B77D08">
              <w:t>tools, equipment and materials</w:t>
            </w:r>
            <w:r w:rsidRPr="00B77D08">
              <w:rPr>
                <w:rStyle w:val="SpecialBold"/>
              </w:rPr>
              <w:t xml:space="preserve"> </w:t>
            </w:r>
            <w:r w:rsidRPr="00B77D08">
              <w:t>required for safe work practice</w:t>
            </w:r>
          </w:p>
          <w:p w:rsidR="00000000" w:rsidP="00B77D08">
            <w:pPr>
              <w:pStyle w:val="BodyText"/>
              <w:rPr>
                <w:lang w:val="en-NZ"/>
              </w:rPr>
            </w:pPr>
            <w:r w:rsidRPr="00B77D08">
              <w:t>1.7 Obtain information about location of other services from relevant authorities</w:t>
            </w:r>
          </w:p>
        </w:tc>
      </w:tr>
      <w:tr w:rsidTr="00B77D08">
        <w:tblPrEx>
          <w:tblW w:w="9568" w:type="dxa"/>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77D08">
            <w:pPr>
              <w:pStyle w:val="BodyText"/>
              <w:rPr>
                <w:lang w:val="en-NZ"/>
              </w:rPr>
            </w:pPr>
            <w:r w:rsidRPr="00B77D08">
              <w:t>2. Joint metalli</w:t>
            </w:r>
            <w:r w:rsidRPr="00B77D08">
              <w:t>c conductor cable for access network</w:t>
            </w:r>
          </w:p>
        </w:tc>
        <w:tc>
          <w:tcPr>
            <w:tcW w:w="70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77D08" w:rsidP="00B77D08">
            <w:pPr>
              <w:pStyle w:val="BodyText"/>
            </w:pPr>
            <w:r w:rsidRPr="00B77D08">
              <w:t xml:space="preserve">2.1 Joint metallic cable following work health and safety (WHS) and environmental requirements </w:t>
            </w:r>
          </w:p>
          <w:p w:rsidR="00000000" w:rsidRPr="00B77D08" w:rsidP="00B77D08">
            <w:pPr>
              <w:pStyle w:val="BodyText"/>
            </w:pPr>
            <w:r w:rsidRPr="00B77D08">
              <w:t xml:space="preserve">2.2 Ensure joint is sealed to industry specifications </w:t>
            </w:r>
          </w:p>
          <w:p w:rsidR="00000000" w:rsidRPr="00B77D08" w:rsidP="00B77D08">
            <w:pPr>
              <w:pStyle w:val="BodyText"/>
            </w:pPr>
            <w:r w:rsidRPr="00B77D08">
              <w:t>2.3 Perform relevant cable tests to ensure joint complies with site specifications, manufacturer specifications, and relevant legislation, regulations, codes and standards</w:t>
            </w:r>
          </w:p>
          <w:p w:rsidR="00000000" w:rsidRPr="00B77D08" w:rsidP="00B77D08">
            <w:pPr>
              <w:pStyle w:val="BodyText"/>
            </w:pPr>
            <w:r w:rsidRPr="00B77D08">
              <w:t>2.4 Rectify cable faults</w:t>
            </w:r>
          </w:p>
          <w:p w:rsidR="00000000" w:rsidRPr="00B77D08" w:rsidP="00B77D08">
            <w:pPr>
              <w:pStyle w:val="BodyText"/>
            </w:pPr>
            <w:r w:rsidRPr="00B77D08">
              <w:t xml:space="preserve">2.5 Record cable tests and required modifications </w:t>
            </w:r>
          </w:p>
          <w:p w:rsidR="00000000" w:rsidP="00B77D08">
            <w:pPr>
              <w:pStyle w:val="BodyText"/>
              <w:rPr>
                <w:lang w:val="en-NZ"/>
              </w:rPr>
            </w:pPr>
            <w:r w:rsidRPr="00B77D08">
              <w:t>2.6 Labe</w:t>
            </w:r>
            <w:r w:rsidRPr="00B77D08">
              <w:t>l and tag cable joint according to enterprise guidelines and industry practice</w:t>
            </w:r>
          </w:p>
        </w:tc>
      </w:tr>
      <w:tr w:rsidTr="00B77D08">
        <w:tblPrEx>
          <w:tblW w:w="9568" w:type="dxa"/>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77D08">
            <w:pPr>
              <w:pStyle w:val="BodyText"/>
              <w:rPr>
                <w:lang w:val="en-NZ"/>
              </w:rPr>
            </w:pPr>
            <w:r w:rsidRPr="00B77D08">
              <w:t>3. Protect and alarm cable</w:t>
            </w:r>
          </w:p>
        </w:tc>
        <w:tc>
          <w:tcPr>
            <w:tcW w:w="70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77D08" w:rsidP="00B77D08">
            <w:pPr>
              <w:pStyle w:val="BodyText"/>
            </w:pPr>
            <w:r w:rsidRPr="00B77D08">
              <w:t>3.1 Pressurise cable and check for leakage</w:t>
            </w:r>
          </w:p>
          <w:p w:rsidR="00000000" w:rsidRPr="00B77D08" w:rsidP="00B77D08">
            <w:pPr>
              <w:pStyle w:val="BodyText"/>
            </w:pPr>
            <w:r w:rsidRPr="00B77D08">
              <w:t xml:space="preserve">3.2 Reconnect alarms, as required, according to enterprise guidelines </w:t>
            </w:r>
          </w:p>
          <w:p w:rsidR="00000000" w:rsidP="00B77D08">
            <w:pPr>
              <w:pStyle w:val="BodyText"/>
              <w:rPr>
                <w:lang w:val="en-NZ"/>
              </w:rPr>
            </w:pPr>
            <w:r w:rsidRPr="00B77D08">
              <w:t>3.3 Remove waste and debris from wo</w:t>
            </w:r>
            <w:r w:rsidRPr="00B77D08">
              <w:t>rksite and dispose of according to environmental requirements, to maintain safe worksite conditions</w:t>
            </w:r>
          </w:p>
        </w:tc>
      </w:tr>
      <w:tr w:rsidTr="00B77D08">
        <w:tblPrEx>
          <w:tblW w:w="9568" w:type="dxa"/>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77D08">
            <w:pPr>
              <w:pStyle w:val="BodyText"/>
              <w:rPr>
                <w:lang w:val="en-NZ"/>
              </w:rPr>
            </w:pPr>
            <w:r w:rsidRPr="00B77D08">
              <w:t xml:space="preserve">4. Complete records and clean-up site </w:t>
            </w:r>
          </w:p>
        </w:tc>
        <w:tc>
          <w:tcPr>
            <w:tcW w:w="70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77D08" w:rsidP="00B77D08">
            <w:pPr>
              <w:pStyle w:val="BodyText"/>
            </w:pPr>
            <w:r w:rsidRPr="00B77D08">
              <w:t>4.1 Complete required records including alterations and notify customer</w:t>
            </w:r>
          </w:p>
          <w:p w:rsidR="00000000" w:rsidRPr="00B77D08" w:rsidP="00B77D08">
            <w:pPr>
              <w:pStyle w:val="BodyText"/>
            </w:pPr>
            <w:r w:rsidRPr="00B77D08">
              <w:t>4.2 Clean-up and reinstate site according to</w:t>
            </w:r>
            <w:r w:rsidRPr="00B77D08">
              <w:t xml:space="preserve"> customer and company requirements</w:t>
            </w:r>
          </w:p>
          <w:p w:rsidR="00000000" w:rsidRPr="00B77D08" w:rsidP="00B77D08">
            <w:pPr>
              <w:pStyle w:val="BodyText"/>
            </w:pPr>
            <w:r w:rsidRPr="00B77D08">
              <w:t>4.3 Present all records to appropriate personnel and obtain  sign-off</w:t>
            </w:r>
          </w:p>
        </w:tc>
      </w:tr>
    </w:tbl>
    <w:p w:rsidR="00000000" w:rsidRPr="00B77D08" w:rsidP="00B77D08">
      <w:pPr>
        <w:pStyle w:val="BodyText"/>
      </w:pPr>
    </w:p>
    <w:p w:rsidR="00000000" w:rsidRPr="00B77D08" w:rsidP="00B77D08">
      <w:pPr>
        <w:pStyle w:val="AllowPageBreak"/>
      </w:pPr>
    </w:p>
    <w:p w:rsidR="00000000" w:rsidRPr="00B77D08" w:rsidP="00B77D08">
      <w:pPr>
        <w:pStyle w:val="Heading1"/>
      </w:pPr>
      <w:bookmarkStart w:id="5" w:name="O_1039972"/>
      <w:bookmarkEnd w:id="5"/>
      <w:r w:rsidRPr="00B77D08">
        <w:t>Foundation Skills</w:t>
      </w:r>
    </w:p>
    <w:p w:rsidR="00000000" w:rsidRPr="005C4F5C" w:rsidP="005C4F5C">
      <w:pPr>
        <w:pStyle w:val="BodyText"/>
        <w:rPr>
          <w:i/>
        </w:rPr>
      </w:pPr>
      <w:r w:rsidRPr="005C4F5C">
        <w:rPr>
          <w:rStyle w:val="Emphasis"/>
        </w:rPr>
        <w:t>This section describes those language, literacy, numeracy and employment skills that are essential to performanc</w:t>
      </w:r>
      <w:r w:rsidRPr="005C4F5C">
        <w:rPr>
          <w:rStyle w:val="Emphasis"/>
        </w:rPr>
        <w:t>e, but not explicit in the performance criteria.</w:t>
      </w:r>
    </w:p>
    <w:tbl>
      <w:tblPr>
        <w:tblW w:w="9568" w:type="dxa"/>
        <w:tblLayout w:type="fixed"/>
        <w:tblCellMar>
          <w:left w:w="62" w:type="dxa"/>
          <w:right w:w="62" w:type="dxa"/>
        </w:tblCellMar>
        <w:tblLook w:val="0000"/>
      </w:tblPr>
      <w:tblGrid>
        <w:gridCol w:w="2453"/>
        <w:gridCol w:w="7115"/>
      </w:tblGrid>
      <w:tr w:rsidTr="00B77D08">
        <w:tblPrEx>
          <w:tblW w:w="9568" w:type="dxa"/>
          <w:tblLayout w:type="fixed"/>
          <w:tblCellMar>
            <w:left w:w="62" w:type="dxa"/>
            <w:right w:w="62" w:type="dxa"/>
          </w:tblCellMar>
          <w:tblLook w:val="0000"/>
        </w:tblPrEx>
        <w:trPr>
          <w:tblHeader/>
        </w:trPr>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D08" w:rsidP="00B77D08">
            <w:pPr>
              <w:pStyle w:val="BodyText"/>
            </w:pPr>
            <w:r w:rsidRPr="00B77D08">
              <w:rPr>
                <w:rStyle w:val="SpecialBold"/>
              </w:rPr>
              <w:t>Skill</w:t>
            </w:r>
          </w:p>
        </w:tc>
        <w:tc>
          <w:tcPr>
            <w:tcW w:w="7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D08">
            <w:pPr>
              <w:pStyle w:val="BodyText"/>
              <w:rPr>
                <w:lang w:val="en-NZ"/>
              </w:rPr>
            </w:pPr>
            <w:r w:rsidRPr="00B77D08">
              <w:rPr>
                <w:rStyle w:val="SpecialBold"/>
              </w:rPr>
              <w:t>Description</w:t>
            </w:r>
          </w:p>
        </w:tc>
      </w:tr>
      <w:tr w:rsidTr="00B77D08">
        <w:tblPrEx>
          <w:tblW w:w="9568" w:type="dxa"/>
          <w:tblLayout w:type="fixed"/>
          <w:tblCellMar>
            <w:left w:w="62" w:type="dxa"/>
            <w:right w:w="62" w:type="dxa"/>
          </w:tblCellMar>
          <w:tblLook w:val="0000"/>
        </w:tblPrEx>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D08">
            <w:pPr>
              <w:pStyle w:val="BodyText"/>
              <w:rPr>
                <w:lang w:val="en-NZ"/>
              </w:rPr>
            </w:pPr>
            <w:r w:rsidRPr="00B77D08">
              <w:t>Reading</w:t>
            </w:r>
          </w:p>
        </w:tc>
        <w:tc>
          <w:tcPr>
            <w:tcW w:w="7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D08">
            <w:pPr>
              <w:pStyle w:val="ListBullet"/>
              <w:rPr>
                <w:lang w:val="en-NZ"/>
              </w:rPr>
            </w:pPr>
            <w:r w:rsidRPr="00B77D08">
              <w:t>Interprets information from technical sources to identify relevant and key information</w:t>
            </w:r>
          </w:p>
        </w:tc>
      </w:tr>
      <w:tr w:rsidTr="00B77D08">
        <w:tblPrEx>
          <w:tblW w:w="9568" w:type="dxa"/>
          <w:tblLayout w:type="fixed"/>
          <w:tblCellMar>
            <w:left w:w="62" w:type="dxa"/>
            <w:right w:w="62" w:type="dxa"/>
          </w:tblCellMar>
          <w:tblLook w:val="0000"/>
        </w:tblPrEx>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D08">
            <w:pPr>
              <w:pStyle w:val="BodyText"/>
              <w:rPr>
                <w:lang w:val="en-NZ"/>
              </w:rPr>
            </w:pPr>
            <w:r w:rsidRPr="00B77D08">
              <w:t>Writing</w:t>
            </w:r>
          </w:p>
        </w:tc>
        <w:tc>
          <w:tcPr>
            <w:tcW w:w="7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D08">
            <w:pPr>
              <w:pStyle w:val="ListBullet"/>
              <w:rPr>
                <w:lang w:val="en-NZ"/>
              </w:rPr>
            </w:pPr>
            <w:r w:rsidRPr="00B77D08">
              <w:t>Documents outcomes and changes to records using industry relevant terminology</w:t>
            </w:r>
          </w:p>
        </w:tc>
      </w:tr>
      <w:tr w:rsidTr="00B77D08">
        <w:tblPrEx>
          <w:tblW w:w="9568" w:type="dxa"/>
          <w:tblLayout w:type="fixed"/>
          <w:tblCellMar>
            <w:left w:w="62" w:type="dxa"/>
            <w:right w:w="62" w:type="dxa"/>
          </w:tblCellMar>
          <w:tblLook w:val="0000"/>
        </w:tblPrEx>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D08">
            <w:pPr>
              <w:pStyle w:val="BodyText"/>
              <w:rPr>
                <w:lang w:val="en-NZ"/>
              </w:rPr>
            </w:pPr>
            <w:r w:rsidRPr="00B77D08">
              <w:t>Numeracy</w:t>
            </w:r>
          </w:p>
        </w:tc>
        <w:tc>
          <w:tcPr>
            <w:tcW w:w="7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D08">
            <w:pPr>
              <w:pStyle w:val="ListBullet"/>
              <w:rPr>
                <w:lang w:val="en-NZ"/>
              </w:rPr>
            </w:pPr>
            <w:r w:rsidRPr="00B77D08">
              <w:t>Takes measurements and interprets results</w:t>
            </w:r>
          </w:p>
        </w:tc>
      </w:tr>
      <w:tr w:rsidTr="00B77D08">
        <w:tblPrEx>
          <w:tblW w:w="9568" w:type="dxa"/>
          <w:tblLayout w:type="fixed"/>
          <w:tblCellMar>
            <w:left w:w="62" w:type="dxa"/>
            <w:right w:w="62" w:type="dxa"/>
          </w:tblCellMar>
          <w:tblLook w:val="0000"/>
        </w:tblPrEx>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D08">
            <w:pPr>
              <w:pStyle w:val="BodyText"/>
              <w:rPr>
                <w:lang w:val="en-NZ"/>
              </w:rPr>
            </w:pPr>
            <w:r w:rsidRPr="00B77D08">
              <w:t>Navigate the world of work</w:t>
            </w:r>
          </w:p>
        </w:tc>
        <w:tc>
          <w:tcPr>
            <w:tcW w:w="7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D08">
            <w:pPr>
              <w:pStyle w:val="ListBullet"/>
              <w:rPr>
                <w:lang w:val="en-NZ"/>
              </w:rPr>
            </w:pPr>
            <w:r w:rsidRPr="00B77D08">
              <w:t>Takes personal responsibility for adherence to legal, regulatory and enterprise requirements relevant to own work context</w:t>
            </w:r>
          </w:p>
        </w:tc>
      </w:tr>
      <w:tr w:rsidTr="00B77D08">
        <w:tblPrEx>
          <w:tblW w:w="9568" w:type="dxa"/>
          <w:tblLayout w:type="fixed"/>
          <w:tblCellMar>
            <w:left w:w="62" w:type="dxa"/>
            <w:right w:w="62" w:type="dxa"/>
          </w:tblCellMar>
          <w:tblLook w:val="0000"/>
        </w:tblPrEx>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D08">
            <w:pPr>
              <w:pStyle w:val="BodyText"/>
              <w:rPr>
                <w:lang w:val="en-NZ"/>
              </w:rPr>
            </w:pPr>
            <w:r w:rsidRPr="00B77D08">
              <w:t>Interact with others</w:t>
            </w:r>
          </w:p>
        </w:tc>
        <w:tc>
          <w:tcPr>
            <w:tcW w:w="7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D08">
            <w:pPr>
              <w:pStyle w:val="ListBullet"/>
              <w:rPr>
                <w:lang w:val="en-NZ"/>
              </w:rPr>
            </w:pPr>
            <w:r w:rsidRPr="00B77D08">
              <w:t>Identifies and follows accepted communication practices and protocols when liaising with clients and internal and external personnel on technical and operational matters</w:t>
            </w:r>
          </w:p>
        </w:tc>
      </w:tr>
      <w:tr w:rsidTr="00B77D08">
        <w:tblPrEx>
          <w:tblW w:w="9568" w:type="dxa"/>
          <w:tblLayout w:type="fixed"/>
          <w:tblCellMar>
            <w:left w:w="62" w:type="dxa"/>
            <w:right w:w="62" w:type="dxa"/>
          </w:tblCellMar>
          <w:tblLook w:val="0000"/>
        </w:tblPrEx>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D08">
            <w:pPr>
              <w:pStyle w:val="BodyText"/>
              <w:rPr>
                <w:lang w:val="en-NZ"/>
              </w:rPr>
            </w:pPr>
            <w:r w:rsidRPr="00B77D08">
              <w:t>Get the work done</w:t>
            </w:r>
          </w:p>
        </w:tc>
        <w:tc>
          <w:tcPr>
            <w:tcW w:w="7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D08" w:rsidP="00B77D08">
            <w:pPr>
              <w:pStyle w:val="ListBullet"/>
            </w:pPr>
            <w:r w:rsidRPr="00B77D08">
              <w:t xml:space="preserve">Determines job sequence and works logically and systematically to </w:t>
            </w:r>
            <w:r w:rsidRPr="00B77D08">
              <w:t>undertake clearly defined tasks</w:t>
            </w:r>
          </w:p>
          <w:p w:rsidR="00000000" w:rsidRPr="00B77D08" w:rsidP="00B77D08">
            <w:pPr>
              <w:pStyle w:val="ListBullet"/>
            </w:pPr>
            <w:r w:rsidRPr="00B77D08">
              <w:t>Analyses task requirements to decide on appropriate equipment and practices</w:t>
            </w:r>
          </w:p>
          <w:p w:rsidR="00000000" w:rsidRPr="00B77D08" w:rsidP="00B77D08">
            <w:pPr>
              <w:pStyle w:val="ListBullet"/>
            </w:pPr>
            <w:r w:rsidRPr="00B77D08">
              <w:t>Implements actions as per plan, making slight adjustments if necessary, and addressing some unexpected issues</w:t>
            </w:r>
          </w:p>
          <w:p w:rsidR="00000000" w:rsidRPr="00B77D08" w:rsidP="00B77D08">
            <w:pPr>
              <w:pStyle w:val="ListBullet"/>
            </w:pPr>
            <w:r w:rsidRPr="00B77D08">
              <w:t>Automatically implements standard proc</w:t>
            </w:r>
            <w:r w:rsidRPr="00B77D08">
              <w:t>edures for routine decisions in response to familiar problems</w:t>
            </w:r>
          </w:p>
        </w:tc>
      </w:tr>
    </w:tbl>
    <w:p w:rsidR="00000000" w:rsidRPr="00B77D08" w:rsidP="00B77D08">
      <w:pPr>
        <w:pStyle w:val="BodyText"/>
      </w:pPr>
    </w:p>
    <w:p w:rsidR="00000000" w:rsidRPr="00B77D08" w:rsidP="00B77D08">
      <w:pPr>
        <w:pStyle w:val="AllowPageBreak"/>
      </w:pPr>
    </w:p>
    <w:p w:rsidR="00000000" w:rsidRPr="00B77D08" w:rsidP="00B77D08">
      <w:pPr>
        <w:pStyle w:val="Heading1"/>
      </w:pPr>
      <w:bookmarkStart w:id="6" w:name="O_1039971"/>
      <w:bookmarkEnd w:id="6"/>
      <w:r w:rsidRPr="00B77D08">
        <w:t>Unit Mapping Information</w:t>
      </w:r>
    </w:p>
    <w:p w:rsidR="00000000" w:rsidRPr="00B77D08" w:rsidP="005C4F5C">
      <w:pPr>
        <w:pStyle w:val="BodyText"/>
      </w:pPr>
      <w:r w:rsidRPr="00B77D08">
        <w:t>ICTCBL254 Joint metallic conductor cable in access network supersedes and is equivalent to ICTCBL215 Joint metallic conductor cable in access network.</w:t>
      </w:r>
    </w:p>
    <w:p w:rsidR="00000000" w:rsidRPr="00B77D08" w:rsidP="00B77D08">
      <w:pPr>
        <w:pStyle w:val="Heading1"/>
      </w:pPr>
      <w:bookmarkStart w:id="7" w:name="O_1039964"/>
      <w:bookmarkEnd w:id="7"/>
      <w:r w:rsidRPr="00B77D08">
        <w:t>Links</w:t>
      </w:r>
    </w:p>
    <w:p w:rsidR="00000000" w:rsidRPr="00B77D08" w:rsidP="005C4F5C">
      <w:pPr>
        <w:pStyle w:val="BodyText"/>
      </w:pPr>
      <w:r w:rsidRPr="00B77D08">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B0547E">
        <w:rPr>
          <w:rStyle w:val="Hyperlink"/>
        </w:rPr>
        <w:t>https://vetnet.gov.au/Pages/TrainingDocs.aspx?q=a53af4e4-b400-484e-b778-71c9e9d6aff2</w:t>
      </w:r>
      <w:r>
        <w:fldChar w:fldCharType="end"/>
      </w:r>
    </w:p>
    <w:p w:rsidR="00000000" w:rsidRPr="00B77D08" w:rsidP="00B77D08"/>
    <w:sectPr w:rsidSect="00B77D0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D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D08" w:rsidRPr="005C4F5C" w:rsidP="005C4F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D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F5C" w:rsidP="00B77D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4F5C" w:rsidP="00B77D0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5C4F5C" w:rsidP="00B77D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D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F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7D08" w:rsidRPr="005C4F5C" w:rsidP="005C4F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D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F5C" w:rsidRPr="002D2AF8" w:rsidP="00B77D08">
    <w:pPr>
      <w:pStyle w:val="Header"/>
      <w:framePr w:wrap="around"/>
    </w:pPr>
    <w:r>
      <w:fldChar w:fldCharType="begin"/>
    </w:r>
    <w:r>
      <w:instrText xml:space="preserve"> TITLE   \* MERGEFORMAT </w:instrText>
    </w:r>
    <w:r>
      <w:fldChar w:fldCharType="separate"/>
    </w:r>
    <w:r>
      <w:t>ICTCBL254 Joint metallic conductor cable in access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5C4F5C" w:rsidP="00B77D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CA6A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2C3F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D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7D08"/>
    <w:pPr>
      <w:spacing w:before="360" w:after="60"/>
      <w:outlineLvl w:val="0"/>
    </w:pPr>
    <w:rPr>
      <w:sz w:val="32"/>
    </w:rPr>
  </w:style>
  <w:style w:type="paragraph" w:styleId="Heading2">
    <w:name w:val="heading 2"/>
    <w:basedOn w:val="HeadingBase"/>
    <w:next w:val="BodyText"/>
    <w:link w:val="Heading2Char"/>
    <w:qFormat/>
    <w:rsid w:val="00B77D08"/>
    <w:pPr>
      <w:keepLines/>
      <w:spacing w:before="240" w:after="120"/>
      <w:outlineLvl w:val="1"/>
    </w:pPr>
    <w:rPr>
      <w:sz w:val="28"/>
      <w:szCs w:val="40"/>
    </w:rPr>
  </w:style>
  <w:style w:type="paragraph" w:styleId="Heading3">
    <w:name w:val="heading 3"/>
    <w:basedOn w:val="HeadingBase"/>
    <w:next w:val="BodyText"/>
    <w:link w:val="Heading3Char"/>
    <w:qFormat/>
    <w:rsid w:val="00B77D08"/>
    <w:pPr>
      <w:spacing w:before="180" w:after="120"/>
      <w:outlineLvl w:val="2"/>
    </w:pPr>
    <w:rPr>
      <w:spacing w:val="-10"/>
      <w:kern w:val="32"/>
    </w:rPr>
  </w:style>
  <w:style w:type="paragraph" w:styleId="Heading4">
    <w:name w:val="heading 4"/>
    <w:basedOn w:val="HeadingBase"/>
    <w:next w:val="BodyText"/>
    <w:link w:val="Heading4Char"/>
    <w:qFormat/>
    <w:rsid w:val="00B77D08"/>
    <w:pPr>
      <w:spacing w:before="160" w:after="120"/>
      <w:outlineLvl w:val="3"/>
    </w:pPr>
    <w:rPr>
      <w:sz w:val="22"/>
    </w:rPr>
  </w:style>
  <w:style w:type="paragraph" w:styleId="Heading5">
    <w:name w:val="heading 5"/>
    <w:basedOn w:val="HeadingBase"/>
    <w:next w:val="Normal"/>
    <w:link w:val="Heading5Char"/>
    <w:qFormat/>
    <w:rsid w:val="00B77D08"/>
    <w:pPr>
      <w:spacing w:before="80"/>
      <w:outlineLvl w:val="4"/>
    </w:pPr>
    <w:rPr>
      <w:color w:val="918585"/>
      <w:sz w:val="20"/>
    </w:rPr>
  </w:style>
  <w:style w:type="paragraph" w:styleId="Heading6">
    <w:name w:val="heading 6"/>
    <w:basedOn w:val="HeadingBase"/>
    <w:next w:val="Normal"/>
    <w:link w:val="Heading6Char"/>
    <w:qFormat/>
    <w:rsid w:val="00B77D08"/>
    <w:pPr>
      <w:spacing w:before="60"/>
      <w:outlineLvl w:val="5"/>
    </w:pPr>
    <w:rPr>
      <w:color w:val="918585"/>
      <w:sz w:val="20"/>
    </w:rPr>
  </w:style>
  <w:style w:type="paragraph" w:styleId="Heading7">
    <w:name w:val="heading 7"/>
    <w:basedOn w:val="Normal"/>
    <w:next w:val="Normal"/>
    <w:link w:val="Heading7Char"/>
    <w:qFormat/>
    <w:rsid w:val="00B77D08"/>
    <w:pPr>
      <w:ind w:left="720"/>
      <w:outlineLvl w:val="6"/>
    </w:pPr>
    <w:rPr>
      <w:i/>
    </w:rPr>
  </w:style>
  <w:style w:type="paragraph" w:styleId="Heading8">
    <w:name w:val="heading 8"/>
    <w:basedOn w:val="Normal"/>
    <w:next w:val="Normal"/>
    <w:link w:val="Heading8Char"/>
    <w:qFormat/>
    <w:rsid w:val="00B77D08"/>
    <w:pPr>
      <w:ind w:left="720"/>
      <w:outlineLvl w:val="7"/>
    </w:pPr>
    <w:rPr>
      <w:i/>
    </w:rPr>
  </w:style>
  <w:style w:type="paragraph" w:styleId="Heading9">
    <w:name w:val="heading 9"/>
    <w:basedOn w:val="Normal"/>
    <w:next w:val="Normal"/>
    <w:link w:val="Heading9Char"/>
    <w:qFormat/>
    <w:rsid w:val="00B77D08"/>
    <w:pPr>
      <w:ind w:left="720"/>
      <w:outlineLvl w:val="8"/>
    </w:pPr>
    <w:rPr>
      <w:i/>
    </w:rPr>
  </w:style>
  <w:style w:type="character" w:default="1" w:styleId="DefaultParagraphFont">
    <w:name w:val="Default Paragraph Font"/>
    <w:uiPriority w:val="1"/>
    <w:unhideWhenUsed/>
    <w:rsid w:val="00B77D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7D08"/>
  </w:style>
  <w:style w:type="character" w:customStyle="1" w:styleId="Heading1Char">
    <w:name w:val="Heading 1 Char"/>
    <w:basedOn w:val="DefaultParagraphFont"/>
    <w:link w:val="Heading1"/>
    <w:rsid w:val="00B77D08"/>
    <w:rPr>
      <w:rFonts w:ascii="Times New Roman" w:eastAsia="Times New Roman" w:hAnsi="Times New Roman" w:cs="Times New Roman"/>
      <w:b/>
      <w:sz w:val="32"/>
      <w:szCs w:val="20"/>
      <w:lang w:eastAsia="en-US"/>
    </w:rPr>
  </w:style>
  <w:style w:type="paragraph" w:styleId="BodyText">
    <w:name w:val="Body Text"/>
    <w:basedOn w:val="Normal"/>
    <w:link w:val="BodyTextChar"/>
    <w:rsid w:val="00B77D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7D08"/>
    <w:rPr>
      <w:rFonts w:ascii="Times New Roman" w:eastAsia="Times New Roman" w:hAnsi="Times New Roman" w:cs="Times New Roman"/>
      <w:sz w:val="24"/>
      <w:lang w:eastAsia="en-US"/>
    </w:rPr>
  </w:style>
  <w:style w:type="paragraph" w:styleId="ListBullet">
    <w:name w:val="List Bullet"/>
    <w:basedOn w:val="List"/>
    <w:rsid w:val="00B77D08"/>
    <w:pPr>
      <w:numPr>
        <w:numId w:val="11"/>
      </w:numPr>
      <w:tabs>
        <w:tab w:val="clear" w:pos="340"/>
      </w:tabs>
      <w:spacing w:before="40" w:after="40"/>
    </w:pPr>
  </w:style>
  <w:style w:type="character" w:customStyle="1" w:styleId="SpecialBold">
    <w:name w:val="Special Bold"/>
    <w:basedOn w:val="DefaultParagraphFont"/>
    <w:rsid w:val="00B77D08"/>
    <w:rPr>
      <w:b/>
      <w:spacing w:val="0"/>
    </w:rPr>
  </w:style>
  <w:style w:type="character" w:styleId="Emphasis">
    <w:name w:val="Emphasis"/>
    <w:basedOn w:val="DefaultParagraphFont"/>
    <w:qFormat/>
    <w:rsid w:val="00B77D08"/>
    <w:rPr>
      <w:i/>
    </w:rPr>
  </w:style>
  <w:style w:type="paragraph" w:customStyle="1" w:styleId="SuperHeading">
    <w:name w:val="SuperHeading"/>
    <w:basedOn w:val="Normal"/>
    <w:rsid w:val="00B77D08"/>
    <w:pPr>
      <w:spacing w:before="240" w:after="120"/>
      <w:outlineLvl w:val="0"/>
    </w:pPr>
    <w:rPr>
      <w:rFonts w:ascii="Times New Roman" w:hAnsi="Times New Roman"/>
      <w:b/>
      <w:sz w:val="32"/>
    </w:rPr>
  </w:style>
  <w:style w:type="paragraph" w:customStyle="1" w:styleId="AllowPageBreak">
    <w:name w:val="AllowPageBreak"/>
    <w:rsid w:val="00B77D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7D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7D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7D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7D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7D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7D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7D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7D08"/>
    <w:rPr>
      <w:rFonts w:ascii="Courier New" w:eastAsia="Times New Roman" w:hAnsi="Courier New" w:cs="Times New Roman"/>
      <w:i/>
      <w:szCs w:val="20"/>
      <w:lang w:eastAsia="en-US"/>
    </w:rPr>
  </w:style>
  <w:style w:type="paragraph" w:customStyle="1" w:styleId="HeadingBase">
    <w:name w:val="Heading Base"/>
    <w:rsid w:val="00B77D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7D08"/>
    <w:pPr>
      <w:tabs>
        <w:tab w:val="right" w:leader="dot" w:pos="9072"/>
      </w:tabs>
      <w:ind w:left="567"/>
    </w:pPr>
    <w:rPr>
      <w:szCs w:val="22"/>
    </w:rPr>
  </w:style>
  <w:style w:type="paragraph" w:customStyle="1" w:styleId="TOCBase">
    <w:name w:val="TOC Base"/>
    <w:rsid w:val="00B77D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7D08"/>
    <w:pPr>
      <w:tabs>
        <w:tab w:val="right" w:leader="dot" w:pos="9072"/>
      </w:tabs>
      <w:spacing w:before="40" w:after="40"/>
      <w:ind w:left="284"/>
    </w:pPr>
    <w:rPr>
      <w:rFonts w:ascii="Times New Roman" w:hAnsi="Times New Roman"/>
    </w:rPr>
  </w:style>
  <w:style w:type="paragraph" w:styleId="TOC1">
    <w:name w:val="toc 1"/>
    <w:basedOn w:val="TOCBase"/>
    <w:next w:val="Normal"/>
    <w:rsid w:val="00B77D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7D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7D08"/>
    <w:rPr>
      <w:rFonts w:ascii="Times New Roman" w:eastAsia="Times New Roman" w:hAnsi="Times New Roman" w:cs="Times New Roman"/>
      <w:sz w:val="16"/>
      <w:lang w:eastAsia="en-US"/>
    </w:rPr>
  </w:style>
  <w:style w:type="paragraph" w:styleId="Title">
    <w:name w:val="Title"/>
    <w:basedOn w:val="HeadingBase"/>
    <w:link w:val="TitleChar"/>
    <w:qFormat/>
    <w:rsid w:val="00B77D08"/>
    <w:pPr>
      <w:spacing w:before="5040"/>
      <w:jc w:val="center"/>
    </w:pPr>
    <w:rPr>
      <w:sz w:val="48"/>
      <w:szCs w:val="72"/>
      <w:lang w:val="en-US"/>
    </w:rPr>
  </w:style>
  <w:style w:type="character" w:customStyle="1" w:styleId="TitleChar">
    <w:name w:val="Title Char"/>
    <w:basedOn w:val="DefaultParagraphFont"/>
    <w:link w:val="Title"/>
    <w:rsid w:val="00B77D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7D08"/>
    <w:pPr>
      <w:tabs>
        <w:tab w:val="left" w:pos="3600"/>
        <w:tab w:val="left" w:pos="3958"/>
      </w:tabs>
    </w:pPr>
  </w:style>
  <w:style w:type="paragraph" w:styleId="List">
    <w:name w:val="List"/>
    <w:basedOn w:val="BodyText"/>
    <w:next w:val="BodyText"/>
    <w:rsid w:val="00B77D08"/>
    <w:pPr>
      <w:tabs>
        <w:tab w:val="left" w:pos="340"/>
      </w:tabs>
      <w:spacing w:before="60" w:after="60"/>
      <w:ind w:left="340" w:hanging="340"/>
    </w:pPr>
  </w:style>
  <w:style w:type="paragraph" w:customStyle="1" w:styleId="Note">
    <w:name w:val="Note"/>
    <w:basedOn w:val="BodyText"/>
    <w:rsid w:val="00B77D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7D08"/>
    <w:pPr>
      <w:framePr w:wrap="auto" w:hAnchor="text" w:y="6049"/>
    </w:pPr>
    <w:rPr>
      <w:color w:val="000000"/>
      <w:sz w:val="40"/>
    </w:rPr>
  </w:style>
  <w:style w:type="paragraph" w:customStyle="1" w:styleId="TOCTitle">
    <w:name w:val="TOCTitle"/>
    <w:basedOn w:val="Heading1"/>
    <w:rsid w:val="00B77D08"/>
    <w:pPr>
      <w:spacing w:after="240"/>
      <w:jc w:val="center"/>
      <w:outlineLvl w:val="9"/>
    </w:pPr>
    <w:rPr>
      <w:caps/>
    </w:rPr>
  </w:style>
  <w:style w:type="paragraph" w:customStyle="1" w:styleId="Version">
    <w:name w:val="Version"/>
    <w:rsid w:val="00B77D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7D08"/>
    <w:pPr>
      <w:numPr>
        <w:numId w:val="12"/>
      </w:numPr>
      <w:tabs>
        <w:tab w:val="clear" w:pos="680"/>
      </w:tabs>
    </w:pPr>
  </w:style>
  <w:style w:type="paragraph" w:styleId="Index1">
    <w:name w:val="index 1"/>
    <w:basedOn w:val="Normal"/>
    <w:next w:val="Normal"/>
    <w:semiHidden/>
    <w:rsid w:val="00B77D08"/>
    <w:pPr>
      <w:keepNext w:val="0"/>
      <w:tabs>
        <w:tab w:val="right" w:pos="4176"/>
      </w:tabs>
      <w:ind w:left="198" w:hanging="198"/>
    </w:pPr>
    <w:rPr>
      <w:rFonts w:ascii="Garamond" w:hAnsi="Garamond"/>
    </w:rPr>
  </w:style>
  <w:style w:type="paragraph" w:styleId="IndexHeading">
    <w:name w:val="index heading"/>
    <w:basedOn w:val="Normal"/>
    <w:next w:val="Index1"/>
    <w:semiHidden/>
    <w:rsid w:val="00B77D08"/>
    <w:pPr>
      <w:spacing w:before="120" w:after="120"/>
    </w:pPr>
    <w:rPr>
      <w:rFonts w:ascii="Arial" w:hAnsi="Arial"/>
      <w:b/>
      <w:color w:val="918585"/>
      <w:sz w:val="24"/>
    </w:rPr>
  </w:style>
  <w:style w:type="paragraph" w:styleId="Header">
    <w:name w:val="header"/>
    <w:basedOn w:val="Normal"/>
    <w:link w:val="HeaderChar"/>
    <w:rsid w:val="00B77D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7D08"/>
    <w:rPr>
      <w:rFonts w:ascii="Times New Roman" w:eastAsia="Times New Roman" w:hAnsi="Times New Roman" w:cs="Times New Roman"/>
      <w:sz w:val="16"/>
      <w:szCs w:val="20"/>
      <w:lang w:val="en-GB" w:eastAsia="en-US"/>
    </w:rPr>
  </w:style>
  <w:style w:type="paragraph" w:customStyle="1" w:styleId="Chapter">
    <w:name w:val="Chapter"/>
    <w:basedOn w:val="Normal"/>
    <w:rsid w:val="00B77D08"/>
    <w:pPr>
      <w:spacing w:before="240"/>
    </w:pPr>
    <w:rPr>
      <w:rFonts w:ascii="Times New Roman" w:hAnsi="Times New Roman"/>
      <w:smallCaps/>
      <w:spacing w:val="80"/>
      <w:sz w:val="28"/>
    </w:rPr>
  </w:style>
  <w:style w:type="paragraph" w:customStyle="1" w:styleId="InChapter">
    <w:name w:val="InChapter"/>
    <w:basedOn w:val="Heading3"/>
    <w:rsid w:val="00B77D08"/>
    <w:pPr>
      <w:spacing w:after="240"/>
      <w:outlineLvl w:val="9"/>
    </w:pPr>
    <w:rPr>
      <w:noProof/>
    </w:rPr>
  </w:style>
  <w:style w:type="paragraph" w:styleId="Index2">
    <w:name w:val="index 2"/>
    <w:basedOn w:val="Normal"/>
    <w:next w:val="Normal"/>
    <w:semiHidden/>
    <w:rsid w:val="00B77D08"/>
    <w:pPr>
      <w:tabs>
        <w:tab w:val="right" w:pos="4176"/>
      </w:tabs>
      <w:ind w:left="568" w:hanging="284"/>
    </w:pPr>
    <w:rPr>
      <w:rFonts w:ascii="Garamond" w:hAnsi="Garamond"/>
    </w:rPr>
  </w:style>
  <w:style w:type="paragraph" w:customStyle="1" w:styleId="Byline">
    <w:name w:val="Byline"/>
    <w:rsid w:val="00B77D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7D08"/>
    <w:pPr>
      <w:tabs>
        <w:tab w:val="clear" w:pos="3600"/>
        <w:tab w:val="clear" w:pos="3958"/>
      </w:tabs>
      <w:jc w:val="right"/>
    </w:pPr>
  </w:style>
  <w:style w:type="paragraph" w:styleId="Caption">
    <w:name w:val="caption"/>
    <w:basedOn w:val="BodyText"/>
    <w:next w:val="Normal"/>
    <w:qFormat/>
    <w:rsid w:val="00B77D08"/>
    <w:pPr>
      <w:framePr w:w="2268" w:hSpace="181" w:vSpace="181" w:wrap="around" w:vAnchor="text" w:hAnchor="page" w:x="1135" w:y="285" w:anchorLock="1"/>
    </w:pPr>
    <w:rPr>
      <w:i/>
    </w:rPr>
  </w:style>
  <w:style w:type="paragraph" w:customStyle="1" w:styleId="MiniTOCTitle">
    <w:name w:val="MiniTOCTitle"/>
    <w:basedOn w:val="Heading4"/>
    <w:rsid w:val="00B77D08"/>
    <w:pPr>
      <w:spacing w:before="240"/>
      <w:outlineLvl w:val="9"/>
    </w:pPr>
    <w:rPr>
      <w:noProof/>
      <w:sz w:val="24"/>
    </w:rPr>
  </w:style>
  <w:style w:type="paragraph" w:customStyle="1" w:styleId="MiniTOCItem">
    <w:name w:val="MiniTOCItem"/>
    <w:basedOn w:val="ListBullet"/>
    <w:rsid w:val="00B77D08"/>
    <w:pPr>
      <w:numPr>
        <w:numId w:val="0"/>
      </w:numPr>
      <w:tabs>
        <w:tab w:val="right" w:leader="dot" w:pos="6521"/>
      </w:tabs>
      <w:spacing w:before="0" w:after="0"/>
    </w:pPr>
  </w:style>
  <w:style w:type="paragraph" w:customStyle="1" w:styleId="TOFTitle">
    <w:name w:val="TOFTitle"/>
    <w:basedOn w:val="TOCTitle"/>
    <w:rsid w:val="00B77D08"/>
  </w:style>
  <w:style w:type="paragraph" w:styleId="TableofFigures">
    <w:name w:val="table of figures"/>
    <w:basedOn w:val="Normal"/>
    <w:next w:val="Normal"/>
    <w:semiHidden/>
    <w:rsid w:val="00B77D08"/>
    <w:pPr>
      <w:tabs>
        <w:tab w:val="right" w:leader="dot" w:pos="9072"/>
      </w:tabs>
      <w:ind w:left="970" w:hanging="403"/>
    </w:pPr>
    <w:rPr>
      <w:rFonts w:ascii="Times New Roman" w:hAnsi="Times New Roman"/>
      <w:b/>
    </w:rPr>
  </w:style>
  <w:style w:type="paragraph" w:styleId="ListNumber">
    <w:name w:val="List Number"/>
    <w:basedOn w:val="List"/>
    <w:rsid w:val="00B77D08"/>
    <w:pPr>
      <w:numPr>
        <w:numId w:val="14"/>
      </w:numPr>
      <w:tabs>
        <w:tab w:val="clear" w:pos="340"/>
      </w:tabs>
    </w:pPr>
  </w:style>
  <w:style w:type="character" w:customStyle="1" w:styleId="WingdingSymbols">
    <w:name w:val="Wingding Symbols"/>
    <w:rsid w:val="00B77D08"/>
    <w:rPr>
      <w:rFonts w:ascii="Wingdings" w:hAnsi="Wingdings"/>
    </w:rPr>
  </w:style>
  <w:style w:type="paragraph" w:customStyle="1" w:styleId="TableHeading">
    <w:name w:val="Table Heading"/>
    <w:basedOn w:val="HeadingBase"/>
    <w:rsid w:val="00B77D08"/>
    <w:pPr>
      <w:keepLines/>
      <w:pBdr>
        <w:bottom w:val="single" w:sz="6" w:space="1" w:color="918585"/>
      </w:pBdr>
      <w:spacing w:before="240"/>
    </w:pPr>
  </w:style>
  <w:style w:type="character" w:customStyle="1" w:styleId="HotSpot">
    <w:name w:val="HotSpot"/>
    <w:rsid w:val="00B77D08"/>
    <w:rPr>
      <w:color w:val="0033CC"/>
      <w:u w:val="none"/>
    </w:rPr>
  </w:style>
  <w:style w:type="paragraph" w:customStyle="1" w:styleId="BodyTextRight">
    <w:name w:val="Body Text Right"/>
    <w:basedOn w:val="BodyText"/>
    <w:rsid w:val="00B77D08"/>
    <w:pPr>
      <w:spacing w:before="0" w:after="0"/>
      <w:jc w:val="right"/>
    </w:pPr>
  </w:style>
  <w:style w:type="paragraph" w:styleId="Index3">
    <w:name w:val="index 3"/>
    <w:basedOn w:val="ListNumber2"/>
    <w:next w:val="Normal"/>
    <w:semiHidden/>
    <w:rsid w:val="00B77D08"/>
    <w:pPr>
      <w:numPr>
        <w:numId w:val="0"/>
      </w:numPr>
      <w:tabs>
        <w:tab w:val="right" w:leader="dot" w:pos="4176"/>
      </w:tabs>
    </w:pPr>
  </w:style>
  <w:style w:type="paragraph" w:styleId="ListNumber2">
    <w:name w:val="List Number 2"/>
    <w:basedOn w:val="List2"/>
    <w:rsid w:val="00B77D08"/>
    <w:pPr>
      <w:numPr>
        <w:numId w:val="9"/>
      </w:numPr>
      <w:tabs>
        <w:tab w:val="clear" w:pos="1060"/>
      </w:tabs>
    </w:pPr>
  </w:style>
  <w:style w:type="paragraph" w:customStyle="1" w:styleId="MarginNote">
    <w:name w:val="Margin Note"/>
    <w:basedOn w:val="BodyText"/>
    <w:rsid w:val="00B77D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7D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7D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7D08"/>
    <w:rPr>
      <w:sz w:val="32"/>
    </w:rPr>
  </w:style>
  <w:style w:type="paragraph" w:customStyle="1" w:styleId="HeadingProcedure">
    <w:name w:val="Heading Procedure"/>
    <w:basedOn w:val="HeadingBase"/>
    <w:next w:val="Normal"/>
    <w:rsid w:val="00B77D08"/>
    <w:pPr>
      <w:tabs>
        <w:tab w:val="left" w:pos="0"/>
      </w:tabs>
      <w:spacing w:before="120" w:after="60"/>
    </w:pPr>
    <w:rPr>
      <w:i/>
      <w:color w:val="918585"/>
      <w:sz w:val="22"/>
    </w:rPr>
  </w:style>
  <w:style w:type="paragraph" w:customStyle="1" w:styleId="TableBodyText">
    <w:name w:val="Table Body Text"/>
    <w:basedOn w:val="BodyText"/>
    <w:rsid w:val="00B77D08"/>
    <w:pPr>
      <w:spacing w:before="60" w:after="60"/>
    </w:pPr>
  </w:style>
  <w:style w:type="paragraph" w:styleId="ListContinue">
    <w:name w:val="List Continue"/>
    <w:basedOn w:val="List"/>
    <w:rsid w:val="00B77D08"/>
    <w:pPr>
      <w:ind w:firstLine="0"/>
    </w:pPr>
  </w:style>
  <w:style w:type="paragraph" w:customStyle="1" w:styleId="ListNote">
    <w:name w:val="List Note"/>
    <w:basedOn w:val="List"/>
    <w:rsid w:val="00B77D08"/>
    <w:pPr>
      <w:pBdr>
        <w:top w:val="single" w:sz="6" w:space="2" w:color="918585"/>
        <w:bottom w:val="single" w:sz="6" w:space="2" w:color="918585"/>
      </w:pBdr>
      <w:tabs>
        <w:tab w:val="left" w:pos="1021"/>
      </w:tabs>
      <w:ind w:firstLine="0"/>
    </w:pPr>
  </w:style>
  <w:style w:type="paragraph" w:customStyle="1" w:styleId="Warning">
    <w:name w:val="Warning"/>
    <w:basedOn w:val="BodyText"/>
    <w:rsid w:val="00B77D08"/>
    <w:pPr>
      <w:shd w:val="clear" w:color="auto" w:fill="D9D9D9"/>
      <w:tabs>
        <w:tab w:val="left" w:pos="992"/>
      </w:tabs>
      <w:ind w:left="119" w:right="119"/>
    </w:pPr>
    <w:rPr>
      <w:sz w:val="20"/>
    </w:rPr>
  </w:style>
  <w:style w:type="paragraph" w:customStyle="1" w:styleId="MarginIcons">
    <w:name w:val="Margin Icons"/>
    <w:basedOn w:val="BodyText"/>
    <w:rsid w:val="00B77D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7D08"/>
    <w:rPr>
      <w:rFonts w:ascii="Courier New" w:hAnsi="Courier New"/>
    </w:rPr>
  </w:style>
  <w:style w:type="paragraph" w:customStyle="1" w:styleId="NoteBullet">
    <w:name w:val="Note Bullet"/>
    <w:basedOn w:val="Note"/>
    <w:rsid w:val="00B77D08"/>
    <w:pPr>
      <w:tabs>
        <w:tab w:val="clear" w:pos="680"/>
      </w:tabs>
      <w:spacing w:before="60" w:after="60"/>
    </w:pPr>
  </w:style>
  <w:style w:type="paragraph" w:customStyle="1" w:styleId="SubHeading2">
    <w:name w:val="SubHeading2"/>
    <w:basedOn w:val="HeadingBase"/>
    <w:rsid w:val="00B77D08"/>
    <w:pPr>
      <w:spacing w:before="240" w:after="60"/>
    </w:pPr>
    <w:rPr>
      <w:sz w:val="20"/>
    </w:rPr>
  </w:style>
  <w:style w:type="paragraph" w:customStyle="1" w:styleId="SubHeading1">
    <w:name w:val="SubHeading1"/>
    <w:basedOn w:val="HeadingBase"/>
    <w:rsid w:val="00B77D08"/>
    <w:pPr>
      <w:spacing w:before="240" w:after="60"/>
    </w:pPr>
    <w:rPr>
      <w:color w:val="918585"/>
      <w:sz w:val="22"/>
    </w:rPr>
  </w:style>
  <w:style w:type="paragraph" w:customStyle="1" w:styleId="SideHeading">
    <w:name w:val="Side Heading"/>
    <w:basedOn w:val="HeadingBase"/>
    <w:rsid w:val="00B77D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7D08"/>
    <w:pPr>
      <w:numPr>
        <w:numId w:val="10"/>
      </w:numPr>
    </w:pPr>
  </w:style>
  <w:style w:type="paragraph" w:styleId="PlainText">
    <w:name w:val="Plain Text"/>
    <w:basedOn w:val="Normal"/>
    <w:link w:val="PlainTextChar"/>
    <w:rsid w:val="00B77D08"/>
    <w:rPr>
      <w:sz w:val="20"/>
    </w:rPr>
  </w:style>
  <w:style w:type="character" w:customStyle="1" w:styleId="PlainTextChar">
    <w:name w:val="Plain Text Char"/>
    <w:basedOn w:val="DefaultParagraphFont"/>
    <w:link w:val="PlainText"/>
    <w:rsid w:val="00B77D08"/>
    <w:rPr>
      <w:rFonts w:ascii="Courier New" w:eastAsia="Times New Roman" w:hAnsi="Courier New" w:cs="Times New Roman"/>
      <w:sz w:val="20"/>
      <w:szCs w:val="20"/>
      <w:lang w:eastAsia="en-US"/>
    </w:rPr>
  </w:style>
  <w:style w:type="character" w:customStyle="1" w:styleId="MenuOption">
    <w:name w:val="Menu Option"/>
    <w:basedOn w:val="DefaultParagraphFont"/>
    <w:rsid w:val="00B77D08"/>
    <w:rPr>
      <w:b/>
      <w:smallCaps/>
    </w:rPr>
  </w:style>
  <w:style w:type="paragraph" w:customStyle="1" w:styleId="TableListNumber">
    <w:name w:val="Table List Number"/>
    <w:basedOn w:val="ListNumber"/>
    <w:rsid w:val="00B77D08"/>
    <w:pPr>
      <w:numPr>
        <w:numId w:val="0"/>
      </w:numPr>
    </w:pPr>
  </w:style>
  <w:style w:type="paragraph" w:styleId="TOC4">
    <w:name w:val="toc 4"/>
    <w:basedOn w:val="TOCBase"/>
    <w:next w:val="Normal"/>
    <w:semiHidden/>
    <w:rsid w:val="00B77D08"/>
    <w:pPr>
      <w:tabs>
        <w:tab w:val="right" w:leader="dot" w:pos="9071"/>
      </w:tabs>
      <w:ind w:left="1701"/>
    </w:pPr>
  </w:style>
  <w:style w:type="paragraph" w:customStyle="1" w:styleId="ListAlpha">
    <w:name w:val="List Alpha"/>
    <w:basedOn w:val="List"/>
    <w:rsid w:val="00B77D08"/>
    <w:pPr>
      <w:numPr>
        <w:numId w:val="8"/>
      </w:numPr>
    </w:pPr>
  </w:style>
  <w:style w:type="paragraph" w:customStyle="1" w:styleId="ListAlpha2">
    <w:name w:val="List Alpha 2"/>
    <w:basedOn w:val="List2"/>
    <w:rsid w:val="00B77D08"/>
    <w:pPr>
      <w:numPr>
        <w:numId w:val="7"/>
      </w:numPr>
    </w:pPr>
  </w:style>
  <w:style w:type="paragraph" w:styleId="List2">
    <w:name w:val="List 2"/>
    <w:basedOn w:val="BodyText"/>
    <w:rsid w:val="00B77D08"/>
    <w:pPr>
      <w:tabs>
        <w:tab w:val="left" w:pos="680"/>
      </w:tabs>
      <w:spacing w:before="60" w:after="60"/>
      <w:ind w:left="680" w:hanging="340"/>
    </w:pPr>
  </w:style>
  <w:style w:type="paragraph" w:styleId="List3">
    <w:name w:val="List 3"/>
    <w:basedOn w:val="BodyText"/>
    <w:rsid w:val="00B77D08"/>
    <w:pPr>
      <w:tabs>
        <w:tab w:val="left" w:pos="1021"/>
      </w:tabs>
      <w:spacing w:before="60" w:after="60"/>
      <w:ind w:left="1020" w:hanging="340"/>
    </w:pPr>
  </w:style>
  <w:style w:type="paragraph" w:styleId="List4">
    <w:name w:val="List 4"/>
    <w:basedOn w:val="BodyText"/>
    <w:rsid w:val="00B77D08"/>
    <w:pPr>
      <w:tabs>
        <w:tab w:val="left" w:pos="1361"/>
      </w:tabs>
      <w:spacing w:before="60" w:after="60"/>
      <w:ind w:left="1361" w:hanging="340"/>
    </w:pPr>
  </w:style>
  <w:style w:type="paragraph" w:styleId="List5">
    <w:name w:val="List 5"/>
    <w:basedOn w:val="BodyText"/>
    <w:rsid w:val="00B77D08"/>
    <w:pPr>
      <w:tabs>
        <w:tab w:val="left" w:pos="1701"/>
      </w:tabs>
      <w:spacing w:before="60" w:after="60"/>
      <w:ind w:left="1701" w:hanging="340"/>
    </w:pPr>
  </w:style>
  <w:style w:type="paragraph" w:styleId="ListBullet3">
    <w:name w:val="List Bullet 3"/>
    <w:basedOn w:val="List3"/>
    <w:rsid w:val="00B77D08"/>
    <w:pPr>
      <w:numPr>
        <w:numId w:val="13"/>
      </w:numPr>
      <w:tabs>
        <w:tab w:val="clear" w:pos="1021"/>
      </w:tabs>
      <w:ind w:left="1037" w:hanging="357"/>
    </w:pPr>
  </w:style>
  <w:style w:type="paragraph" w:styleId="ListBullet4">
    <w:name w:val="List Bullet 4"/>
    <w:basedOn w:val="List4"/>
    <w:rsid w:val="00B77D08"/>
    <w:pPr>
      <w:numPr>
        <w:numId w:val="2"/>
      </w:numPr>
      <w:tabs>
        <w:tab w:val="clear" w:pos="1361"/>
      </w:tabs>
    </w:pPr>
  </w:style>
  <w:style w:type="paragraph" w:styleId="ListBullet5">
    <w:name w:val="List Bullet 5"/>
    <w:basedOn w:val="List5"/>
    <w:rsid w:val="00B77D08"/>
    <w:pPr>
      <w:numPr>
        <w:numId w:val="3"/>
      </w:numPr>
    </w:pPr>
  </w:style>
  <w:style w:type="paragraph" w:styleId="ListContinue2">
    <w:name w:val="List Continue 2"/>
    <w:basedOn w:val="List2"/>
    <w:rsid w:val="00B77D08"/>
    <w:pPr>
      <w:ind w:firstLine="0"/>
    </w:pPr>
  </w:style>
  <w:style w:type="paragraph" w:styleId="ListContinue3">
    <w:name w:val="List Continue 3"/>
    <w:basedOn w:val="List3"/>
    <w:rsid w:val="00B77D08"/>
    <w:pPr>
      <w:ind w:left="1021" w:firstLine="0"/>
    </w:pPr>
  </w:style>
  <w:style w:type="paragraph" w:styleId="ListContinue4">
    <w:name w:val="List Continue 4"/>
    <w:basedOn w:val="List4"/>
    <w:rsid w:val="00B77D08"/>
    <w:pPr>
      <w:ind w:firstLine="0"/>
    </w:pPr>
  </w:style>
  <w:style w:type="paragraph" w:styleId="ListContinue5">
    <w:name w:val="List Continue 5"/>
    <w:basedOn w:val="List5"/>
    <w:rsid w:val="00B77D08"/>
    <w:pPr>
      <w:ind w:firstLine="0"/>
    </w:pPr>
  </w:style>
  <w:style w:type="paragraph" w:styleId="ListNumber3">
    <w:name w:val="List Number 3"/>
    <w:basedOn w:val="List3"/>
    <w:rsid w:val="00B77D08"/>
    <w:pPr>
      <w:numPr>
        <w:numId w:val="4"/>
      </w:numPr>
    </w:pPr>
  </w:style>
  <w:style w:type="paragraph" w:styleId="ListNumber4">
    <w:name w:val="List Number 4"/>
    <w:basedOn w:val="List4"/>
    <w:rsid w:val="00B77D08"/>
    <w:pPr>
      <w:numPr>
        <w:numId w:val="5"/>
      </w:numPr>
    </w:pPr>
  </w:style>
  <w:style w:type="paragraph" w:styleId="ListNumber5">
    <w:name w:val="List Number 5"/>
    <w:basedOn w:val="List5"/>
    <w:rsid w:val="00B77D08"/>
    <w:pPr>
      <w:numPr>
        <w:numId w:val="6"/>
      </w:numPr>
    </w:pPr>
  </w:style>
  <w:style w:type="paragraph" w:styleId="BlockText">
    <w:name w:val="Block Text"/>
    <w:basedOn w:val="Normal"/>
    <w:rsid w:val="00B77D08"/>
    <w:pPr>
      <w:spacing w:after="120"/>
      <w:ind w:left="1440" w:right="1440"/>
    </w:pPr>
  </w:style>
  <w:style w:type="character" w:customStyle="1" w:styleId="Subscript">
    <w:name w:val="Subscript"/>
    <w:basedOn w:val="DefaultParagraphFont"/>
    <w:rsid w:val="00B77D08"/>
    <w:rPr>
      <w:sz w:val="16"/>
      <w:vertAlign w:val="subscript"/>
    </w:rPr>
  </w:style>
  <w:style w:type="character" w:customStyle="1" w:styleId="Superscript">
    <w:name w:val="Superscript"/>
    <w:basedOn w:val="DefaultParagraphFont"/>
    <w:rsid w:val="00B77D08"/>
    <w:rPr>
      <w:sz w:val="16"/>
      <w:vertAlign w:val="superscript"/>
    </w:rPr>
  </w:style>
  <w:style w:type="character" w:customStyle="1" w:styleId="Symbols">
    <w:name w:val="Symbols"/>
    <w:basedOn w:val="DefaultParagraphFont"/>
    <w:rsid w:val="00B77D08"/>
    <w:rPr>
      <w:rFonts w:ascii="Symbol" w:hAnsi="Symbol"/>
    </w:rPr>
  </w:style>
  <w:style w:type="character" w:customStyle="1" w:styleId="MenuOptions">
    <w:name w:val="Menu Options"/>
    <w:basedOn w:val="DefaultParagraphFont"/>
    <w:rsid w:val="00B77D08"/>
    <w:rPr>
      <w:rFonts w:ascii="Arial Narrow" w:hAnsi="Arial Narrow"/>
      <w:smallCaps/>
    </w:rPr>
  </w:style>
  <w:style w:type="character" w:customStyle="1" w:styleId="Buttons">
    <w:name w:val="Buttons"/>
    <w:basedOn w:val="DefaultParagraphFont"/>
    <w:rsid w:val="00B77D08"/>
    <w:rPr>
      <w:b/>
    </w:rPr>
  </w:style>
  <w:style w:type="character" w:customStyle="1" w:styleId="Underlined">
    <w:name w:val="Underlined"/>
    <w:basedOn w:val="DefaultParagraphFont"/>
    <w:rsid w:val="00B77D08"/>
    <w:rPr>
      <w:u w:val="single"/>
    </w:rPr>
  </w:style>
  <w:style w:type="paragraph" w:customStyle="1" w:styleId="TableBodyTextRight">
    <w:name w:val="Table Body Text Right"/>
    <w:basedOn w:val="TableBodyText"/>
    <w:rsid w:val="00B77D08"/>
    <w:pPr>
      <w:widowControl w:val="0"/>
      <w:autoSpaceDE w:val="0"/>
      <w:autoSpaceDN w:val="0"/>
      <w:adjustRightInd w:val="0"/>
      <w:jc w:val="right"/>
    </w:pPr>
    <w:rPr>
      <w:rFonts w:cs="Arial"/>
      <w:szCs w:val="18"/>
    </w:rPr>
  </w:style>
  <w:style w:type="paragraph" w:customStyle="1" w:styleId="CopyrightText">
    <w:name w:val="Copyright Text"/>
    <w:basedOn w:val="BodyText"/>
    <w:rsid w:val="00B77D08"/>
    <w:rPr>
      <w:sz w:val="18"/>
    </w:rPr>
  </w:style>
  <w:style w:type="paragraph" w:customStyle="1" w:styleId="BodySmallRight">
    <w:name w:val="Body Small Right"/>
    <w:basedOn w:val="BodyTextRight"/>
    <w:rsid w:val="00B77D08"/>
    <w:rPr>
      <w:sz w:val="18"/>
      <w:szCs w:val="18"/>
    </w:rPr>
  </w:style>
  <w:style w:type="paragraph" w:customStyle="1" w:styleId="MarginEdition">
    <w:name w:val="Margin Edition"/>
    <w:basedOn w:val="MarginNote"/>
    <w:rsid w:val="00B77D08"/>
    <w:pPr>
      <w:spacing w:before="0" w:after="0"/>
    </w:pPr>
    <w:rPr>
      <w:rFonts w:ascii="Times New Roman" w:hAnsi="Times New Roman"/>
      <w:color w:val="999999"/>
    </w:rPr>
  </w:style>
  <w:style w:type="paragraph" w:customStyle="1" w:styleId="Spacer">
    <w:name w:val="Spacer"/>
    <w:basedOn w:val="Normal"/>
    <w:rsid w:val="00B77D08"/>
    <w:rPr>
      <w:sz w:val="2"/>
      <w:szCs w:val="2"/>
    </w:rPr>
  </w:style>
  <w:style w:type="character" w:customStyle="1" w:styleId="Small">
    <w:name w:val="Small"/>
    <w:basedOn w:val="DefaultParagraphFont"/>
    <w:rsid w:val="00B77D08"/>
    <w:rPr>
      <w:sz w:val="16"/>
    </w:rPr>
  </w:style>
  <w:style w:type="paragraph" w:customStyle="1" w:styleId="WideTable">
    <w:name w:val="Wide Table"/>
    <w:basedOn w:val="Normal"/>
    <w:rsid w:val="00B77D08"/>
    <w:pPr>
      <w:ind w:left="-1418"/>
    </w:pPr>
    <w:rPr>
      <w:sz w:val="2"/>
      <w:szCs w:val="2"/>
    </w:rPr>
  </w:style>
  <w:style w:type="character" w:styleId="PageNumber">
    <w:name w:val="page number"/>
    <w:basedOn w:val="DefaultParagraphFont"/>
    <w:rsid w:val="00B77D08"/>
  </w:style>
  <w:style w:type="paragraph" w:styleId="Quote">
    <w:name w:val="Quote"/>
    <w:basedOn w:val="Heading1"/>
    <w:link w:val="QuoteChar"/>
    <w:qFormat/>
    <w:rsid w:val="00B77D08"/>
    <w:rPr>
      <w:b w:val="0"/>
      <w:sz w:val="72"/>
      <w:szCs w:val="72"/>
      <w:lang w:val="en-NZ"/>
    </w:rPr>
  </w:style>
  <w:style w:type="character" w:customStyle="1" w:styleId="QuoteChar">
    <w:name w:val="Quote Char"/>
    <w:basedOn w:val="DefaultParagraphFont"/>
    <w:link w:val="Quote"/>
    <w:rsid w:val="00B77D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7D08"/>
    <w:pPr>
      <w:pageBreakBefore/>
    </w:pPr>
  </w:style>
  <w:style w:type="paragraph" w:customStyle="1" w:styleId="Border">
    <w:name w:val="Border"/>
    <w:basedOn w:val="Normal"/>
    <w:qFormat/>
    <w:rsid w:val="00B77D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7D08"/>
    <w:rPr>
      <w:b/>
      <w:bCs/>
      <w:i/>
      <w:iCs/>
      <w:color w:val="auto"/>
    </w:rPr>
  </w:style>
  <w:style w:type="paragraph" w:styleId="IntenseQuote">
    <w:name w:val="Intense Quote"/>
    <w:basedOn w:val="Normal"/>
    <w:next w:val="Normal"/>
    <w:link w:val="IntenseQuoteChar"/>
    <w:uiPriority w:val="30"/>
    <w:qFormat/>
    <w:rsid w:val="00B77D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7D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7D08"/>
    <w:rPr>
      <w:smallCaps/>
      <w:color w:val="auto"/>
      <w:u w:val="single"/>
    </w:rPr>
  </w:style>
  <w:style w:type="character" w:styleId="IntenseReference">
    <w:name w:val="Intense Reference"/>
    <w:basedOn w:val="DefaultParagraphFont"/>
    <w:uiPriority w:val="32"/>
    <w:qFormat/>
    <w:rsid w:val="00B77D08"/>
    <w:rPr>
      <w:b/>
      <w:bCs/>
      <w:smallCaps/>
      <w:color w:val="auto"/>
      <w:spacing w:val="5"/>
      <w:u w:val="single"/>
    </w:rPr>
  </w:style>
  <w:style w:type="paragraph" w:customStyle="1" w:styleId="2ColumnHeading">
    <w:name w:val="2Column Heading"/>
    <w:basedOn w:val="BodyText"/>
    <w:qFormat/>
    <w:rsid w:val="00B77D08"/>
    <w:pPr>
      <w:spacing w:after="60"/>
      <w:ind w:left="-2268"/>
    </w:pPr>
    <w:rPr>
      <w:b/>
    </w:rPr>
  </w:style>
  <w:style w:type="paragraph" w:customStyle="1" w:styleId="Heading1TOC">
    <w:name w:val="Heading1 TOC"/>
    <w:basedOn w:val="Normal"/>
    <w:qFormat/>
    <w:rsid w:val="00B77D08"/>
    <w:pPr>
      <w:spacing w:before="240" w:after="120"/>
    </w:pPr>
    <w:rPr>
      <w:rFonts w:ascii="Times New Roman" w:hAnsi="Times New Roman"/>
      <w:b/>
      <w:sz w:val="32"/>
    </w:rPr>
  </w:style>
  <w:style w:type="paragraph" w:customStyle="1" w:styleId="Heading2TOC">
    <w:name w:val="Heading2 TOC"/>
    <w:basedOn w:val="Normal"/>
    <w:qFormat/>
    <w:rsid w:val="00B77D08"/>
    <w:pPr>
      <w:spacing w:before="240" w:after="60"/>
    </w:pPr>
    <w:rPr>
      <w:rFonts w:ascii="Times New Roman" w:hAnsi="Times New Roman"/>
      <w:b/>
      <w:sz w:val="28"/>
    </w:rPr>
  </w:style>
  <w:style w:type="character" w:customStyle="1" w:styleId="Underline">
    <w:name w:val="Underline"/>
    <w:basedOn w:val="DefaultParagraphFont"/>
    <w:qFormat/>
    <w:rsid w:val="00B77D08"/>
    <w:rPr>
      <w:u w:val="single"/>
    </w:rPr>
  </w:style>
  <w:style w:type="character" w:customStyle="1" w:styleId="BoldandItalics">
    <w:name w:val="Bold and Italics"/>
    <w:qFormat/>
    <w:rsid w:val="00B77D08"/>
    <w:rPr>
      <w:b/>
      <w:i/>
      <w:u w:val="none"/>
    </w:rPr>
  </w:style>
  <w:style w:type="paragraph" w:styleId="BalloonText">
    <w:name w:val="Balloon Text"/>
    <w:basedOn w:val="Normal"/>
    <w:link w:val="BalloonTextChar"/>
    <w:rsid w:val="00B77D08"/>
    <w:rPr>
      <w:rFonts w:ascii="Tahoma" w:hAnsi="Tahoma" w:cs="Tahoma"/>
      <w:sz w:val="16"/>
      <w:szCs w:val="16"/>
    </w:rPr>
  </w:style>
  <w:style w:type="character" w:customStyle="1" w:styleId="BalloonTextChar">
    <w:name w:val="Balloon Text Char"/>
    <w:basedOn w:val="DefaultParagraphFont"/>
    <w:link w:val="BalloonText"/>
    <w:rsid w:val="00B77D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7D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7D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7D08"/>
    <w:rPr>
      <w:b/>
      <w:color w:val="660033"/>
      <w:spacing w:val="0"/>
    </w:rPr>
  </w:style>
  <w:style w:type="paragraph" w:customStyle="1" w:styleId="Nameditemlist">
    <w:name w:val="Named item list"/>
    <w:basedOn w:val="BodyText"/>
    <w:qFormat/>
    <w:rsid w:val="00B77D08"/>
    <w:pPr>
      <w:tabs>
        <w:tab w:val="left" w:pos="2835"/>
      </w:tabs>
      <w:ind w:left="2835" w:hanging="2835"/>
    </w:pPr>
  </w:style>
  <w:style w:type="paragraph" w:customStyle="1" w:styleId="BodyTextnopadding">
    <w:name w:val="Body Text no padding"/>
    <w:basedOn w:val="BodyText"/>
    <w:qFormat/>
    <w:rsid w:val="00B77D08"/>
    <w:pPr>
      <w:spacing w:before="0" w:after="0"/>
    </w:pPr>
  </w:style>
  <w:style w:type="paragraph" w:customStyle="1" w:styleId="BodyTextBold">
    <w:name w:val="Body Text Bold"/>
    <w:basedOn w:val="BodyText"/>
    <w:qFormat/>
    <w:rsid w:val="00B77D08"/>
    <w:rPr>
      <w:b/>
    </w:rPr>
  </w:style>
  <w:style w:type="character" w:styleId="Hyperlink">
    <w:name w:val="Hyperlink"/>
    <w:basedOn w:val="DefaultParagraphFont"/>
    <w:uiPriority w:val="99"/>
    <w:unhideWhenUsed/>
    <w:rsid w:val="005C4F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642</Words>
  <Characters>4193</Characters>
  <Application>Microsoft Office Word</Application>
  <DocSecurity>0</DocSecurity>
  <Lines>123</Lines>
  <Paragraphs>77</Paragraphs>
  <ScaleCrop>false</ScaleCrop>
  <Company>Author-it Software Corporation Ltd.</Company>
  <LinksUpToDate>false</LinksUpToDate>
  <CharactersWithSpaces>4758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ICTCBL254 Joint metallic conductor cable in access network</dc:title>
  <dc:subject>Approved</dc:subject>
  <dc:creator>Future Skills Organisation</dc:creator>
  <cp:keywords>Release: 1</cp:keywords>
  <dc:description>Review Date: 12 April 2008</dc:description>
  <cp:lastModifiedBy>HSD_TPCMSd.prod</cp:lastModifiedBy>
  <cp:revision>3</cp:revision>
  <dcterms:created xsi:type="dcterms:W3CDTF">2024-12-17T22:32:00Z</dcterms:created>
  <dcterms:modified xsi:type="dcterms:W3CDTF">2024-12-17T22:32:00Z</dcterms:modified>
</cp:coreProperties>
</file>