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13B" w:rsidP="00A171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ICTCBL249 Haul underground cable for installation and maintenance work</w:t>
      </w:r>
      <w:r>
        <w:fldChar w:fldCharType="end"/>
      </w:r>
    </w:p>
    <w:p w:rsidR="00A1713B" w:rsidP="00A1713B">
      <w:pPr>
        <w:pStyle w:val="Version"/>
        <w:sectPr w:rsidSect="001F5B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B33" w:rsidP="001F5B33">
      <w:pPr>
        <w:pStyle w:val="SuperHeading"/>
      </w:pPr>
      <w:r w:rsidRPr="001F5B33">
        <w:t>ICTCBL249 Haul underground cable for installation and maintenance work</w:t>
      </w:r>
    </w:p>
    <w:p w:rsidR="00000000" w:rsidRPr="001F5B33" w:rsidP="001F5B33">
      <w:pPr>
        <w:pStyle w:val="Heading1"/>
      </w:pPr>
      <w:bookmarkStart w:id="1" w:name="O_1039719"/>
      <w:bookmarkEnd w:id="1"/>
      <w:r w:rsidRPr="001F5B3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1F5B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B33" w:rsidP="001F5B33">
            <w:pPr>
              <w:pStyle w:val="BodyText"/>
            </w:pPr>
            <w:r w:rsidRPr="001F5B33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rPr>
                <w:rStyle w:val="SpecialBold"/>
              </w:rPr>
              <w:t>Comments</w:t>
            </w:r>
          </w:p>
        </w:tc>
      </w:tr>
      <w:tr w:rsidTr="001F5B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B33" w:rsidP="001F5B33">
            <w:pPr>
              <w:pStyle w:val="BodyText"/>
            </w:pPr>
            <w:r w:rsidRPr="001F5B33">
              <w:t>This version released with ICT Information and Communications Technology Training Package Version 5.0.</w:t>
            </w:r>
          </w:p>
        </w:tc>
      </w:tr>
    </w:tbl>
    <w:p w:rsidR="00000000" w:rsidRPr="001F5B33" w:rsidP="001F5B33">
      <w:pPr>
        <w:pStyle w:val="BodyText"/>
      </w:pPr>
    </w:p>
    <w:p w:rsidR="00000000" w:rsidRPr="001F5B33" w:rsidP="001F5B33">
      <w:pPr>
        <w:pStyle w:val="AllowPageBreak"/>
      </w:pPr>
    </w:p>
    <w:p w:rsidR="00000000" w:rsidRPr="001F5B33" w:rsidP="001F5B33">
      <w:pPr>
        <w:pStyle w:val="Heading1"/>
      </w:pPr>
      <w:bookmarkStart w:id="2" w:name="O_1039724"/>
      <w:bookmarkEnd w:id="2"/>
      <w:r w:rsidRPr="001F5B33">
        <w:t>Application</w:t>
      </w:r>
    </w:p>
    <w:p w:rsidR="00000000" w:rsidRPr="001F5B33" w:rsidP="00A1713B">
      <w:pPr>
        <w:pStyle w:val="BodyText"/>
      </w:pPr>
      <w:r w:rsidRPr="001F5B33">
        <w:t xml:space="preserve">This unit describes the skills and knowledge required to haul underground cable for maintenance, new installations or upgrades in access networks or customer premises. </w:t>
      </w:r>
    </w:p>
    <w:p w:rsidR="00000000" w:rsidRPr="001F5B33" w:rsidP="00A1713B">
      <w:pPr>
        <w:pStyle w:val="BodyText"/>
      </w:pPr>
      <w:r w:rsidRPr="001F5B33">
        <w:t>It applies to technicians who install and recover cables, includin</w:t>
      </w:r>
      <w:r w:rsidRPr="001F5B33">
        <w:t>g multi-pair, coaxial and optical fibre for domestic, commercial or industrial situations.</w:t>
      </w:r>
    </w:p>
    <w:p w:rsidR="00000000" w:rsidRPr="001F5B33" w:rsidP="00A1713B">
      <w:pPr>
        <w:pStyle w:val="BodyText"/>
      </w:pPr>
      <w:r w:rsidRPr="001F5B33">
        <w:t>Licensing, legislative, regulatory and certification requirements apply to telecommunications systems. All customer cabling work in the telecommunications, fire, sec</w:t>
      </w:r>
      <w:r w:rsidRPr="001F5B33">
        <w:t>urity and data industries must be performed by a registered cabler. All cablers are required to register with an Australian Communications and Media Authority (ACMA) accredited registrar.</w:t>
      </w:r>
    </w:p>
    <w:p w:rsidR="00000000" w:rsidRPr="001F5B33" w:rsidP="001F5B33">
      <w:pPr>
        <w:pStyle w:val="Heading1"/>
      </w:pPr>
      <w:bookmarkStart w:id="3" w:name="O_1039723"/>
      <w:bookmarkEnd w:id="3"/>
      <w:r w:rsidRPr="001F5B33">
        <w:t>Unit Sector</w:t>
      </w:r>
    </w:p>
    <w:p w:rsidR="00000000" w:rsidRPr="001F5B33" w:rsidP="00A1713B">
      <w:pPr>
        <w:pStyle w:val="BodyText"/>
      </w:pPr>
      <w:r w:rsidRPr="001F5B33">
        <w:t>Telecommunications – Cabling</w:t>
      </w:r>
    </w:p>
    <w:p w:rsidR="00000000" w:rsidRPr="001F5B33" w:rsidP="001F5B33">
      <w:pPr>
        <w:pStyle w:val="Heading1"/>
      </w:pPr>
      <w:bookmarkStart w:id="4" w:name="O_1039722"/>
      <w:bookmarkEnd w:id="4"/>
      <w:r w:rsidRPr="001F5B3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1"/>
        <w:gridCol w:w="6897"/>
      </w:tblGrid>
      <w:tr w:rsidTr="001F5B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B33" w:rsidP="001F5B33">
            <w:pPr>
              <w:pStyle w:val="BodyText"/>
            </w:pPr>
            <w:r w:rsidRPr="001F5B33">
              <w:rPr>
                <w:rStyle w:val="SpecialBold"/>
              </w:rPr>
              <w:t>ELEMENT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rPr>
                <w:rStyle w:val="SpecialBold"/>
              </w:rPr>
              <w:t>PERFORMANCE CRITERIA</w:t>
            </w:r>
          </w:p>
        </w:tc>
      </w:tr>
      <w:tr w:rsidTr="001F5B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B33" w:rsidP="001F5B33">
            <w:pPr>
              <w:pStyle w:val="BodyText"/>
            </w:pPr>
            <w:r w:rsidRPr="001F5B33">
              <w:rPr>
                <w:rStyle w:val="Emphasis"/>
              </w:rPr>
              <w:t>Elements describe the essential</w:t>
            </w:r>
            <w:r w:rsidRPr="001F5B33">
              <w:t xml:space="preserve"> </w:t>
            </w:r>
            <w:r w:rsidRPr="001F5B33">
              <w:rPr>
                <w:rStyle w:val="Emphasis"/>
              </w:rPr>
              <w:t>outcomes.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5B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t>1 Prepare for safe underground cable hauling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B33" w:rsidP="001F5B33">
            <w:pPr>
              <w:pStyle w:val="BodyText"/>
            </w:pPr>
            <w:r w:rsidRPr="001F5B33">
              <w:t>1.1 Arrange access to site according to required procedure</w:t>
            </w:r>
          </w:p>
          <w:p w:rsidR="00000000" w:rsidRPr="001F5B33" w:rsidP="001F5B33">
            <w:pPr>
              <w:pStyle w:val="BodyText"/>
            </w:pPr>
            <w:r w:rsidRPr="001F5B33">
              <w:t xml:space="preserve">1.2 Inform appropriate personnel of identified hazards on worksite </w:t>
            </w:r>
          </w:p>
          <w:p w:rsidR="00000000" w:rsidRPr="001F5B33" w:rsidP="001F5B33">
            <w:pPr>
              <w:pStyle w:val="BodyText"/>
            </w:pPr>
            <w:r w:rsidRPr="001F5B33">
              <w:t>1.3 Confirm hauling location of proposed cable according to appropriate plan specifi</w:t>
            </w:r>
            <w:r w:rsidRPr="001F5B33">
              <w:t>cations obtained from authorised personnel</w:t>
            </w:r>
          </w:p>
          <w:p w:rsidR="00000000" w:rsidRPr="001F5B33" w:rsidP="001F5B33">
            <w:pPr>
              <w:pStyle w:val="BodyText"/>
            </w:pPr>
            <w:r w:rsidRPr="001F5B33">
              <w:t>1.4 Obtain information about proposed locations of other services from relevant authorities</w:t>
            </w:r>
          </w:p>
          <w:p w:rsidR="00000000" w:rsidRPr="001F5B33" w:rsidP="001F5B33">
            <w:pPr>
              <w:pStyle w:val="BodyText"/>
            </w:pPr>
            <w:r w:rsidRPr="001F5B33">
              <w:t>1.5 Set up tools and equipment required for safe work practice according to enterprise guidelines</w:t>
            </w:r>
          </w:p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t>1.6 Check for dangerous</w:t>
            </w:r>
            <w:r w:rsidRPr="001F5B33">
              <w:t xml:space="preserve"> gases and place guards around open manholes according to work health and safety (WHS) and environmental requirements</w:t>
            </w:r>
          </w:p>
        </w:tc>
      </w:tr>
      <w:tr w:rsidTr="001F5B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t>2 Construct aerial to underground transition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B33" w:rsidP="001F5B33">
            <w:pPr>
              <w:pStyle w:val="BodyText"/>
            </w:pPr>
            <w:r w:rsidRPr="001F5B33">
              <w:t>2.1 Install cable protection on pole for transition using approved hardware according to ind</w:t>
            </w:r>
            <w:r w:rsidRPr="001F5B33">
              <w:t xml:space="preserve">ustry standards and asset owner requirements </w:t>
            </w:r>
          </w:p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t>2.2 Connect conduit to pits or manholes as designed according to industry standards and asset owner requirements</w:t>
            </w:r>
          </w:p>
        </w:tc>
      </w:tr>
      <w:tr w:rsidTr="001F5B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t>3 Haul cable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B33" w:rsidP="001F5B33">
            <w:pPr>
              <w:pStyle w:val="BodyText"/>
            </w:pPr>
            <w:r w:rsidRPr="001F5B33">
              <w:t xml:space="preserve">3.1 Handle existing cables in a way that avoids cable damage </w:t>
            </w:r>
          </w:p>
          <w:p w:rsidR="00000000" w:rsidRPr="001F5B33" w:rsidP="001F5B33">
            <w:pPr>
              <w:pStyle w:val="BodyText"/>
            </w:pPr>
            <w:r w:rsidRPr="001F5B33">
              <w:t>3.2 Use roping techniques to prove that underground conduit is clear for hauling</w:t>
            </w:r>
          </w:p>
          <w:p w:rsidR="00000000" w:rsidRPr="001F5B33" w:rsidP="001F5B33">
            <w:pPr>
              <w:pStyle w:val="BodyText"/>
            </w:pPr>
            <w:r w:rsidRPr="001F5B33">
              <w:t>3.3 Attach cable to rope for hauling, lubricate cable as required and haul at correct tension, maintaining smooth passage between dispenser and hauler</w:t>
            </w:r>
          </w:p>
          <w:p w:rsidR="00000000" w:rsidRPr="001F5B33" w:rsidP="001F5B33">
            <w:pPr>
              <w:pStyle w:val="BodyText"/>
            </w:pPr>
            <w:r w:rsidRPr="001F5B33">
              <w:t>3.4 Haul cable through c</w:t>
            </w:r>
            <w:r w:rsidRPr="001F5B33">
              <w:t>onduit to facilitate aerial to underground transition /underground to aerial transition, as required by the design</w:t>
            </w:r>
          </w:p>
          <w:p w:rsidR="00000000" w:rsidRPr="001F5B33" w:rsidP="001F5B33">
            <w:pPr>
              <w:pStyle w:val="BodyText"/>
            </w:pPr>
            <w:r w:rsidRPr="001F5B33">
              <w:t>3.5 Maintain cable and services separations in parallel runs and crossovers to meet manufacturer and regulatory requirements</w:t>
            </w:r>
          </w:p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t>3.6 Maintain suf</w:t>
            </w:r>
            <w:r w:rsidRPr="001F5B33">
              <w:t>ficient cable length allowance for jointing and ensure cable is laid up and bent within bending radius tolerance for cable materials in underground enclosure</w:t>
            </w:r>
          </w:p>
        </w:tc>
      </w:tr>
      <w:tr w:rsidTr="001F5B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t>4 Terminate, seal and test cable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B33" w:rsidP="001F5B33">
            <w:pPr>
              <w:pStyle w:val="BodyText"/>
            </w:pPr>
            <w:r w:rsidRPr="001F5B33">
              <w:t>4.1 Seal cables according to enterprise requirements to ensure n</w:t>
            </w:r>
            <w:r w:rsidRPr="001F5B33">
              <w:t>o sheath damage</w:t>
            </w:r>
          </w:p>
          <w:p w:rsidR="00000000" w:rsidRPr="001F5B33" w:rsidP="001F5B33">
            <w:pPr>
              <w:pStyle w:val="BodyText"/>
            </w:pPr>
            <w:r w:rsidRPr="001F5B33">
              <w:t xml:space="preserve">4.2 Tag cable for future identification </w:t>
            </w:r>
          </w:p>
          <w:p w:rsidR="00000000" w:rsidRPr="001F5B33" w:rsidP="001F5B33">
            <w:pPr>
              <w:pStyle w:val="BodyText"/>
            </w:pPr>
            <w:r w:rsidRPr="001F5B33">
              <w:t>4.3 Test cable for continuity</w:t>
            </w:r>
          </w:p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t>4.4 Record and report test results for escalation</w:t>
            </w:r>
          </w:p>
        </w:tc>
      </w:tr>
      <w:tr w:rsidTr="001F5B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t>5 Complete works on site</w:t>
            </w:r>
          </w:p>
        </w:tc>
        <w:tc>
          <w:tcPr>
            <w:tcW w:w="689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B33" w:rsidP="001F5B33">
            <w:pPr>
              <w:pStyle w:val="BodyText"/>
            </w:pPr>
            <w:r w:rsidRPr="001F5B33">
              <w:t>5.1 Record any approved alteration to original design using correct symbols and return to app</w:t>
            </w:r>
            <w:r w:rsidRPr="001F5B33">
              <w:t>ropriate personnel</w:t>
            </w:r>
          </w:p>
          <w:p w:rsidR="00000000" w:rsidRPr="001F5B33" w:rsidP="001F5B33">
            <w:pPr>
              <w:pStyle w:val="BodyText"/>
            </w:pPr>
            <w:r w:rsidRPr="001F5B33">
              <w:t>5.2 Complete and sign reports, as required, according to enterprise policy</w:t>
            </w:r>
          </w:p>
          <w:p w:rsidR="00000000" w:rsidRPr="001F5B33" w:rsidP="001F5B33">
            <w:pPr>
              <w:pStyle w:val="BodyText"/>
            </w:pPr>
            <w:r w:rsidRPr="001F5B33">
              <w:t>5.3 Reinstate site to customer satisfaction and dispose of waste in an environmentally safe manner</w:t>
            </w:r>
          </w:p>
          <w:p w:rsidR="00000000" w:rsidRPr="001F5B33" w:rsidP="001F5B33">
            <w:pPr>
              <w:pStyle w:val="BodyText"/>
            </w:pPr>
            <w:r w:rsidRPr="001F5B33">
              <w:t>5.4 Notify appropriate personnel about job completion and obtai</w:t>
            </w:r>
            <w:r w:rsidRPr="001F5B33">
              <w:t>n  sign-off</w:t>
            </w:r>
          </w:p>
        </w:tc>
      </w:tr>
    </w:tbl>
    <w:p w:rsidR="00000000" w:rsidRPr="001F5B33" w:rsidP="001F5B33">
      <w:pPr>
        <w:pStyle w:val="BodyText"/>
      </w:pPr>
    </w:p>
    <w:p w:rsidR="00000000" w:rsidRPr="001F5B33" w:rsidP="001F5B33">
      <w:pPr>
        <w:pStyle w:val="AllowPageBreak"/>
      </w:pPr>
    </w:p>
    <w:p w:rsidR="00000000" w:rsidRPr="001F5B33" w:rsidP="001F5B33">
      <w:pPr>
        <w:pStyle w:val="Heading1"/>
      </w:pPr>
      <w:bookmarkStart w:id="5" w:name="O_1039721"/>
      <w:bookmarkEnd w:id="5"/>
      <w:r w:rsidRPr="001F5B33">
        <w:t>Foundation Skills</w:t>
      </w:r>
    </w:p>
    <w:p w:rsidR="00000000" w:rsidRPr="00A1713B" w:rsidP="00A1713B">
      <w:pPr>
        <w:pStyle w:val="BodyText"/>
        <w:rPr>
          <w:i/>
        </w:rPr>
      </w:pPr>
      <w:r w:rsidRPr="00A1713B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997"/>
      </w:tblGrid>
      <w:tr w:rsidTr="001F5B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B33" w:rsidP="001F5B33">
            <w:pPr>
              <w:pStyle w:val="BodyText"/>
            </w:pPr>
            <w:r w:rsidRPr="001F5B33">
              <w:rPr>
                <w:rStyle w:val="SpecialBold"/>
              </w:rPr>
              <w:t>Skill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rPr>
                <w:rStyle w:val="SpecialBold"/>
              </w:rPr>
              <w:t>Description</w:t>
            </w:r>
          </w:p>
        </w:tc>
      </w:tr>
      <w:tr w:rsidTr="001F5B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t>Reading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ListBullet"/>
              <w:rPr>
                <w:lang w:val="en-NZ"/>
              </w:rPr>
            </w:pPr>
            <w:r w:rsidRPr="001F5B33">
              <w:t>Interprets textual information from relevant sources to identify relevant and key information</w:t>
            </w:r>
          </w:p>
        </w:tc>
      </w:tr>
      <w:tr w:rsidTr="001F5B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t>Writing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ListBullet"/>
              <w:rPr>
                <w:lang w:val="en-NZ"/>
              </w:rPr>
            </w:pPr>
            <w:r w:rsidRPr="001F5B33">
              <w:t>Uses clear, specific and industry related terminology to complete workplace documentation</w:t>
            </w:r>
          </w:p>
        </w:tc>
      </w:tr>
      <w:tr w:rsidTr="001F5B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t>Oral Communication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ListBullet"/>
              <w:rPr>
                <w:lang w:val="en-NZ"/>
              </w:rPr>
            </w:pPr>
            <w:r w:rsidRPr="001F5B33">
              <w:t>Uses language and non-verbal features app</w:t>
            </w:r>
            <w:r w:rsidRPr="001F5B33">
              <w:t>ropriate to context</w:t>
            </w:r>
          </w:p>
        </w:tc>
      </w:tr>
      <w:tr w:rsidTr="001F5B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t>Numeracy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ListBullet"/>
              <w:rPr>
                <w:lang w:val="en-NZ"/>
              </w:rPr>
            </w:pPr>
            <w:r w:rsidRPr="001F5B33">
              <w:t>Takes readings and measurements and interprets results</w:t>
            </w:r>
          </w:p>
        </w:tc>
      </w:tr>
      <w:tr w:rsidTr="001F5B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t>Navigate the world of work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ListBullet"/>
              <w:rPr>
                <w:lang w:val="en-NZ"/>
              </w:rPr>
            </w:pPr>
            <w:r w:rsidRPr="001F5B33">
              <w:t>Complies with explicit policies, procedures and legislative requirements relevant to own role</w:t>
            </w:r>
          </w:p>
        </w:tc>
      </w:tr>
      <w:tr w:rsidTr="001F5B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t>Interact with others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ListBullet"/>
              <w:rPr>
                <w:lang w:val="en-NZ"/>
              </w:rPr>
            </w:pPr>
            <w:r w:rsidRPr="001F5B33">
              <w:t>Identifies and follows accepted communication practices and protocols when liaising with clients, internal and external personnel on technical and operational matters</w:t>
            </w:r>
          </w:p>
        </w:tc>
      </w:tr>
      <w:tr w:rsidTr="001F5B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33">
            <w:pPr>
              <w:pStyle w:val="BodyText"/>
              <w:rPr>
                <w:lang w:val="en-NZ"/>
              </w:rPr>
            </w:pPr>
            <w:r w:rsidRPr="001F5B33">
              <w:t>Get the work done</w:t>
            </w:r>
          </w:p>
        </w:tc>
        <w:tc>
          <w:tcPr>
            <w:tcW w:w="6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B33" w:rsidP="001F5B33">
            <w:pPr>
              <w:pStyle w:val="ListBullet"/>
            </w:pPr>
            <w:r w:rsidRPr="001F5B33">
              <w:t>Determines job sequence and works logically and systematically to und</w:t>
            </w:r>
            <w:r w:rsidRPr="001F5B33">
              <w:t>ertake clearly defined tasks</w:t>
            </w:r>
          </w:p>
          <w:p w:rsidR="00000000" w:rsidRPr="001F5B33" w:rsidP="001F5B33">
            <w:pPr>
              <w:pStyle w:val="ListBullet"/>
            </w:pPr>
            <w:r w:rsidRPr="001F5B33">
              <w:t>Analyses task requirements to decide on appropriate equipment and practices</w:t>
            </w:r>
          </w:p>
        </w:tc>
      </w:tr>
    </w:tbl>
    <w:p w:rsidR="00A1713B" w:rsidP="001F5B33">
      <w:pPr>
        <w:pStyle w:val="BodyText"/>
      </w:pPr>
    </w:p>
    <w:p w:rsidR="00A1713B" w:rsidP="001F5B33">
      <w:pPr>
        <w:pStyle w:val="BodyText"/>
      </w:pPr>
    </w:p>
    <w:p w:rsidR="00000000" w:rsidRPr="001F5B33" w:rsidP="001F5B33">
      <w:pPr>
        <w:pStyle w:val="Heading1"/>
      </w:pPr>
      <w:bookmarkStart w:id="6" w:name="O_1039720"/>
      <w:bookmarkEnd w:id="6"/>
      <w:r w:rsidRPr="001F5B33">
        <w:t>Unit Mapping Information</w:t>
      </w:r>
    </w:p>
    <w:p w:rsidR="00000000" w:rsidRPr="001F5B33" w:rsidP="00A1713B">
      <w:pPr>
        <w:pStyle w:val="BodyText"/>
      </w:pPr>
      <w:r w:rsidRPr="001F5B33">
        <w:t>No equivalent unit. Supersedes and is not equivalent to ICTCBL207 Haul underground cable.</w:t>
      </w:r>
    </w:p>
    <w:p w:rsidR="00000000" w:rsidRPr="001F5B33" w:rsidP="001F5B33">
      <w:pPr>
        <w:pStyle w:val="Heading1"/>
      </w:pPr>
      <w:bookmarkStart w:id="7" w:name="O_1039713"/>
      <w:bookmarkEnd w:id="7"/>
      <w:r w:rsidRPr="001F5B33">
        <w:t>Links</w:t>
      </w:r>
    </w:p>
    <w:p w:rsidR="00000000" w:rsidRPr="001F5B33" w:rsidP="00A1713B">
      <w:pPr>
        <w:pStyle w:val="BodyText"/>
      </w:pPr>
      <w:r w:rsidRPr="001F5B3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A7A2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F5B33" w:rsidP="001F5B33"/>
    <w:sectPr w:rsidSect="001F5B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33" w:rsidRPr="00A1713B" w:rsidP="00A171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13B" w:rsidP="001F5B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713B" w:rsidP="001F5B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1713B" w:rsidP="001F5B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1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B33" w:rsidRPr="00A1713B" w:rsidP="00A171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13B" w:rsidRPr="002D2AF8" w:rsidP="001F5B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ICTCBL249 Haul underground cable for installation and maintenance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1713B" w:rsidP="001F5B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349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F0E6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B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B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B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B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B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B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B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B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B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B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B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B33"/>
  </w:style>
  <w:style w:type="character" w:customStyle="1" w:styleId="Heading1Char">
    <w:name w:val="Heading 1 Char"/>
    <w:basedOn w:val="DefaultParagraphFont"/>
    <w:link w:val="Heading1"/>
    <w:rsid w:val="001F5B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B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B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B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5B33"/>
    <w:rPr>
      <w:b/>
      <w:spacing w:val="0"/>
    </w:rPr>
  </w:style>
  <w:style w:type="character" w:styleId="Emphasis">
    <w:name w:val="Emphasis"/>
    <w:basedOn w:val="DefaultParagraphFont"/>
    <w:qFormat/>
    <w:rsid w:val="001F5B33"/>
    <w:rPr>
      <w:i/>
    </w:rPr>
  </w:style>
  <w:style w:type="paragraph" w:customStyle="1" w:styleId="SuperHeading">
    <w:name w:val="SuperHeading"/>
    <w:basedOn w:val="Normal"/>
    <w:rsid w:val="001F5B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B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B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B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B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B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B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B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B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B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B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B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B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B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B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B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B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B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5B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B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B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5B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5B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B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B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B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B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B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B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B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B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5B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B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B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B33"/>
  </w:style>
  <w:style w:type="paragraph" w:styleId="TableofFigures">
    <w:name w:val="table of figures"/>
    <w:basedOn w:val="Normal"/>
    <w:next w:val="Normal"/>
    <w:semiHidden/>
    <w:rsid w:val="001F5B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B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5B33"/>
    <w:rPr>
      <w:rFonts w:ascii="Wingdings" w:hAnsi="Wingdings"/>
    </w:rPr>
  </w:style>
  <w:style w:type="paragraph" w:customStyle="1" w:styleId="TableHeading">
    <w:name w:val="Table Heading"/>
    <w:basedOn w:val="HeadingBase"/>
    <w:rsid w:val="001F5B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B33"/>
    <w:rPr>
      <w:color w:val="0033CC"/>
      <w:u w:val="none"/>
    </w:rPr>
  </w:style>
  <w:style w:type="paragraph" w:customStyle="1" w:styleId="BodyTextRight">
    <w:name w:val="Body Text Right"/>
    <w:basedOn w:val="BodyText"/>
    <w:rsid w:val="001F5B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B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B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B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B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B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B33"/>
    <w:rPr>
      <w:sz w:val="32"/>
    </w:rPr>
  </w:style>
  <w:style w:type="paragraph" w:customStyle="1" w:styleId="HeadingProcedure">
    <w:name w:val="Heading Procedure"/>
    <w:basedOn w:val="HeadingBase"/>
    <w:next w:val="Normal"/>
    <w:rsid w:val="001F5B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B33"/>
    <w:pPr>
      <w:spacing w:before="60" w:after="60"/>
    </w:pPr>
  </w:style>
  <w:style w:type="paragraph" w:styleId="ListContinue">
    <w:name w:val="List Continue"/>
    <w:basedOn w:val="List"/>
    <w:rsid w:val="001F5B33"/>
    <w:pPr>
      <w:ind w:firstLine="0"/>
    </w:pPr>
  </w:style>
  <w:style w:type="paragraph" w:customStyle="1" w:styleId="ListNote">
    <w:name w:val="List Note"/>
    <w:basedOn w:val="List"/>
    <w:rsid w:val="001F5B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B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B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B33"/>
    <w:rPr>
      <w:rFonts w:ascii="Courier New" w:hAnsi="Courier New"/>
    </w:rPr>
  </w:style>
  <w:style w:type="paragraph" w:customStyle="1" w:styleId="NoteBullet">
    <w:name w:val="Note Bullet"/>
    <w:basedOn w:val="Note"/>
    <w:rsid w:val="001F5B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B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B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B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B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5B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B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B33"/>
    <w:rPr>
      <w:b/>
      <w:smallCaps/>
    </w:rPr>
  </w:style>
  <w:style w:type="paragraph" w:customStyle="1" w:styleId="TableListNumber">
    <w:name w:val="Table List Number"/>
    <w:basedOn w:val="ListNumber"/>
    <w:rsid w:val="001F5B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B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B33"/>
    <w:pPr>
      <w:numPr>
        <w:numId w:val="8"/>
      </w:numPr>
    </w:pPr>
  </w:style>
  <w:style w:type="paragraph" w:customStyle="1" w:styleId="ListAlpha2">
    <w:name w:val="List Alpha 2"/>
    <w:basedOn w:val="List2"/>
    <w:rsid w:val="001F5B33"/>
    <w:pPr>
      <w:numPr>
        <w:numId w:val="7"/>
      </w:numPr>
    </w:pPr>
  </w:style>
  <w:style w:type="paragraph" w:styleId="List2">
    <w:name w:val="List 2"/>
    <w:basedOn w:val="BodyText"/>
    <w:rsid w:val="001F5B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B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B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B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B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B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5B33"/>
    <w:pPr>
      <w:numPr>
        <w:numId w:val="3"/>
      </w:numPr>
    </w:pPr>
  </w:style>
  <w:style w:type="paragraph" w:styleId="ListContinue2">
    <w:name w:val="List Continue 2"/>
    <w:basedOn w:val="List2"/>
    <w:rsid w:val="001F5B33"/>
    <w:pPr>
      <w:ind w:firstLine="0"/>
    </w:pPr>
  </w:style>
  <w:style w:type="paragraph" w:styleId="ListContinue3">
    <w:name w:val="List Continue 3"/>
    <w:basedOn w:val="List3"/>
    <w:rsid w:val="001F5B33"/>
    <w:pPr>
      <w:ind w:left="1021" w:firstLine="0"/>
    </w:pPr>
  </w:style>
  <w:style w:type="paragraph" w:styleId="ListContinue4">
    <w:name w:val="List Continue 4"/>
    <w:basedOn w:val="List4"/>
    <w:rsid w:val="001F5B33"/>
    <w:pPr>
      <w:ind w:firstLine="0"/>
    </w:pPr>
  </w:style>
  <w:style w:type="paragraph" w:styleId="ListContinue5">
    <w:name w:val="List Continue 5"/>
    <w:basedOn w:val="List5"/>
    <w:rsid w:val="001F5B33"/>
    <w:pPr>
      <w:ind w:firstLine="0"/>
    </w:pPr>
  </w:style>
  <w:style w:type="paragraph" w:styleId="ListNumber3">
    <w:name w:val="List Number 3"/>
    <w:basedOn w:val="List3"/>
    <w:rsid w:val="001F5B33"/>
    <w:pPr>
      <w:numPr>
        <w:numId w:val="4"/>
      </w:numPr>
    </w:pPr>
  </w:style>
  <w:style w:type="paragraph" w:styleId="ListNumber4">
    <w:name w:val="List Number 4"/>
    <w:basedOn w:val="List4"/>
    <w:rsid w:val="001F5B33"/>
    <w:pPr>
      <w:numPr>
        <w:numId w:val="5"/>
      </w:numPr>
    </w:pPr>
  </w:style>
  <w:style w:type="paragraph" w:styleId="ListNumber5">
    <w:name w:val="List Number 5"/>
    <w:basedOn w:val="List5"/>
    <w:rsid w:val="001F5B33"/>
    <w:pPr>
      <w:numPr>
        <w:numId w:val="6"/>
      </w:numPr>
    </w:pPr>
  </w:style>
  <w:style w:type="paragraph" w:styleId="BlockText">
    <w:name w:val="Block Text"/>
    <w:basedOn w:val="Normal"/>
    <w:rsid w:val="001F5B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B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B33"/>
    <w:rPr>
      <w:sz w:val="16"/>
      <w:vertAlign w:val="superscript"/>
    </w:rPr>
  </w:style>
  <w:style w:type="character" w:customStyle="1" w:styleId="Symbols">
    <w:name w:val="Symbols"/>
    <w:basedOn w:val="DefaultParagraphFont"/>
    <w:rsid w:val="001F5B33"/>
    <w:rPr>
      <w:rFonts w:ascii="Symbol" w:hAnsi="Symbol"/>
    </w:rPr>
  </w:style>
  <w:style w:type="character" w:customStyle="1" w:styleId="MenuOptions">
    <w:name w:val="Menu Options"/>
    <w:basedOn w:val="DefaultParagraphFont"/>
    <w:rsid w:val="001F5B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B33"/>
    <w:rPr>
      <w:b/>
    </w:rPr>
  </w:style>
  <w:style w:type="character" w:customStyle="1" w:styleId="Underlined">
    <w:name w:val="Underlined"/>
    <w:basedOn w:val="DefaultParagraphFont"/>
    <w:rsid w:val="001F5B33"/>
    <w:rPr>
      <w:u w:val="single"/>
    </w:rPr>
  </w:style>
  <w:style w:type="paragraph" w:customStyle="1" w:styleId="TableBodyTextRight">
    <w:name w:val="Table Body Text Right"/>
    <w:basedOn w:val="TableBodyText"/>
    <w:rsid w:val="001F5B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B33"/>
    <w:rPr>
      <w:sz w:val="18"/>
    </w:rPr>
  </w:style>
  <w:style w:type="paragraph" w:customStyle="1" w:styleId="BodySmallRight">
    <w:name w:val="Body Small Right"/>
    <w:basedOn w:val="BodyTextRight"/>
    <w:rsid w:val="001F5B33"/>
    <w:rPr>
      <w:sz w:val="18"/>
      <w:szCs w:val="18"/>
    </w:rPr>
  </w:style>
  <w:style w:type="paragraph" w:customStyle="1" w:styleId="MarginEdition">
    <w:name w:val="Margin Edition"/>
    <w:basedOn w:val="MarginNote"/>
    <w:rsid w:val="001F5B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B33"/>
    <w:rPr>
      <w:sz w:val="2"/>
      <w:szCs w:val="2"/>
    </w:rPr>
  </w:style>
  <w:style w:type="character" w:customStyle="1" w:styleId="Small">
    <w:name w:val="Small"/>
    <w:basedOn w:val="DefaultParagraphFont"/>
    <w:rsid w:val="001F5B33"/>
    <w:rPr>
      <w:sz w:val="16"/>
    </w:rPr>
  </w:style>
  <w:style w:type="paragraph" w:customStyle="1" w:styleId="WideTable">
    <w:name w:val="Wide Table"/>
    <w:basedOn w:val="Normal"/>
    <w:rsid w:val="001F5B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B33"/>
  </w:style>
  <w:style w:type="paragraph" w:styleId="Quote">
    <w:name w:val="Quote"/>
    <w:basedOn w:val="Heading1"/>
    <w:link w:val="QuoteChar"/>
    <w:qFormat/>
    <w:rsid w:val="001F5B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B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B33"/>
    <w:pPr>
      <w:pageBreakBefore/>
    </w:pPr>
  </w:style>
  <w:style w:type="paragraph" w:customStyle="1" w:styleId="Border">
    <w:name w:val="Border"/>
    <w:basedOn w:val="Normal"/>
    <w:qFormat/>
    <w:rsid w:val="001F5B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B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B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B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B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B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B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B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B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B33"/>
    <w:rPr>
      <w:u w:val="single"/>
    </w:rPr>
  </w:style>
  <w:style w:type="character" w:customStyle="1" w:styleId="BoldandItalics">
    <w:name w:val="Bold and Italics"/>
    <w:qFormat/>
    <w:rsid w:val="001F5B33"/>
    <w:rPr>
      <w:b/>
      <w:i/>
      <w:u w:val="none"/>
    </w:rPr>
  </w:style>
  <w:style w:type="paragraph" w:styleId="BalloonText">
    <w:name w:val="Balloon Text"/>
    <w:basedOn w:val="Normal"/>
    <w:link w:val="BalloonTextChar"/>
    <w:rsid w:val="001F5B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B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B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B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B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B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B33"/>
    <w:pPr>
      <w:spacing w:before="0" w:after="0"/>
    </w:pPr>
  </w:style>
  <w:style w:type="paragraph" w:customStyle="1" w:styleId="BodyTextBold">
    <w:name w:val="Body Text Bold"/>
    <w:basedOn w:val="BodyText"/>
    <w:qFormat/>
    <w:rsid w:val="001F5B33"/>
    <w:rPr>
      <w:b/>
    </w:rPr>
  </w:style>
  <w:style w:type="character" w:styleId="Hyperlink">
    <w:name w:val="Hyperlink"/>
    <w:basedOn w:val="DefaultParagraphFont"/>
    <w:uiPriority w:val="99"/>
    <w:unhideWhenUsed/>
    <w:rsid w:val="00A171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4350</Characters>
  <Application>Microsoft Office Word</Application>
  <DocSecurity>0</DocSecurity>
  <Lines>127</Lines>
  <Paragraphs>82</Paragraphs>
  <ScaleCrop>false</ScaleCrop>
  <Company>Author-it Software Corporation Ltd.</Company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ICTCBL249 Haul underground cable for installation and maintenance 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