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A67" w:rsidP="00403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ICTCBL248 Install and terminate hard-line coaxial cable</w:t>
      </w:r>
      <w:r>
        <w:fldChar w:fldCharType="end"/>
      </w:r>
    </w:p>
    <w:p w:rsidR="00403A67" w:rsidP="00403A67">
      <w:pPr>
        <w:pStyle w:val="Version"/>
        <w:sectPr w:rsidSect="00787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F71" w:rsidP="00787F71">
      <w:pPr>
        <w:pStyle w:val="SuperHeading"/>
      </w:pPr>
      <w:r w:rsidRPr="00787F71">
        <w:t>Assessment Requirements for ICTCBL248 Install and terminate hard-line coaxial cable</w:t>
      </w:r>
    </w:p>
    <w:p w:rsidR="00000000" w:rsidRPr="00787F71" w:rsidP="00787F71">
      <w:pPr>
        <w:pStyle w:val="Heading1"/>
      </w:pPr>
      <w:bookmarkStart w:id="1" w:name="O_1040286"/>
      <w:bookmarkEnd w:id="1"/>
      <w:r w:rsidRPr="00787F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87F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71" w:rsidP="00787F71">
            <w:pPr>
              <w:pStyle w:val="BodyText"/>
            </w:pPr>
            <w:r w:rsidRPr="00787F7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71">
            <w:pPr>
              <w:pStyle w:val="BodyText"/>
              <w:rPr>
                <w:lang w:val="en-NZ"/>
              </w:rPr>
            </w:pPr>
            <w:r w:rsidRPr="00787F71">
              <w:rPr>
                <w:rStyle w:val="SpecialBold"/>
              </w:rPr>
              <w:t>Comments</w:t>
            </w:r>
          </w:p>
        </w:tc>
      </w:tr>
      <w:tr w:rsidTr="00787F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F71">
            <w:pPr>
              <w:pStyle w:val="BodyText"/>
              <w:rPr>
                <w:lang w:val="en-NZ"/>
              </w:rPr>
            </w:pPr>
            <w:r w:rsidRPr="00787F7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F71" w:rsidP="00787F71">
            <w:pPr>
              <w:pStyle w:val="BodyText"/>
            </w:pPr>
            <w:r w:rsidRPr="00787F71">
              <w:t>This version released with ICT Information and Communications Technology Training Package Version 5.0.</w:t>
            </w:r>
          </w:p>
        </w:tc>
      </w:tr>
    </w:tbl>
    <w:p w:rsidR="00000000" w:rsidRPr="00787F71" w:rsidP="00787F71">
      <w:pPr>
        <w:pStyle w:val="BodyText"/>
      </w:pPr>
    </w:p>
    <w:p w:rsidR="00000000" w:rsidRPr="00787F71" w:rsidP="00787F71">
      <w:pPr>
        <w:pStyle w:val="AllowPageBreak"/>
      </w:pPr>
    </w:p>
    <w:p w:rsidR="00000000" w:rsidRPr="00787F71" w:rsidP="00787F71">
      <w:pPr>
        <w:pStyle w:val="Heading1"/>
      </w:pPr>
      <w:bookmarkStart w:id="2" w:name="O_1040287"/>
      <w:bookmarkEnd w:id="2"/>
      <w:r w:rsidRPr="00787F71">
        <w:t>Performance Evidence</w:t>
      </w:r>
    </w:p>
    <w:p w:rsidR="00000000" w:rsidRPr="00787F71" w:rsidP="00403A67">
      <w:pPr>
        <w:pStyle w:val="BodyText"/>
      </w:pPr>
      <w:r w:rsidRPr="00787F71">
        <w:t>The candidate must demonstrate the ability to perform the tasks outlined in the elements, performance criteria, and foundation skills, and to:</w:t>
      </w:r>
    </w:p>
    <w:p w:rsidR="00000000" w:rsidRPr="00787F71" w:rsidP="00787F71">
      <w:pPr>
        <w:pStyle w:val="ListBullet"/>
      </w:pPr>
      <w:r w:rsidRPr="00787F71">
        <w:t>determine installation requirements</w:t>
      </w:r>
    </w:p>
    <w:p w:rsidR="00000000" w:rsidRPr="00787F71" w:rsidP="00787F71">
      <w:pPr>
        <w:pStyle w:val="ListBullet"/>
      </w:pPr>
      <w:r w:rsidRPr="00787F71">
        <w:t xml:space="preserve">prepare site for hard-line coaxial </w:t>
      </w:r>
      <w:r w:rsidRPr="00787F71">
        <w:t>cable installation</w:t>
      </w:r>
    </w:p>
    <w:p w:rsidR="00000000" w:rsidRPr="00787F71" w:rsidP="00787F71">
      <w:pPr>
        <w:pStyle w:val="ListBullet"/>
      </w:pPr>
      <w:r w:rsidRPr="00787F71">
        <w:t xml:space="preserve">identify hard-line coaxial cable types </w:t>
      </w:r>
    </w:p>
    <w:p w:rsidR="00000000" w:rsidRPr="00787F71" w:rsidP="00787F71">
      <w:pPr>
        <w:pStyle w:val="ListBullet"/>
      </w:pPr>
      <w:r w:rsidRPr="00787F71">
        <w:t>perform an in-line splice</w:t>
      </w:r>
    </w:p>
    <w:p w:rsidR="00000000" w:rsidRPr="00787F71" w:rsidP="00787F71">
      <w:pPr>
        <w:pStyle w:val="ListBullet"/>
      </w:pPr>
      <w:r w:rsidRPr="00787F71">
        <w:t>terminate hard-line coaxial cable using specialised hand or power tools and equipment</w:t>
      </w:r>
    </w:p>
    <w:p w:rsidR="00000000" w:rsidRPr="00787F71" w:rsidP="00787F71">
      <w:pPr>
        <w:pStyle w:val="ListBullet"/>
      </w:pPr>
      <w:r w:rsidRPr="00787F71">
        <w:t>terminate hard-line coaxial cable to network devices using:</w:t>
      </w:r>
    </w:p>
    <w:p w:rsidR="00000000" w:rsidRPr="00787F71" w:rsidP="00787F71">
      <w:pPr>
        <w:pStyle w:val="ListBullet2"/>
      </w:pPr>
      <w:r w:rsidRPr="00787F71">
        <w:t>a pin connector</w:t>
      </w:r>
    </w:p>
    <w:p w:rsidR="00000000" w:rsidRPr="00787F71" w:rsidP="00787F71">
      <w:pPr>
        <w:pStyle w:val="ListBullet2"/>
      </w:pPr>
      <w:r w:rsidRPr="00787F71">
        <w:t>90- or 180-degree adaptors</w:t>
      </w:r>
    </w:p>
    <w:p w:rsidR="00000000" w:rsidRPr="00787F71" w:rsidP="00787F71">
      <w:pPr>
        <w:pStyle w:val="ListBullet2"/>
      </w:pPr>
      <w:r w:rsidRPr="00787F71">
        <w:t>housing to housing adaptor</w:t>
      </w:r>
    </w:p>
    <w:p w:rsidR="00000000" w:rsidRPr="00787F71" w:rsidP="00787F71">
      <w:pPr>
        <w:pStyle w:val="ListBullet"/>
      </w:pPr>
      <w:r w:rsidRPr="00787F71">
        <w:t>determine and achieve pin connector centre pin lengths on a device per device basis</w:t>
      </w:r>
    </w:p>
    <w:p w:rsidR="00000000" w:rsidRPr="00787F71" w:rsidP="00787F71">
      <w:pPr>
        <w:pStyle w:val="ListBullet"/>
      </w:pPr>
      <w:r w:rsidRPr="00787F71">
        <w:t>heat shrink hard-line splice or termination using the clean, abrade, flame-brush method</w:t>
      </w:r>
    </w:p>
    <w:p w:rsidR="00000000" w:rsidRPr="00787F71" w:rsidP="00787F71">
      <w:pPr>
        <w:pStyle w:val="ListBullet"/>
      </w:pPr>
      <w:r w:rsidRPr="00787F71">
        <w:t>waterproof jointed cable usin</w:t>
      </w:r>
      <w:r w:rsidRPr="00787F71">
        <w:t xml:space="preserve">g heat shrinkage </w:t>
      </w:r>
    </w:p>
    <w:p w:rsidR="00000000" w:rsidRPr="00787F71" w:rsidP="00787F71">
      <w:pPr>
        <w:pStyle w:val="ListBullet"/>
      </w:pPr>
      <w:r w:rsidRPr="00787F71">
        <w:t>apply related work health and safety (WHS) requirements and work practices</w:t>
      </w:r>
    </w:p>
    <w:p w:rsidR="00000000" w:rsidRPr="00787F71" w:rsidP="00787F71">
      <w:pPr>
        <w:pStyle w:val="ListBullet"/>
      </w:pPr>
      <w:r w:rsidRPr="00787F71">
        <w:t>conduct continuity tests</w:t>
      </w:r>
    </w:p>
    <w:p w:rsidR="00000000" w:rsidRPr="00787F71" w:rsidP="00787F71">
      <w:pPr>
        <w:pStyle w:val="ListBullet"/>
      </w:pPr>
      <w:r w:rsidRPr="00787F71">
        <w:t>fit spliced coaxial cable in suitable housing (underground/aerial strand) and attach fitted off devices to:</w:t>
      </w:r>
    </w:p>
    <w:p w:rsidR="00000000" w:rsidRPr="00787F71" w:rsidP="00787F71">
      <w:pPr>
        <w:pStyle w:val="ListBullet2"/>
      </w:pPr>
      <w:r w:rsidRPr="00787F71">
        <w:t>pit or manhole wall, accordin</w:t>
      </w:r>
      <w:r w:rsidRPr="00787F71">
        <w:t>g to manufacturer specifications or carrier work instructions, taking care not to cause damage to co-located cables or joints</w:t>
      </w:r>
    </w:p>
    <w:p w:rsidR="00000000" w:rsidRPr="00787F71" w:rsidP="00787F71">
      <w:pPr>
        <w:pStyle w:val="ListBullet2"/>
      </w:pPr>
      <w:r w:rsidRPr="00787F71">
        <w:t>catenary according to manufacturer specifications or carrier work instructions, ensuring all clearances, separations and segregati</w:t>
      </w:r>
      <w:r w:rsidRPr="00787F71">
        <w:t>ons from other cables or pole hardware is maintained</w:t>
      </w:r>
    </w:p>
    <w:p w:rsidR="00000000" w:rsidRPr="00787F71" w:rsidP="00787F71">
      <w:pPr>
        <w:pStyle w:val="ListBullet"/>
      </w:pPr>
      <w:r w:rsidRPr="00787F71">
        <w:t>confirm installation complies with industry and manufacturer specifications and warranties while:</w:t>
      </w:r>
    </w:p>
    <w:p w:rsidR="00000000" w:rsidRPr="00787F71" w:rsidP="00787F71">
      <w:pPr>
        <w:pStyle w:val="ListBullet2"/>
      </w:pPr>
      <w:r w:rsidRPr="00787F71">
        <w:t>maintaining all clearances separations and segregations from other cables or pole hardware</w:t>
      </w:r>
    </w:p>
    <w:p w:rsidR="00000000" w:rsidRPr="00787F71" w:rsidP="00787F71">
      <w:pPr>
        <w:pStyle w:val="ListBullet2"/>
      </w:pPr>
      <w:r w:rsidRPr="00787F71">
        <w:t>taking care not to cause damage to co-located cables or joints</w:t>
      </w:r>
    </w:p>
    <w:p w:rsidR="00000000" w:rsidRPr="00787F71" w:rsidP="00787F71">
      <w:pPr>
        <w:pStyle w:val="ListBullet"/>
      </w:pPr>
      <w:r w:rsidRPr="00787F71">
        <w:t>mark-up as-built plans and document work according to industry requirements.</w:t>
      </w:r>
    </w:p>
    <w:p w:rsidR="00000000" w:rsidRPr="00787F71" w:rsidP="00787F71">
      <w:pPr>
        <w:pStyle w:val="BodyText"/>
      </w:pPr>
    </w:p>
    <w:p w:rsidR="00403A67" w:rsidP="00403A67">
      <w:pPr>
        <w:pStyle w:val="BodyText"/>
      </w:pPr>
      <w:r w:rsidRPr="00787F71">
        <w:t>Note: Evidence must be provided at least once when a specific volume or frequency is not stated.</w:t>
      </w:r>
    </w:p>
    <w:p w:rsidR="00000000" w:rsidRPr="00787F71" w:rsidP="00787F71">
      <w:pPr>
        <w:pStyle w:val="Heading1"/>
      </w:pPr>
      <w:bookmarkStart w:id="3" w:name="O_1040288"/>
      <w:bookmarkEnd w:id="3"/>
      <w:r w:rsidRPr="00787F71">
        <w:t>Knowledge Evidence</w:t>
      </w:r>
    </w:p>
    <w:p w:rsidR="00000000" w:rsidRPr="00787F71" w:rsidP="00403A67">
      <w:pPr>
        <w:pStyle w:val="BodyText"/>
      </w:pPr>
      <w:r w:rsidRPr="00787F71">
        <w:t>The candidate must demonstrate the knowledge required to perform the tasks outlined in the elements, performance criteria, and foundation skills, which includes knowledge about:</w:t>
      </w:r>
    </w:p>
    <w:p w:rsidR="00000000" w:rsidRPr="00787F71" w:rsidP="00787F71">
      <w:pPr>
        <w:pStyle w:val="ListBullet"/>
      </w:pPr>
      <w:r w:rsidRPr="00787F71">
        <w:t xml:space="preserve">RF common and RF design symbols </w:t>
      </w:r>
    </w:p>
    <w:p w:rsidR="00000000" w:rsidRPr="00787F71" w:rsidP="00787F71">
      <w:pPr>
        <w:pStyle w:val="ListBullet"/>
      </w:pPr>
      <w:r w:rsidRPr="00787F71">
        <w:t>RF design and other as</w:t>
      </w:r>
      <w:r w:rsidRPr="00787F71">
        <w:t>sociated plans</w:t>
      </w:r>
    </w:p>
    <w:p w:rsidR="00000000" w:rsidRPr="00787F71" w:rsidP="00787F71">
      <w:pPr>
        <w:pStyle w:val="ListBullet"/>
      </w:pPr>
      <w:r w:rsidRPr="00787F71">
        <w:t>coaxial cables and connectors, and their application</w:t>
      </w:r>
    </w:p>
    <w:p w:rsidR="00000000" w:rsidRPr="00787F71" w:rsidP="00787F71">
      <w:pPr>
        <w:pStyle w:val="ListBullet"/>
      </w:pPr>
      <w:r w:rsidRPr="00787F71">
        <w:t>equipment and processes to perform a continuity test</w:t>
      </w:r>
    </w:p>
    <w:p w:rsidR="00000000" w:rsidRPr="00787F71" w:rsidP="00787F71">
      <w:pPr>
        <w:pStyle w:val="ListBullet"/>
      </w:pPr>
      <w:r w:rsidRPr="00787F71">
        <w:t>manufacturer requirements for safe operation of equipment and tools relevant to working with coaxial cable</w:t>
      </w:r>
    </w:p>
    <w:p w:rsidR="00000000" w:rsidRPr="00787F71" w:rsidP="00787F71">
      <w:pPr>
        <w:pStyle w:val="ListBullet"/>
      </w:pPr>
      <w:r w:rsidRPr="00787F71">
        <w:t>typical issues and challenge</w:t>
      </w:r>
      <w:r w:rsidRPr="00787F71">
        <w:t>s that occur on site including:</w:t>
      </w:r>
    </w:p>
    <w:p w:rsidR="00000000" w:rsidRPr="00787F71" w:rsidP="00787F71">
      <w:pPr>
        <w:pStyle w:val="ListBullet2"/>
      </w:pPr>
      <w:r w:rsidRPr="00787F71">
        <w:t>recycling of old connectors for use with existing devices resulting in incompatibility issues due to incorrect centre pin length leading to intermittent or ongoing faults</w:t>
      </w:r>
    </w:p>
    <w:p w:rsidR="00000000" w:rsidRPr="00787F71" w:rsidP="00787F71">
      <w:pPr>
        <w:pStyle w:val="ListBullet"/>
      </w:pPr>
      <w:r w:rsidRPr="00787F71">
        <w:t>WHS requirements relating to the activity and site conditions, including site security</w:t>
      </w:r>
    </w:p>
    <w:p w:rsidR="00000000" w:rsidRPr="00787F71" w:rsidP="00787F71">
      <w:pPr>
        <w:pStyle w:val="ListBullet"/>
      </w:pPr>
      <w:r w:rsidRPr="00787F71">
        <w:t>relevant legislation, codes and other formal agreements that impact on the work activity</w:t>
      </w:r>
    </w:p>
    <w:p w:rsidR="00000000" w:rsidRPr="00787F71" w:rsidP="00787F71">
      <w:pPr>
        <w:pStyle w:val="ListBullet"/>
      </w:pPr>
      <w:r w:rsidRPr="00787F71">
        <w:t>updating of records to report on completed works.</w:t>
      </w:r>
    </w:p>
    <w:p w:rsidR="00000000" w:rsidRPr="00787F71" w:rsidP="00787F71">
      <w:pPr>
        <w:pStyle w:val="AllowPageBreak"/>
      </w:pPr>
    </w:p>
    <w:p w:rsidR="00000000" w:rsidRPr="00787F71" w:rsidP="00787F71">
      <w:pPr>
        <w:pStyle w:val="Heading1"/>
      </w:pPr>
      <w:bookmarkStart w:id="4" w:name="O_1040289"/>
      <w:bookmarkEnd w:id="4"/>
      <w:r w:rsidRPr="00787F71">
        <w:t xml:space="preserve">Assessment </w:t>
      </w:r>
      <w:r w:rsidRPr="00787F71">
        <w:t>Conditions</w:t>
      </w:r>
    </w:p>
    <w:p w:rsidR="00000000" w:rsidRPr="00787F71" w:rsidP="00403A67">
      <w:pPr>
        <w:pStyle w:val="BodyText"/>
      </w:pPr>
      <w:r w:rsidRPr="00787F71">
        <w:t>Skills must be assessed in a workplace or simulated environment where conditions are typical of those in a telecommunications work environment or workplace.</w:t>
      </w:r>
    </w:p>
    <w:p w:rsidR="00000000" w:rsidRPr="00787F71" w:rsidP="00403A67">
      <w:pPr>
        <w:pStyle w:val="BodyText"/>
      </w:pPr>
      <w:r w:rsidRPr="00787F71">
        <w:t>Access is required to:</w:t>
      </w:r>
    </w:p>
    <w:p w:rsidR="00000000" w:rsidRPr="00787F71" w:rsidP="00787F71">
      <w:pPr>
        <w:pStyle w:val="ListBullet"/>
      </w:pPr>
      <w:r w:rsidRPr="00787F71">
        <w:t>site/s where splicing and terminating of coaxial broadband cable</w:t>
      </w:r>
      <w:r w:rsidRPr="00787F71">
        <w:t xml:space="preserve"> can be conducted</w:t>
      </w:r>
    </w:p>
    <w:p w:rsidR="00000000" w:rsidRPr="00787F71" w:rsidP="00787F71">
      <w:pPr>
        <w:pStyle w:val="ListBullet"/>
      </w:pPr>
      <w:r w:rsidRPr="00787F71">
        <w:t>testing equipment currently used in industry</w:t>
      </w:r>
    </w:p>
    <w:p w:rsidR="00000000" w:rsidRPr="00787F71" w:rsidP="00787F71">
      <w:pPr>
        <w:pStyle w:val="ListBullet"/>
      </w:pPr>
      <w:r w:rsidRPr="00787F71">
        <w:t>relevant legislation, work instructions and equipment documentation that impacts on cable splicing, terminating and testing activities.</w:t>
      </w:r>
    </w:p>
    <w:p w:rsidR="00000000" w:rsidRPr="00787F71" w:rsidP="00787F71">
      <w:pPr>
        <w:pStyle w:val="BodyText"/>
      </w:pPr>
    </w:p>
    <w:p w:rsidR="00000000" w:rsidRPr="00787F71" w:rsidP="00403A67">
      <w:pPr>
        <w:pStyle w:val="BodyText"/>
      </w:pPr>
      <w:r w:rsidRPr="00787F71">
        <w:t>Assessors of this unit must satisfy the requirements for</w:t>
      </w:r>
      <w:r w:rsidRPr="00787F71">
        <w:t xml:space="preserve"> assessors in applicable vocational education and training legislation, frameworks and/or standards.</w:t>
      </w:r>
    </w:p>
    <w:p w:rsidR="00000000" w:rsidRPr="00787F71" w:rsidP="00787F71">
      <w:pPr>
        <w:pStyle w:val="Heading1"/>
      </w:pPr>
      <w:bookmarkStart w:id="5" w:name="O_1040292"/>
      <w:bookmarkEnd w:id="5"/>
      <w:r w:rsidRPr="00787F71">
        <w:t>Links</w:t>
      </w:r>
    </w:p>
    <w:p w:rsidR="00000000" w:rsidRPr="00787F71" w:rsidP="00403A67">
      <w:pPr>
        <w:pStyle w:val="BodyText"/>
      </w:pPr>
      <w:r w:rsidRPr="00787F71">
        <w:t>Companion Volum</w:t>
      </w:r>
      <w:r w:rsidRPr="00787F71">
        <w:t xml:space="preserve">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38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7F71" w:rsidP="00787F71"/>
    <w:sectPr w:rsidSect="00787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71" w:rsidRPr="00403A67" w:rsidP="00403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67" w:rsidP="00787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A67" w:rsidP="00787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3A67" w:rsidP="00787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F71" w:rsidRPr="00403A67" w:rsidP="00403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67" w:rsidRPr="002D2AF8" w:rsidP="00787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ICTCBL248 Install and terminate hard-line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03A67" w:rsidP="00787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E40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87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00E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F71"/>
  </w:style>
  <w:style w:type="character" w:customStyle="1" w:styleId="Heading1Char">
    <w:name w:val="Heading 1 Char"/>
    <w:basedOn w:val="DefaultParagraphFont"/>
    <w:link w:val="Heading1"/>
    <w:rsid w:val="00787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F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F71"/>
    <w:rPr>
      <w:b/>
      <w:spacing w:val="0"/>
    </w:rPr>
  </w:style>
  <w:style w:type="paragraph" w:styleId="ListBullet2">
    <w:name w:val="List Bullet 2"/>
    <w:basedOn w:val="List2"/>
    <w:rsid w:val="00787F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7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F71"/>
    <w:rPr>
      <w:i/>
    </w:rPr>
  </w:style>
  <w:style w:type="paragraph" w:styleId="Caption">
    <w:name w:val="caption"/>
    <w:basedOn w:val="BodyText"/>
    <w:next w:val="Normal"/>
    <w:qFormat/>
    <w:rsid w:val="00787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F71"/>
  </w:style>
  <w:style w:type="paragraph" w:styleId="TableofFigures">
    <w:name w:val="table of figures"/>
    <w:basedOn w:val="Normal"/>
    <w:next w:val="Normal"/>
    <w:semiHidden/>
    <w:rsid w:val="00787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F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F71"/>
    <w:rPr>
      <w:rFonts w:ascii="Wingdings" w:hAnsi="Wingdings"/>
    </w:rPr>
  </w:style>
  <w:style w:type="paragraph" w:customStyle="1" w:styleId="TableHeading">
    <w:name w:val="Table Heading"/>
    <w:basedOn w:val="HeadingBase"/>
    <w:rsid w:val="00787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F71"/>
    <w:rPr>
      <w:color w:val="0033CC"/>
      <w:u w:val="none"/>
    </w:rPr>
  </w:style>
  <w:style w:type="paragraph" w:customStyle="1" w:styleId="BodyTextRight">
    <w:name w:val="Body Text Right"/>
    <w:basedOn w:val="BodyText"/>
    <w:rsid w:val="00787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F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F71"/>
    <w:rPr>
      <w:sz w:val="32"/>
    </w:rPr>
  </w:style>
  <w:style w:type="paragraph" w:customStyle="1" w:styleId="HeadingProcedure">
    <w:name w:val="Heading Procedure"/>
    <w:basedOn w:val="HeadingBase"/>
    <w:next w:val="Normal"/>
    <w:rsid w:val="00787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F71"/>
    <w:pPr>
      <w:spacing w:before="60" w:after="60"/>
    </w:pPr>
  </w:style>
  <w:style w:type="paragraph" w:styleId="ListContinue">
    <w:name w:val="List Continue"/>
    <w:basedOn w:val="List"/>
    <w:rsid w:val="00787F71"/>
    <w:pPr>
      <w:ind w:firstLine="0"/>
    </w:pPr>
  </w:style>
  <w:style w:type="paragraph" w:customStyle="1" w:styleId="ListNote">
    <w:name w:val="List Note"/>
    <w:basedOn w:val="List"/>
    <w:rsid w:val="00787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F71"/>
    <w:rPr>
      <w:rFonts w:ascii="Courier New" w:hAnsi="Courier New"/>
    </w:rPr>
  </w:style>
  <w:style w:type="paragraph" w:customStyle="1" w:styleId="NoteBullet">
    <w:name w:val="Note Bullet"/>
    <w:basedOn w:val="Note"/>
    <w:rsid w:val="00787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F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F71"/>
    <w:rPr>
      <w:b/>
      <w:smallCaps/>
    </w:rPr>
  </w:style>
  <w:style w:type="paragraph" w:customStyle="1" w:styleId="TableListNumber">
    <w:name w:val="Table List Number"/>
    <w:basedOn w:val="ListNumber"/>
    <w:rsid w:val="00787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F71"/>
    <w:pPr>
      <w:numPr>
        <w:numId w:val="9"/>
      </w:numPr>
    </w:pPr>
  </w:style>
  <w:style w:type="paragraph" w:customStyle="1" w:styleId="ListAlpha2">
    <w:name w:val="List Alpha 2"/>
    <w:basedOn w:val="List2"/>
    <w:rsid w:val="00787F71"/>
    <w:pPr>
      <w:numPr>
        <w:numId w:val="8"/>
      </w:numPr>
    </w:pPr>
  </w:style>
  <w:style w:type="paragraph" w:styleId="List2">
    <w:name w:val="List 2"/>
    <w:basedOn w:val="BodyText"/>
    <w:rsid w:val="00787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F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F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F71"/>
    <w:pPr>
      <w:numPr>
        <w:numId w:val="4"/>
      </w:numPr>
    </w:pPr>
  </w:style>
  <w:style w:type="paragraph" w:styleId="ListContinue2">
    <w:name w:val="List Continue 2"/>
    <w:basedOn w:val="List2"/>
    <w:rsid w:val="00787F71"/>
    <w:pPr>
      <w:ind w:firstLine="0"/>
    </w:pPr>
  </w:style>
  <w:style w:type="paragraph" w:styleId="ListContinue3">
    <w:name w:val="List Continue 3"/>
    <w:basedOn w:val="List3"/>
    <w:rsid w:val="00787F71"/>
    <w:pPr>
      <w:ind w:left="1021" w:firstLine="0"/>
    </w:pPr>
  </w:style>
  <w:style w:type="paragraph" w:styleId="ListContinue4">
    <w:name w:val="List Continue 4"/>
    <w:basedOn w:val="List4"/>
    <w:rsid w:val="00787F71"/>
    <w:pPr>
      <w:ind w:firstLine="0"/>
    </w:pPr>
  </w:style>
  <w:style w:type="paragraph" w:styleId="ListContinue5">
    <w:name w:val="List Continue 5"/>
    <w:basedOn w:val="List5"/>
    <w:rsid w:val="00787F71"/>
    <w:pPr>
      <w:ind w:firstLine="0"/>
    </w:pPr>
  </w:style>
  <w:style w:type="paragraph" w:styleId="ListNumber3">
    <w:name w:val="List Number 3"/>
    <w:basedOn w:val="List3"/>
    <w:rsid w:val="00787F71"/>
    <w:pPr>
      <w:numPr>
        <w:numId w:val="5"/>
      </w:numPr>
    </w:pPr>
  </w:style>
  <w:style w:type="paragraph" w:styleId="ListNumber4">
    <w:name w:val="List Number 4"/>
    <w:basedOn w:val="List4"/>
    <w:rsid w:val="00787F71"/>
    <w:pPr>
      <w:numPr>
        <w:numId w:val="6"/>
      </w:numPr>
    </w:pPr>
  </w:style>
  <w:style w:type="paragraph" w:styleId="ListNumber5">
    <w:name w:val="List Number 5"/>
    <w:basedOn w:val="List5"/>
    <w:rsid w:val="00787F71"/>
    <w:pPr>
      <w:numPr>
        <w:numId w:val="7"/>
      </w:numPr>
    </w:pPr>
  </w:style>
  <w:style w:type="paragraph" w:styleId="BlockText">
    <w:name w:val="Block Text"/>
    <w:basedOn w:val="Normal"/>
    <w:rsid w:val="00787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F71"/>
    <w:rPr>
      <w:sz w:val="16"/>
      <w:vertAlign w:val="superscript"/>
    </w:rPr>
  </w:style>
  <w:style w:type="character" w:customStyle="1" w:styleId="Symbols">
    <w:name w:val="Symbols"/>
    <w:basedOn w:val="DefaultParagraphFont"/>
    <w:rsid w:val="00787F71"/>
    <w:rPr>
      <w:rFonts w:ascii="Symbol" w:hAnsi="Symbol"/>
    </w:rPr>
  </w:style>
  <w:style w:type="character" w:customStyle="1" w:styleId="MenuOptions">
    <w:name w:val="Menu Options"/>
    <w:basedOn w:val="DefaultParagraphFont"/>
    <w:rsid w:val="00787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F71"/>
    <w:rPr>
      <w:b/>
    </w:rPr>
  </w:style>
  <w:style w:type="character" w:customStyle="1" w:styleId="Underlined">
    <w:name w:val="Underlined"/>
    <w:basedOn w:val="DefaultParagraphFont"/>
    <w:rsid w:val="00787F71"/>
    <w:rPr>
      <w:u w:val="single"/>
    </w:rPr>
  </w:style>
  <w:style w:type="paragraph" w:customStyle="1" w:styleId="TableBodyTextRight">
    <w:name w:val="Table Body Text Right"/>
    <w:basedOn w:val="TableBodyText"/>
    <w:rsid w:val="00787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F71"/>
    <w:rPr>
      <w:sz w:val="18"/>
    </w:rPr>
  </w:style>
  <w:style w:type="paragraph" w:customStyle="1" w:styleId="BodySmallRight">
    <w:name w:val="Body Small Right"/>
    <w:basedOn w:val="BodyTextRight"/>
    <w:rsid w:val="00787F71"/>
    <w:rPr>
      <w:sz w:val="18"/>
      <w:szCs w:val="18"/>
    </w:rPr>
  </w:style>
  <w:style w:type="paragraph" w:customStyle="1" w:styleId="MarginEdition">
    <w:name w:val="Margin Edition"/>
    <w:basedOn w:val="MarginNote"/>
    <w:rsid w:val="00787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F71"/>
    <w:rPr>
      <w:sz w:val="2"/>
      <w:szCs w:val="2"/>
    </w:rPr>
  </w:style>
  <w:style w:type="character" w:customStyle="1" w:styleId="Small">
    <w:name w:val="Small"/>
    <w:basedOn w:val="DefaultParagraphFont"/>
    <w:rsid w:val="00787F71"/>
    <w:rPr>
      <w:sz w:val="16"/>
    </w:rPr>
  </w:style>
  <w:style w:type="paragraph" w:customStyle="1" w:styleId="WideTable">
    <w:name w:val="Wide Table"/>
    <w:basedOn w:val="Normal"/>
    <w:rsid w:val="00787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F71"/>
  </w:style>
  <w:style w:type="paragraph" w:styleId="Quote">
    <w:name w:val="Quote"/>
    <w:basedOn w:val="Heading1"/>
    <w:link w:val="QuoteChar"/>
    <w:qFormat/>
    <w:rsid w:val="00787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F71"/>
    <w:pPr>
      <w:pageBreakBefore/>
    </w:pPr>
  </w:style>
  <w:style w:type="paragraph" w:customStyle="1" w:styleId="Border">
    <w:name w:val="Border"/>
    <w:basedOn w:val="Normal"/>
    <w:qFormat/>
    <w:rsid w:val="00787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F71"/>
    <w:rPr>
      <w:u w:val="single"/>
    </w:rPr>
  </w:style>
  <w:style w:type="character" w:customStyle="1" w:styleId="BoldandItalics">
    <w:name w:val="Bold and Italics"/>
    <w:qFormat/>
    <w:rsid w:val="00787F71"/>
    <w:rPr>
      <w:b/>
      <w:i/>
      <w:u w:val="none"/>
    </w:rPr>
  </w:style>
  <w:style w:type="paragraph" w:styleId="BalloonText">
    <w:name w:val="Balloon Text"/>
    <w:basedOn w:val="Normal"/>
    <w:link w:val="BalloonTextChar"/>
    <w:rsid w:val="00787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F71"/>
    <w:pPr>
      <w:spacing w:before="0" w:after="0"/>
    </w:pPr>
  </w:style>
  <w:style w:type="paragraph" w:customStyle="1" w:styleId="BodyTextBold">
    <w:name w:val="Body Text Bold"/>
    <w:basedOn w:val="BodyText"/>
    <w:qFormat/>
    <w:rsid w:val="00787F71"/>
    <w:rPr>
      <w:b/>
    </w:rPr>
  </w:style>
  <w:style w:type="character" w:styleId="Hyperlink">
    <w:name w:val="Hyperlink"/>
    <w:basedOn w:val="DefaultParagraphFont"/>
    <w:uiPriority w:val="99"/>
    <w:unhideWhenUsed/>
    <w:rsid w:val="00403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3421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ICTCBL248 Install and terminate hard-line coaxial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