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23EE" w:rsidP="00AC23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ICTCBL247 Install, maintain and modify customer premises communications cabling: ACMA Open Rule</w:t>
      </w:r>
      <w:r>
        <w:fldChar w:fldCharType="end"/>
      </w:r>
    </w:p>
    <w:p w:rsidR="00AC23EE" w:rsidP="00AC23EE">
      <w:pPr>
        <w:pStyle w:val="Version"/>
        <w:sectPr w:rsidSect="009434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43495" w:rsidP="00943495">
      <w:pPr>
        <w:pStyle w:val="SuperHeading"/>
      </w:pPr>
      <w:r w:rsidRPr="00943495">
        <w:t>Assessment Requirements for ICTCBL247 Install, maintain and modify customer premises communications cabling: ACMA Open Rule</w:t>
      </w:r>
    </w:p>
    <w:p w:rsidR="00000000" w:rsidRPr="00943495" w:rsidP="00943495">
      <w:pPr>
        <w:pStyle w:val="Heading1"/>
      </w:pPr>
      <w:bookmarkStart w:id="1" w:name="O_1286152"/>
      <w:bookmarkEnd w:id="1"/>
      <w:r w:rsidRPr="0094349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94349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495" w:rsidP="00943495">
            <w:pPr>
              <w:pStyle w:val="BodyText"/>
            </w:pPr>
            <w:r w:rsidRPr="00943495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495">
            <w:pPr>
              <w:pStyle w:val="BodyText"/>
              <w:rPr>
                <w:lang w:val="en-NZ"/>
              </w:rPr>
            </w:pPr>
            <w:r w:rsidRPr="00943495">
              <w:rPr>
                <w:rStyle w:val="SpecialBold"/>
              </w:rPr>
              <w:t>Comments</w:t>
            </w:r>
          </w:p>
        </w:tc>
      </w:tr>
      <w:tr w:rsidTr="0094349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495">
            <w:pPr>
              <w:pStyle w:val="BodyText"/>
              <w:rPr>
                <w:lang w:val="en-NZ"/>
              </w:rPr>
            </w:pPr>
            <w:r w:rsidRPr="00943495">
              <w:t>Release 3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495" w:rsidP="00943495">
            <w:pPr>
              <w:pStyle w:val="BodyText"/>
            </w:pPr>
            <w:r w:rsidRPr="00943495">
              <w:t>This version updates the Assessment requirements Knowledge Evidence list to update to the current legislative reference:</w:t>
            </w:r>
          </w:p>
          <w:p w:rsidR="00000000" w:rsidP="00943495">
            <w:pPr>
              <w:pStyle w:val="BodyText"/>
              <w:rPr>
                <w:lang w:val="en-NZ"/>
              </w:rPr>
            </w:pPr>
            <w:r w:rsidRPr="00943495">
              <w:t>Communications Alliance Standards AS/CA S009 Installation Requirements for customer cabling (Wiring Rules).</w:t>
            </w:r>
          </w:p>
        </w:tc>
      </w:tr>
      <w:tr w:rsidTr="0094349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495">
            <w:pPr>
              <w:pStyle w:val="BodyText"/>
              <w:rPr>
                <w:lang w:val="en-NZ"/>
              </w:rPr>
            </w:pPr>
            <w:r w:rsidRPr="00943495">
              <w:t>Release 2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495" w:rsidP="00943495">
            <w:pPr>
              <w:pStyle w:val="BodyText"/>
            </w:pPr>
            <w:r w:rsidRPr="00943495">
              <w:t>This version rel</w:t>
            </w:r>
            <w:r w:rsidRPr="00943495">
              <w:t>eased with ICT Information and Communications Technology Training Package Version 6.0.</w:t>
            </w:r>
          </w:p>
          <w:p w:rsidR="00000000" w:rsidP="00943495">
            <w:pPr>
              <w:pStyle w:val="BodyText"/>
              <w:rPr>
                <w:lang w:val="en-NZ"/>
              </w:rPr>
            </w:pPr>
            <w:r w:rsidRPr="00943495">
              <w:t>Release 2 created for editorial corrections.</w:t>
            </w:r>
          </w:p>
        </w:tc>
      </w:tr>
      <w:tr w:rsidTr="0094349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495">
            <w:pPr>
              <w:pStyle w:val="BodyText"/>
              <w:rPr>
                <w:lang w:val="en-NZ"/>
              </w:rPr>
            </w:pPr>
            <w:r w:rsidRPr="00943495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495" w:rsidP="00943495">
            <w:pPr>
              <w:pStyle w:val="BodyText"/>
            </w:pPr>
            <w:r w:rsidRPr="00943495">
              <w:t>This version released with ICT Information and Communications Technology Training Package Version 5.0.</w:t>
            </w:r>
          </w:p>
        </w:tc>
      </w:tr>
    </w:tbl>
    <w:p w:rsidR="00000000" w:rsidRPr="00943495" w:rsidP="00943495">
      <w:pPr>
        <w:pStyle w:val="BodyText"/>
      </w:pPr>
    </w:p>
    <w:p w:rsidR="00000000" w:rsidRPr="00943495" w:rsidP="00943495">
      <w:pPr>
        <w:pStyle w:val="AllowPageBreak"/>
      </w:pPr>
    </w:p>
    <w:p w:rsidR="00000000" w:rsidRPr="00943495" w:rsidP="00943495">
      <w:pPr>
        <w:pStyle w:val="Heading1"/>
      </w:pPr>
      <w:bookmarkStart w:id="2" w:name="O_1286151"/>
      <w:bookmarkEnd w:id="2"/>
      <w:r w:rsidRPr="00943495">
        <w:t>Performance Evidence</w:t>
      </w:r>
    </w:p>
    <w:p w:rsidR="00000000" w:rsidRPr="00943495" w:rsidP="00AC23EE">
      <w:pPr>
        <w:pStyle w:val="BodyText"/>
      </w:pPr>
      <w:r w:rsidRPr="00943495">
        <w:t>The candidate must demonstrate the ability to perform the tasks outlined in the elements, performance criteria, and foundation skills, and to:</w:t>
      </w:r>
    </w:p>
    <w:p w:rsidR="00000000" w:rsidRPr="00943495" w:rsidP="00943495">
      <w:pPr>
        <w:pStyle w:val="ListBullet"/>
      </w:pPr>
      <w:r w:rsidRPr="00943495">
        <w:t xml:space="preserve">complete a cabling installation and termination for: </w:t>
      </w:r>
    </w:p>
    <w:p w:rsidR="00000000" w:rsidRPr="00943495" w:rsidP="00943495">
      <w:pPr>
        <w:pStyle w:val="ListBullet2"/>
      </w:pPr>
      <w:r w:rsidRPr="00943495">
        <w:t>three different types of telephone sockets:</w:t>
      </w:r>
    </w:p>
    <w:p w:rsidR="00000000" w:rsidRPr="00943495" w:rsidP="00943495">
      <w:pPr>
        <w:pStyle w:val="ListBullet3"/>
      </w:pPr>
      <w:r w:rsidRPr="00943495">
        <w:t>Australian modular socket</w:t>
      </w:r>
    </w:p>
    <w:p w:rsidR="00000000" w:rsidRPr="00943495" w:rsidP="00943495">
      <w:pPr>
        <w:pStyle w:val="ListBullet3"/>
      </w:pPr>
      <w:r w:rsidRPr="00943495">
        <w:t>RJ45, RJ12 or RJ11 modular socket</w:t>
      </w:r>
    </w:p>
    <w:p w:rsidR="00000000" w:rsidRPr="00943495" w:rsidP="00943495">
      <w:pPr>
        <w:pStyle w:val="ListBullet3"/>
      </w:pPr>
      <w:r w:rsidRPr="00943495">
        <w:t>Mode 3 alarm socket</w:t>
      </w:r>
    </w:p>
    <w:p w:rsidR="00000000" w:rsidRPr="00943495" w:rsidP="00943495">
      <w:pPr>
        <w:pStyle w:val="ListBullet2"/>
      </w:pPr>
      <w:r w:rsidRPr="00943495">
        <w:t>one network termination device (NTD), including the completion of TCA1 compliance forms and NTD records</w:t>
      </w:r>
    </w:p>
    <w:p w:rsidR="00000000" w:rsidRPr="00943495" w:rsidP="00943495">
      <w:pPr>
        <w:pStyle w:val="ListBullet"/>
      </w:pPr>
      <w:r w:rsidRPr="00943495">
        <w:t>read and interpret drawin</w:t>
      </w:r>
      <w:r w:rsidRPr="00943495">
        <w:t>gs related to cable layouts, outlet location, cable coding system, and identifiers and distributor locations</w:t>
      </w:r>
    </w:p>
    <w:p w:rsidR="00000000" w:rsidRPr="00943495" w:rsidP="00943495">
      <w:pPr>
        <w:pStyle w:val="ListBullet"/>
      </w:pPr>
      <w:r w:rsidRPr="00943495">
        <w:t>comply with all work, health and safety (WHS) requirements and work practices</w:t>
      </w:r>
    </w:p>
    <w:p w:rsidR="00000000" w:rsidRPr="00943495" w:rsidP="00943495">
      <w:pPr>
        <w:pStyle w:val="ListBullet"/>
      </w:pPr>
      <w:r w:rsidRPr="00943495">
        <w:t>meet Australian Communications and Media Authority (ACMA) requirements</w:t>
      </w:r>
    </w:p>
    <w:p w:rsidR="00000000" w:rsidRPr="00943495" w:rsidP="00943495">
      <w:pPr>
        <w:pStyle w:val="ListBullet"/>
      </w:pPr>
      <w:r w:rsidRPr="00943495">
        <w:t>apply cable conductor identification codes to connector pins</w:t>
      </w:r>
    </w:p>
    <w:p w:rsidR="00000000" w:rsidRPr="00943495" w:rsidP="00943495">
      <w:pPr>
        <w:pStyle w:val="ListBullet"/>
      </w:pPr>
      <w:r w:rsidRPr="00943495">
        <w:t>conduct tests and interpret cable test results</w:t>
      </w:r>
    </w:p>
    <w:p w:rsidR="00000000" w:rsidRPr="00943495" w:rsidP="00943495">
      <w:pPr>
        <w:pStyle w:val="ListBullet"/>
      </w:pPr>
      <w:r w:rsidRPr="00943495">
        <w:t xml:space="preserve">identify the correct telecommunications cable by its colour identifier </w:t>
      </w:r>
    </w:p>
    <w:p w:rsidR="00000000" w:rsidRPr="00943495" w:rsidP="00943495">
      <w:pPr>
        <w:pStyle w:val="ListBullet"/>
      </w:pPr>
      <w:r w:rsidRPr="00943495">
        <w:t>termi</w:t>
      </w:r>
      <w:r w:rsidRPr="00943495">
        <w:t xml:space="preserve">nate systems at both distributor and outlet locations </w:t>
      </w:r>
    </w:p>
    <w:p w:rsidR="00000000" w:rsidRPr="00943495" w:rsidP="00943495">
      <w:pPr>
        <w:pStyle w:val="ListBullet"/>
      </w:pPr>
      <w:r w:rsidRPr="00943495">
        <w:t>install and terminate two jumperable distributors (campus distributor or building distributor) with a capacity of 100 pair or greater</w:t>
      </w:r>
    </w:p>
    <w:p w:rsidR="00000000" w:rsidRPr="00943495" w:rsidP="00943495">
      <w:pPr>
        <w:pStyle w:val="ListBullet"/>
      </w:pPr>
      <w:r w:rsidRPr="00943495">
        <w:t>terminate one non-jumperable distributor (local distributor)</w:t>
      </w:r>
    </w:p>
    <w:p w:rsidR="00000000" w:rsidRPr="00943495" w:rsidP="00943495">
      <w:pPr>
        <w:pStyle w:val="ListBullet"/>
      </w:pPr>
      <w:r w:rsidRPr="00943495">
        <w:t>termin</w:t>
      </w:r>
      <w:r w:rsidRPr="00943495">
        <w:t>ate both cable ends for at least one 50 pair cable, 10 or 20 pair cable and one 4 pair data cable, including accurate completion of installation records, drawing alterations and compliance forms</w:t>
      </w:r>
    </w:p>
    <w:p w:rsidR="00000000" w:rsidRPr="00943495" w:rsidP="00943495">
      <w:pPr>
        <w:pStyle w:val="ListBullet"/>
      </w:pPr>
      <w:r w:rsidRPr="00943495">
        <w:t>place cables on support structures and building faces for bot</w:t>
      </w:r>
      <w:r w:rsidRPr="00943495">
        <w:t>h internal and external locations</w:t>
      </w:r>
    </w:p>
    <w:p w:rsidR="00000000" w:rsidRPr="00943495" w:rsidP="00943495">
      <w:pPr>
        <w:pStyle w:val="ListBullet"/>
      </w:pPr>
      <w:r w:rsidRPr="00943495">
        <w:t>secure cables with appropriate fasteners for the above locations</w:t>
      </w:r>
    </w:p>
    <w:p w:rsidR="00000000" w:rsidRPr="00943495" w:rsidP="00943495">
      <w:pPr>
        <w:pStyle w:val="ListBullet"/>
      </w:pPr>
      <w:r w:rsidRPr="00943495">
        <w:t xml:space="preserve">apply work practices that avoid cable damage </w:t>
      </w:r>
    </w:p>
    <w:p w:rsidR="00000000" w:rsidRPr="00943495" w:rsidP="00943495">
      <w:pPr>
        <w:pStyle w:val="ListBullet"/>
      </w:pPr>
      <w:r w:rsidRPr="00943495">
        <w:t>install at least one common type of earthing system used in customer premises for cabling systems</w:t>
      </w:r>
    </w:p>
    <w:p w:rsidR="00000000" w:rsidRPr="00943495" w:rsidP="00943495">
      <w:pPr>
        <w:pStyle w:val="ListBullet"/>
      </w:pPr>
      <w:r w:rsidRPr="00943495">
        <w:t>interpret and</w:t>
      </w:r>
      <w:r w:rsidRPr="00943495">
        <w:t xml:space="preserve"> apply relevant legislation, regulations, codes, and standards</w:t>
      </w:r>
    </w:p>
    <w:p w:rsidR="00000000" w:rsidRPr="00943495" w:rsidP="00943495">
      <w:pPr>
        <w:pStyle w:val="ListBullet"/>
      </w:pPr>
      <w:r w:rsidRPr="00943495">
        <w:t>install earthing to suit cabling conditions</w:t>
      </w:r>
    </w:p>
    <w:p w:rsidR="00000000" w:rsidRPr="00943495" w:rsidP="00943495">
      <w:pPr>
        <w:pStyle w:val="ListBullet"/>
      </w:pPr>
      <w:r w:rsidRPr="00943495">
        <w:t xml:space="preserve">identify and rectify faulty cabling </w:t>
      </w:r>
    </w:p>
    <w:p w:rsidR="00000000" w:rsidRPr="00943495" w:rsidP="00943495">
      <w:pPr>
        <w:pStyle w:val="ListBullet"/>
      </w:pPr>
      <w:r w:rsidRPr="00943495">
        <w:t>use appropriate personal protective equipment when performing cabling tasks.</w:t>
      </w:r>
    </w:p>
    <w:p w:rsidR="00000000" w:rsidRPr="00943495" w:rsidP="00943495">
      <w:pPr>
        <w:pStyle w:val="BodyText"/>
      </w:pPr>
    </w:p>
    <w:p w:rsidR="00000000" w:rsidRPr="00943495" w:rsidP="00AC23EE">
      <w:pPr>
        <w:pStyle w:val="BodyText"/>
      </w:pPr>
      <w:r w:rsidRPr="00943495">
        <w:t>Note: Evidence must be provided at</w:t>
      </w:r>
      <w:r w:rsidRPr="00943495">
        <w:t xml:space="preserve"> least once when a specific volume or frequency is not stated.</w:t>
      </w:r>
    </w:p>
    <w:p w:rsidR="00000000" w:rsidRPr="00943495" w:rsidP="00943495">
      <w:pPr>
        <w:pStyle w:val="Heading1"/>
      </w:pPr>
      <w:bookmarkStart w:id="3" w:name="O_1286150"/>
      <w:bookmarkEnd w:id="3"/>
      <w:r w:rsidRPr="00943495">
        <w:t>Knowledge Evidence</w:t>
      </w:r>
    </w:p>
    <w:p w:rsidR="00000000" w:rsidRPr="00943495" w:rsidP="00AC23EE">
      <w:pPr>
        <w:pStyle w:val="BodyText"/>
      </w:pPr>
      <w:r w:rsidRPr="00943495">
        <w:t>The candidate must demonstrate the knowledge required to perform the tasks outlined in the elements, performance criteria, and foundation skills, which inc</w:t>
      </w:r>
      <w:r w:rsidRPr="00943495">
        <w:t>ludes knowledge about:</w:t>
      </w:r>
    </w:p>
    <w:p w:rsidR="00000000" w:rsidRPr="00943495" w:rsidP="00943495">
      <w:pPr>
        <w:pStyle w:val="ListBullet"/>
      </w:pPr>
      <w:r w:rsidRPr="00943495">
        <w:t>legislation, regulations, codes, standards, rules, guidance notes and other formal agreements that impact on work, in particular:</w:t>
      </w:r>
    </w:p>
    <w:p w:rsidR="00000000" w:rsidRPr="00943495" w:rsidP="00943495">
      <w:pPr>
        <w:pStyle w:val="ListBullet2"/>
      </w:pPr>
      <w:r w:rsidRPr="00943495">
        <w:t xml:space="preserve">Australian Communications and Media Authority (ACMA) Telecommunications Cabling Provider Rules, </w:t>
      </w:r>
      <w:r w:rsidRPr="00943495">
        <w:t>cabling registrars, cabler registration rules, regulations and standards</w:t>
      </w:r>
    </w:p>
    <w:p w:rsidR="00000000" w:rsidRPr="00943495" w:rsidP="00943495">
      <w:pPr>
        <w:pStyle w:val="ListBullet2"/>
      </w:pPr>
      <w:r w:rsidRPr="00943495">
        <w:t xml:space="preserve">current Communications Alliance Standards including AS/CA S009 Installation requirements for customer cabling (Wiring Rules) </w:t>
      </w:r>
    </w:p>
    <w:p w:rsidR="00000000" w:rsidRPr="00943495" w:rsidP="00943495">
      <w:pPr>
        <w:pStyle w:val="ListBullet2"/>
      </w:pPr>
      <w:r w:rsidRPr="00943495">
        <w:t>national and state/territory WHS requirements</w:t>
      </w:r>
    </w:p>
    <w:p w:rsidR="00000000" w:rsidRPr="00943495" w:rsidP="00943495">
      <w:pPr>
        <w:pStyle w:val="ListBullet2"/>
      </w:pPr>
      <w:r w:rsidRPr="00943495">
        <w:t>workplace a</w:t>
      </w:r>
      <w:r w:rsidRPr="00943495">
        <w:t>nd worksite requirements</w:t>
      </w:r>
    </w:p>
    <w:p w:rsidR="00000000" w:rsidRPr="00943495" w:rsidP="00943495">
      <w:pPr>
        <w:pStyle w:val="ListBullet2"/>
      </w:pPr>
      <w:r w:rsidRPr="00943495">
        <w:t>cabling environment, cable type, cable identification, termination systems, earthing and protection, records</w:t>
      </w:r>
    </w:p>
    <w:p w:rsidR="00000000" w:rsidRPr="00943495" w:rsidP="00943495">
      <w:pPr>
        <w:pStyle w:val="ListBullet2"/>
      </w:pPr>
      <w:r w:rsidRPr="00943495">
        <w:t>ACMA certified components list</w:t>
      </w:r>
    </w:p>
    <w:p w:rsidR="00000000" w:rsidRPr="00943495" w:rsidP="00943495">
      <w:pPr>
        <w:pStyle w:val="ListBullet2"/>
      </w:pPr>
      <w:r w:rsidRPr="00943495">
        <w:t>labelling requirements</w:t>
      </w:r>
    </w:p>
    <w:p w:rsidR="00000000" w:rsidRPr="00943495" w:rsidP="00943495">
      <w:pPr>
        <w:pStyle w:val="ListBullet"/>
      </w:pPr>
      <w:r w:rsidRPr="00943495">
        <w:t>basic electrical principles of:</w:t>
      </w:r>
    </w:p>
    <w:p w:rsidR="00000000" w:rsidRPr="00943495" w:rsidP="00943495">
      <w:pPr>
        <w:pStyle w:val="ListBullet2"/>
      </w:pPr>
      <w:r w:rsidRPr="00943495">
        <w:t xml:space="preserve">insulation, resistance </w:t>
      </w:r>
    </w:p>
    <w:p w:rsidR="00000000" w:rsidRPr="00943495" w:rsidP="00943495">
      <w:pPr>
        <w:pStyle w:val="ListBullet2"/>
      </w:pPr>
      <w:r w:rsidRPr="00943495">
        <w:t>capacitanc</w:t>
      </w:r>
      <w:r w:rsidRPr="00943495">
        <w:t>e</w:t>
      </w:r>
    </w:p>
    <w:p w:rsidR="00000000" w:rsidRPr="00943495" w:rsidP="00943495">
      <w:pPr>
        <w:pStyle w:val="ListBullet2"/>
      </w:pPr>
      <w:r w:rsidRPr="00943495">
        <w:t>impedance – as causes of, impedance, attenuation and cross-talk</w:t>
      </w:r>
    </w:p>
    <w:p w:rsidR="00000000" w:rsidRPr="00943495" w:rsidP="00943495">
      <w:pPr>
        <w:pStyle w:val="ListBullet"/>
      </w:pPr>
      <w:r w:rsidRPr="00943495">
        <w:t>cable screening types</w:t>
      </w:r>
    </w:p>
    <w:p w:rsidR="00000000" w:rsidRPr="00943495" w:rsidP="00943495">
      <w:pPr>
        <w:pStyle w:val="ListBullet"/>
      </w:pPr>
      <w:r w:rsidRPr="00943495">
        <w:t>colour codes</w:t>
      </w:r>
    </w:p>
    <w:p w:rsidR="00000000" w:rsidRPr="00943495" w:rsidP="00943495">
      <w:pPr>
        <w:pStyle w:val="ListBullet"/>
      </w:pPr>
      <w:r w:rsidRPr="00943495">
        <w:t>cable conductor – types of codes</w:t>
      </w:r>
    </w:p>
    <w:p w:rsidR="00000000" w:rsidRPr="00943495" w:rsidP="00943495">
      <w:pPr>
        <w:pStyle w:val="ListBullet"/>
      </w:pPr>
      <w:r w:rsidRPr="00943495">
        <w:t>customer switching systems and services</w:t>
      </w:r>
    </w:p>
    <w:p w:rsidR="00000000" w:rsidRPr="00943495" w:rsidP="00943495">
      <w:pPr>
        <w:pStyle w:val="ListBullet"/>
      </w:pPr>
      <w:r w:rsidRPr="00943495">
        <w:t>printed circuit boards</w:t>
      </w:r>
    </w:p>
    <w:p w:rsidR="00000000" w:rsidRPr="00943495" w:rsidP="00943495">
      <w:pPr>
        <w:pStyle w:val="ListBullet"/>
      </w:pPr>
      <w:r w:rsidRPr="00943495">
        <w:t>customer cabling environment for which cabling registration may be required for internal, external, above ground or below ground installation</w:t>
      </w:r>
    </w:p>
    <w:p w:rsidR="00000000" w:rsidRPr="00943495" w:rsidP="00943495">
      <w:pPr>
        <w:pStyle w:val="ListBullet"/>
      </w:pPr>
      <w:r w:rsidRPr="00943495">
        <w:t>information required to operate equipment according to a test specification</w:t>
      </w:r>
    </w:p>
    <w:p w:rsidR="00000000" w:rsidRPr="00943495" w:rsidP="00943495">
      <w:pPr>
        <w:pStyle w:val="ListBullet"/>
      </w:pPr>
      <w:r w:rsidRPr="00943495">
        <w:t>various cable types, their identifiers</w:t>
      </w:r>
      <w:r w:rsidRPr="00943495">
        <w:t>, termination systems (including jumperable and non-jumperable distributor), separations, support systems and fastening techniques used for telecommunications cabling</w:t>
      </w:r>
    </w:p>
    <w:p w:rsidR="00000000" w:rsidRPr="00943495" w:rsidP="00943495">
      <w:pPr>
        <w:pStyle w:val="ListBullet"/>
      </w:pPr>
      <w:r w:rsidRPr="00943495">
        <w:t>documentation and records required when cabling</w:t>
      </w:r>
    </w:p>
    <w:p w:rsidR="00000000" w:rsidRPr="00943495" w:rsidP="00943495">
      <w:pPr>
        <w:pStyle w:val="ListBullet"/>
      </w:pPr>
      <w:r w:rsidRPr="00943495">
        <w:t>manufacturer requirements for safe operat</w:t>
      </w:r>
      <w:r w:rsidRPr="00943495">
        <w:t>ion of equipment</w:t>
      </w:r>
    </w:p>
    <w:p w:rsidR="00000000" w:rsidRPr="00943495" w:rsidP="00943495">
      <w:pPr>
        <w:pStyle w:val="ListBullet"/>
      </w:pPr>
      <w:r w:rsidRPr="00943495">
        <w:t>earthing and protection strategies and technologies relevant to different cabling applications</w:t>
      </w:r>
    </w:p>
    <w:p w:rsidR="00000000" w:rsidRPr="00943495" w:rsidP="00943495">
      <w:pPr>
        <w:pStyle w:val="ListBullet"/>
      </w:pPr>
      <w:r w:rsidRPr="00943495">
        <w:t>test methods and performance requirements</w:t>
      </w:r>
    </w:p>
    <w:p w:rsidR="00000000" w:rsidRPr="00943495" w:rsidP="00943495">
      <w:pPr>
        <w:pStyle w:val="ListBullet"/>
      </w:pPr>
      <w:r w:rsidRPr="00943495">
        <w:t>typical issues and challenges that occur on site</w:t>
      </w:r>
    </w:p>
    <w:p w:rsidR="00000000" w:rsidRPr="00943495" w:rsidP="00943495">
      <w:pPr>
        <w:pStyle w:val="ListBullet"/>
      </w:pPr>
      <w:r w:rsidRPr="00943495">
        <w:t xml:space="preserve">installation requirements for underground and aerial </w:t>
      </w:r>
      <w:r w:rsidRPr="00943495">
        <w:t>cables including:</w:t>
      </w:r>
    </w:p>
    <w:p w:rsidR="00000000" w:rsidRPr="00943495" w:rsidP="00943495">
      <w:pPr>
        <w:pStyle w:val="ListBullet2"/>
      </w:pPr>
      <w:r w:rsidRPr="00943495">
        <w:t>minimum depth of cover (below ground)</w:t>
      </w:r>
    </w:p>
    <w:p w:rsidR="00000000" w:rsidRPr="00943495" w:rsidP="00943495">
      <w:pPr>
        <w:pStyle w:val="ListBullet2"/>
      </w:pPr>
      <w:r w:rsidRPr="00943495">
        <w:t>segregation from hazardous electrical and other services</w:t>
      </w:r>
    </w:p>
    <w:p w:rsidR="00000000" w:rsidRPr="00943495" w:rsidP="00943495">
      <w:pPr>
        <w:pStyle w:val="ListBullet2"/>
      </w:pPr>
      <w:r w:rsidRPr="00943495">
        <w:t>earthing requirements</w:t>
      </w:r>
    </w:p>
    <w:p w:rsidR="00000000" w:rsidRPr="00943495" w:rsidP="00943495">
      <w:pPr>
        <w:pStyle w:val="ListBullet"/>
      </w:pPr>
      <w:r w:rsidRPr="00943495">
        <w:t xml:space="preserve">design parameters for underground cables with regards to the purpose they will serve and the </w:t>
      </w:r>
      <w:r w:rsidRPr="00943495">
        <w:t>prevention of water ingress</w:t>
      </w:r>
    </w:p>
    <w:p w:rsidR="00000000" w:rsidRPr="00943495" w:rsidP="00943495">
      <w:pPr>
        <w:pStyle w:val="ListBullet"/>
      </w:pPr>
      <w:r w:rsidRPr="00943495">
        <w:t>devices for a range of telecommunications cabling applications, including, ethernet data systems, audio and video systems, security systems and fire protection systems</w:t>
      </w:r>
    </w:p>
    <w:p w:rsidR="00000000" w:rsidRPr="00943495" w:rsidP="00943495">
      <w:pPr>
        <w:pStyle w:val="ListBullet"/>
      </w:pPr>
      <w:r w:rsidRPr="00943495">
        <w:t>integral bearer wires and application according to current A</w:t>
      </w:r>
      <w:r w:rsidRPr="00943495">
        <w:t xml:space="preserve">ustralian Standards </w:t>
      </w:r>
    </w:p>
    <w:p w:rsidR="00000000" w:rsidRPr="00943495" w:rsidP="00943495">
      <w:pPr>
        <w:pStyle w:val="ListBullet"/>
      </w:pPr>
      <w:r w:rsidRPr="00943495">
        <w:t>cable blocking agents used to prevent the ingress of water underground (excluding blown fibre tube systems)</w:t>
      </w:r>
    </w:p>
    <w:p w:rsidR="00000000" w:rsidRPr="00943495" w:rsidP="00943495">
      <w:pPr>
        <w:pStyle w:val="ListBullet"/>
      </w:pPr>
      <w:r w:rsidRPr="00943495">
        <w:t>features of cables designed for underground use that may be laid in conduit trenches or directly buried</w:t>
      </w:r>
    </w:p>
    <w:p w:rsidR="00000000" w:rsidRPr="00943495" w:rsidP="00943495">
      <w:pPr>
        <w:pStyle w:val="ListBullet"/>
      </w:pPr>
      <w:r w:rsidRPr="00943495">
        <w:t>responsibilities and pr</w:t>
      </w:r>
      <w:r w:rsidRPr="00943495">
        <w:t>ocess for communications installation works.</w:t>
      </w:r>
    </w:p>
    <w:p w:rsidR="00000000" w:rsidRPr="00943495" w:rsidP="00943495">
      <w:pPr>
        <w:pStyle w:val="AllowPageBreak"/>
      </w:pPr>
    </w:p>
    <w:p w:rsidR="00000000" w:rsidRPr="00943495" w:rsidP="00943495">
      <w:pPr>
        <w:pStyle w:val="Heading1"/>
      </w:pPr>
      <w:bookmarkStart w:id="4" w:name="O_1286149"/>
      <w:bookmarkEnd w:id="4"/>
      <w:r w:rsidRPr="00943495">
        <w:t>Assessment Conditions</w:t>
      </w:r>
    </w:p>
    <w:p w:rsidR="00000000" w:rsidRPr="00943495" w:rsidP="00AC23EE">
      <w:pPr>
        <w:pStyle w:val="BodyText"/>
      </w:pPr>
      <w:r w:rsidRPr="00943495">
        <w:t>Skills must be assessed in a workplace or simulated environment where conditions are typical of those in a telecommunications work environment or workplace.</w:t>
      </w:r>
    </w:p>
    <w:p w:rsidR="00000000" w:rsidRPr="00943495" w:rsidP="00AC23EE">
      <w:pPr>
        <w:pStyle w:val="BodyText"/>
      </w:pPr>
      <w:r w:rsidRPr="00943495">
        <w:t>Access is req</w:t>
      </w:r>
      <w:r w:rsidRPr="00943495">
        <w:t>uired to:</w:t>
      </w:r>
    </w:p>
    <w:p w:rsidR="00000000" w:rsidRPr="00943495" w:rsidP="00943495">
      <w:pPr>
        <w:pStyle w:val="ListBullet"/>
      </w:pPr>
      <w:r w:rsidRPr="00943495">
        <w:t>site/s on which communications cabling activities can be carried out</w:t>
      </w:r>
    </w:p>
    <w:p w:rsidR="00000000" w:rsidRPr="00943495" w:rsidP="00943495">
      <w:pPr>
        <w:pStyle w:val="ListBullet"/>
      </w:pPr>
      <w:r w:rsidRPr="00943495">
        <w:t xml:space="preserve">two jumperable distributors (campus distributor or building distributor) with a capacity of 100 pair or greater </w:t>
      </w:r>
    </w:p>
    <w:p w:rsidR="00000000" w:rsidRPr="00943495" w:rsidP="00943495">
      <w:pPr>
        <w:pStyle w:val="ListBullet"/>
      </w:pPr>
      <w:r w:rsidRPr="00943495">
        <w:t>one non-jumperable distributor (LD) and a patch panel</w:t>
      </w:r>
    </w:p>
    <w:p w:rsidR="00000000" w:rsidRPr="00943495" w:rsidP="00943495">
      <w:pPr>
        <w:pStyle w:val="ListBullet"/>
      </w:pPr>
      <w:r w:rsidRPr="00943495">
        <w:t>a 50 pair</w:t>
      </w:r>
      <w:r w:rsidRPr="00943495">
        <w:t xml:space="preserve"> and 4 pair and one ethernet cable</w:t>
      </w:r>
    </w:p>
    <w:p w:rsidR="00000000" w:rsidRPr="00943495" w:rsidP="00943495">
      <w:pPr>
        <w:pStyle w:val="ListBullet"/>
      </w:pPr>
      <w:r w:rsidRPr="00943495">
        <w:t>cabling and field equipment currently used in industry</w:t>
      </w:r>
    </w:p>
    <w:p w:rsidR="00000000" w:rsidRPr="00943495" w:rsidP="00943495">
      <w:pPr>
        <w:pStyle w:val="ListBullet"/>
      </w:pPr>
      <w:r w:rsidRPr="00943495">
        <w:t>relevant regulatory and site related documentation.</w:t>
      </w:r>
    </w:p>
    <w:p w:rsidR="00000000" w:rsidRPr="00943495" w:rsidP="00943495">
      <w:pPr>
        <w:pStyle w:val="BodyText"/>
      </w:pPr>
    </w:p>
    <w:p w:rsidR="00000000" w:rsidRPr="00943495" w:rsidP="00AC23EE">
      <w:pPr>
        <w:pStyle w:val="BodyText"/>
      </w:pPr>
      <w:r w:rsidRPr="00943495">
        <w:t xml:space="preserve">Assessors of this </w:t>
      </w:r>
      <w:r w:rsidRPr="00943495">
        <w:t xml:space="preserve">unit must satisfy the requirements for assessors in applicable vocational education and training legislation, frameworks and/or standards. Refer also to the </w:t>
      </w:r>
      <w:r w:rsidRPr="00943495">
        <w:rPr>
          <w:rStyle w:val="Emphasis"/>
        </w:rPr>
        <w:t>Requirements for assessors</w:t>
      </w:r>
      <w:r w:rsidRPr="00943495">
        <w:t xml:space="preserve"> in the ICT Information and Communications Technology Training Package Co</w:t>
      </w:r>
      <w:r w:rsidRPr="00943495">
        <w:t>mpanion Volume Implementation Guide.</w:t>
      </w:r>
    </w:p>
    <w:p w:rsidR="00000000" w:rsidRPr="00943495" w:rsidP="00943495">
      <w:pPr>
        <w:pStyle w:val="Heading1"/>
      </w:pPr>
      <w:bookmarkStart w:id="5" w:name="O_1286162"/>
      <w:bookmarkEnd w:id="5"/>
      <w:r w:rsidRPr="00943495">
        <w:t>Links</w:t>
      </w:r>
    </w:p>
    <w:p w:rsidR="00000000" w:rsidRPr="00943495" w:rsidP="00AC23EE">
      <w:pPr>
        <w:pStyle w:val="BodyText"/>
      </w:pPr>
      <w:r w:rsidRPr="00943495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2578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43495" w:rsidP="00943495"/>
    <w:sectPr w:rsidSect="009434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4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495" w:rsidRPr="00AC23EE" w:rsidP="00AC23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4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3EE" w:rsidP="009434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23EE" w:rsidP="009434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C23EE" w:rsidP="009434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4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3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3495" w:rsidRPr="00AC23EE" w:rsidP="00AC23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4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3EE" w:rsidRPr="002D2AF8" w:rsidP="009434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ICTCBL247 Install, maintain and modify customer premises communications cabling: ACMA Open Rule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C23EE" w:rsidP="009434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5A4A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620D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9875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4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34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34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34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34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34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34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34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34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34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34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3495"/>
  </w:style>
  <w:style w:type="character" w:customStyle="1" w:styleId="Heading1Char">
    <w:name w:val="Heading 1 Char"/>
    <w:basedOn w:val="DefaultParagraphFont"/>
    <w:link w:val="Heading1"/>
    <w:rsid w:val="009434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34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34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349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3495"/>
    <w:rPr>
      <w:b/>
      <w:spacing w:val="0"/>
    </w:rPr>
  </w:style>
  <w:style w:type="paragraph" w:styleId="ListBullet2">
    <w:name w:val="List Bullet 2"/>
    <w:basedOn w:val="List2"/>
    <w:rsid w:val="0094349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43495"/>
    <w:rPr>
      <w:i/>
    </w:rPr>
  </w:style>
  <w:style w:type="paragraph" w:customStyle="1" w:styleId="SuperHeading">
    <w:name w:val="SuperHeading"/>
    <w:basedOn w:val="Normal"/>
    <w:rsid w:val="009434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34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4349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434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34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34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34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34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34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34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34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34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34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34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34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34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34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34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34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34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34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34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34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34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34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34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34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34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34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34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34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34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34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34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34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34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34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34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3495"/>
  </w:style>
  <w:style w:type="paragraph" w:styleId="TableofFigures">
    <w:name w:val="table of figures"/>
    <w:basedOn w:val="Normal"/>
    <w:next w:val="Normal"/>
    <w:semiHidden/>
    <w:rsid w:val="009434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349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43495"/>
    <w:rPr>
      <w:rFonts w:ascii="Wingdings" w:hAnsi="Wingdings"/>
    </w:rPr>
  </w:style>
  <w:style w:type="paragraph" w:customStyle="1" w:styleId="TableHeading">
    <w:name w:val="Table Heading"/>
    <w:basedOn w:val="HeadingBase"/>
    <w:rsid w:val="009434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3495"/>
    <w:rPr>
      <w:color w:val="0033CC"/>
      <w:u w:val="none"/>
    </w:rPr>
  </w:style>
  <w:style w:type="paragraph" w:customStyle="1" w:styleId="BodyTextRight">
    <w:name w:val="Body Text Right"/>
    <w:basedOn w:val="BodyText"/>
    <w:rsid w:val="009434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34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349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34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34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34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3495"/>
    <w:rPr>
      <w:sz w:val="32"/>
    </w:rPr>
  </w:style>
  <w:style w:type="paragraph" w:customStyle="1" w:styleId="HeadingProcedure">
    <w:name w:val="Heading Procedure"/>
    <w:basedOn w:val="HeadingBase"/>
    <w:next w:val="Normal"/>
    <w:rsid w:val="009434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3495"/>
    <w:pPr>
      <w:spacing w:before="60" w:after="60"/>
    </w:pPr>
  </w:style>
  <w:style w:type="paragraph" w:styleId="ListContinue">
    <w:name w:val="List Continue"/>
    <w:basedOn w:val="List"/>
    <w:rsid w:val="00943495"/>
    <w:pPr>
      <w:ind w:firstLine="0"/>
    </w:pPr>
  </w:style>
  <w:style w:type="paragraph" w:customStyle="1" w:styleId="ListNote">
    <w:name w:val="List Note"/>
    <w:basedOn w:val="List"/>
    <w:rsid w:val="009434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34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34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3495"/>
    <w:rPr>
      <w:rFonts w:ascii="Courier New" w:hAnsi="Courier New"/>
    </w:rPr>
  </w:style>
  <w:style w:type="paragraph" w:customStyle="1" w:styleId="NoteBullet">
    <w:name w:val="Note Bullet"/>
    <w:basedOn w:val="Note"/>
    <w:rsid w:val="009434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34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34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34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349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434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34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3495"/>
    <w:rPr>
      <w:b/>
      <w:smallCaps/>
    </w:rPr>
  </w:style>
  <w:style w:type="paragraph" w:customStyle="1" w:styleId="TableListNumber">
    <w:name w:val="Table List Number"/>
    <w:basedOn w:val="ListNumber"/>
    <w:rsid w:val="009434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34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3495"/>
    <w:pPr>
      <w:numPr>
        <w:numId w:val="10"/>
      </w:numPr>
    </w:pPr>
  </w:style>
  <w:style w:type="paragraph" w:customStyle="1" w:styleId="ListAlpha2">
    <w:name w:val="List Alpha 2"/>
    <w:basedOn w:val="List2"/>
    <w:rsid w:val="00943495"/>
    <w:pPr>
      <w:numPr>
        <w:numId w:val="9"/>
      </w:numPr>
    </w:pPr>
  </w:style>
  <w:style w:type="paragraph" w:styleId="List2">
    <w:name w:val="List 2"/>
    <w:basedOn w:val="BodyText"/>
    <w:rsid w:val="009434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34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34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349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4349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43495"/>
    <w:pPr>
      <w:numPr>
        <w:numId w:val="5"/>
      </w:numPr>
    </w:pPr>
  </w:style>
  <w:style w:type="paragraph" w:styleId="ListContinue2">
    <w:name w:val="List Continue 2"/>
    <w:basedOn w:val="List2"/>
    <w:rsid w:val="00943495"/>
    <w:pPr>
      <w:ind w:firstLine="0"/>
    </w:pPr>
  </w:style>
  <w:style w:type="paragraph" w:styleId="ListContinue3">
    <w:name w:val="List Continue 3"/>
    <w:basedOn w:val="List3"/>
    <w:rsid w:val="00943495"/>
    <w:pPr>
      <w:ind w:left="1021" w:firstLine="0"/>
    </w:pPr>
  </w:style>
  <w:style w:type="paragraph" w:styleId="ListContinue4">
    <w:name w:val="List Continue 4"/>
    <w:basedOn w:val="List4"/>
    <w:rsid w:val="00943495"/>
    <w:pPr>
      <w:ind w:firstLine="0"/>
    </w:pPr>
  </w:style>
  <w:style w:type="paragraph" w:styleId="ListContinue5">
    <w:name w:val="List Continue 5"/>
    <w:basedOn w:val="List5"/>
    <w:rsid w:val="00943495"/>
    <w:pPr>
      <w:ind w:firstLine="0"/>
    </w:pPr>
  </w:style>
  <w:style w:type="paragraph" w:styleId="ListNumber3">
    <w:name w:val="List Number 3"/>
    <w:basedOn w:val="List3"/>
    <w:rsid w:val="00943495"/>
    <w:pPr>
      <w:numPr>
        <w:numId w:val="6"/>
      </w:numPr>
    </w:pPr>
  </w:style>
  <w:style w:type="paragraph" w:styleId="ListNumber4">
    <w:name w:val="List Number 4"/>
    <w:basedOn w:val="List4"/>
    <w:rsid w:val="00943495"/>
    <w:pPr>
      <w:numPr>
        <w:numId w:val="7"/>
      </w:numPr>
    </w:pPr>
  </w:style>
  <w:style w:type="paragraph" w:styleId="ListNumber5">
    <w:name w:val="List Number 5"/>
    <w:basedOn w:val="List5"/>
    <w:rsid w:val="00943495"/>
    <w:pPr>
      <w:numPr>
        <w:numId w:val="8"/>
      </w:numPr>
    </w:pPr>
  </w:style>
  <w:style w:type="paragraph" w:styleId="BlockText">
    <w:name w:val="Block Text"/>
    <w:basedOn w:val="Normal"/>
    <w:rsid w:val="009434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34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3495"/>
    <w:rPr>
      <w:sz w:val="16"/>
      <w:vertAlign w:val="superscript"/>
    </w:rPr>
  </w:style>
  <w:style w:type="character" w:customStyle="1" w:styleId="Symbols">
    <w:name w:val="Symbols"/>
    <w:basedOn w:val="DefaultParagraphFont"/>
    <w:rsid w:val="00943495"/>
    <w:rPr>
      <w:rFonts w:ascii="Symbol" w:hAnsi="Symbol"/>
    </w:rPr>
  </w:style>
  <w:style w:type="character" w:customStyle="1" w:styleId="MenuOptions">
    <w:name w:val="Menu Options"/>
    <w:basedOn w:val="DefaultParagraphFont"/>
    <w:rsid w:val="009434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3495"/>
    <w:rPr>
      <w:b/>
    </w:rPr>
  </w:style>
  <w:style w:type="character" w:customStyle="1" w:styleId="Underlined">
    <w:name w:val="Underlined"/>
    <w:basedOn w:val="DefaultParagraphFont"/>
    <w:rsid w:val="00943495"/>
    <w:rPr>
      <w:u w:val="single"/>
    </w:rPr>
  </w:style>
  <w:style w:type="paragraph" w:customStyle="1" w:styleId="TableBodyTextRight">
    <w:name w:val="Table Body Text Right"/>
    <w:basedOn w:val="TableBodyText"/>
    <w:rsid w:val="009434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3495"/>
    <w:rPr>
      <w:sz w:val="18"/>
    </w:rPr>
  </w:style>
  <w:style w:type="paragraph" w:customStyle="1" w:styleId="BodySmallRight">
    <w:name w:val="Body Small Right"/>
    <w:basedOn w:val="BodyTextRight"/>
    <w:rsid w:val="00943495"/>
    <w:rPr>
      <w:sz w:val="18"/>
      <w:szCs w:val="18"/>
    </w:rPr>
  </w:style>
  <w:style w:type="paragraph" w:customStyle="1" w:styleId="MarginEdition">
    <w:name w:val="Margin Edition"/>
    <w:basedOn w:val="MarginNote"/>
    <w:rsid w:val="009434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3495"/>
    <w:rPr>
      <w:sz w:val="2"/>
      <w:szCs w:val="2"/>
    </w:rPr>
  </w:style>
  <w:style w:type="character" w:customStyle="1" w:styleId="Small">
    <w:name w:val="Small"/>
    <w:basedOn w:val="DefaultParagraphFont"/>
    <w:rsid w:val="00943495"/>
    <w:rPr>
      <w:sz w:val="16"/>
    </w:rPr>
  </w:style>
  <w:style w:type="paragraph" w:customStyle="1" w:styleId="WideTable">
    <w:name w:val="Wide Table"/>
    <w:basedOn w:val="Normal"/>
    <w:rsid w:val="009434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3495"/>
  </w:style>
  <w:style w:type="paragraph" w:styleId="Quote">
    <w:name w:val="Quote"/>
    <w:basedOn w:val="Heading1"/>
    <w:link w:val="QuoteChar"/>
    <w:qFormat/>
    <w:rsid w:val="009434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34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3495"/>
    <w:pPr>
      <w:pageBreakBefore/>
    </w:pPr>
  </w:style>
  <w:style w:type="paragraph" w:customStyle="1" w:styleId="Border">
    <w:name w:val="Border"/>
    <w:basedOn w:val="Normal"/>
    <w:qFormat/>
    <w:rsid w:val="009434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34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4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4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34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34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34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34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34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3495"/>
    <w:rPr>
      <w:u w:val="single"/>
    </w:rPr>
  </w:style>
  <w:style w:type="character" w:customStyle="1" w:styleId="BoldandItalics">
    <w:name w:val="Bold and Italics"/>
    <w:qFormat/>
    <w:rsid w:val="00943495"/>
    <w:rPr>
      <w:b/>
      <w:i/>
      <w:u w:val="none"/>
    </w:rPr>
  </w:style>
  <w:style w:type="paragraph" w:styleId="BalloonText">
    <w:name w:val="Balloon Text"/>
    <w:basedOn w:val="Normal"/>
    <w:link w:val="BalloonTextChar"/>
    <w:rsid w:val="009434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34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34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34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34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34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3495"/>
    <w:pPr>
      <w:spacing w:before="0" w:after="0"/>
    </w:pPr>
  </w:style>
  <w:style w:type="paragraph" w:customStyle="1" w:styleId="BodyTextBold">
    <w:name w:val="Body Text Bold"/>
    <w:basedOn w:val="BodyText"/>
    <w:qFormat/>
    <w:rsid w:val="00943495"/>
    <w:rPr>
      <w:b/>
    </w:rPr>
  </w:style>
  <w:style w:type="character" w:styleId="Hyperlink">
    <w:name w:val="Hyperlink"/>
    <w:basedOn w:val="DefaultParagraphFont"/>
    <w:uiPriority w:val="99"/>
    <w:unhideWhenUsed/>
    <w:rsid w:val="00AC23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878</Words>
  <Characters>5850</Characters>
  <Application>Microsoft Office Word</Application>
  <DocSecurity>0</DocSecurity>
  <Lines>139</Lines>
  <Paragraphs>105</Paragraphs>
  <ScaleCrop>false</ScaleCrop>
  <Company>Author-it Software Corporation Ltd.</Company>
  <LinksUpToDate>false</LinksUpToDate>
  <CharactersWithSpaces>6623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ICTCBL247 Install, maintain and modify customer premises communications cabling: ACMA Open Rule</dc:title>
  <dc:subject>Approved</dc:subject>
  <dc:creator>Future Skills Organisation</dc:creator>
  <cp:keywords>Release: 3</cp:keywords>
  <dc:description>Review Date: 12 April 2008</dc:description>
  <cp:lastModifiedBy>HSD_TPCMSd.prod</cp:lastModifiedBy>
  <cp:revision>3</cp:revision>
  <dcterms:created xsi:type="dcterms:W3CDTF">2024-12-17T22:29:00Z</dcterms:created>
  <dcterms:modified xsi:type="dcterms:W3CDTF">2024-12-17T22:29:00Z</dcterms:modified>
</cp:coreProperties>
</file>