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5EE" w:rsidP="00AA55EE">
      <w:pPr>
        <w:pStyle w:val="Title"/>
      </w:pPr>
      <w:r>
        <w:fldChar w:fldCharType="begin"/>
      </w:r>
      <w:r>
        <w:instrText xml:space="preserve"> TITLE   \* MERGEFORMAT </w:instrText>
      </w:r>
      <w:r>
        <w:fldChar w:fldCharType="separate"/>
      </w:r>
      <w:r>
        <w:t>ICTCBL246 Install, maintain and modify customer premises communications cabling: ACMA Restricted Rule</w:t>
      </w:r>
      <w:r>
        <w:fldChar w:fldCharType="end"/>
      </w:r>
    </w:p>
    <w:p w:rsidR="00AA55EE" w:rsidP="00AA55EE">
      <w:pPr>
        <w:pStyle w:val="Version"/>
        <w:sectPr w:rsidSect="007548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4873" w:rsidP="00754873">
      <w:pPr>
        <w:pStyle w:val="SuperHeading"/>
      </w:pPr>
      <w:r w:rsidRPr="00754873">
        <w:t>ICTCBL246 Install, maintain and modify customer premises communications cabling: ACMA Restricted Rule</w:t>
      </w:r>
    </w:p>
    <w:p w:rsidR="00000000" w:rsidRPr="00754873" w:rsidP="00754873">
      <w:pPr>
        <w:pStyle w:val="Heading1"/>
      </w:pPr>
      <w:bookmarkStart w:id="1" w:name="O_1100935"/>
      <w:bookmarkEnd w:id="1"/>
      <w:r w:rsidRPr="00754873">
        <w:t>Modification History</w:t>
      </w:r>
    </w:p>
    <w:tbl>
      <w:tblPr>
        <w:tblW w:w="9522" w:type="dxa"/>
        <w:tblLayout w:type="fixed"/>
        <w:tblCellMar>
          <w:left w:w="62" w:type="dxa"/>
          <w:right w:w="62" w:type="dxa"/>
        </w:tblCellMar>
        <w:tblLook w:val="0000"/>
      </w:tblPr>
      <w:tblGrid>
        <w:gridCol w:w="1785"/>
        <w:gridCol w:w="7737"/>
      </w:tblGrid>
      <w:tr w:rsidTr="00754873">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873" w:rsidP="00754873">
            <w:pPr>
              <w:pStyle w:val="BodyText"/>
            </w:pPr>
            <w:r w:rsidRPr="00754873">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rPr>
                <w:rStyle w:val="SpecialBold"/>
              </w:rPr>
              <w:t>Comments</w:t>
            </w:r>
          </w:p>
        </w:tc>
      </w:tr>
      <w:tr w:rsidTr="00754873">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t>Release 2</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873" w:rsidP="00754873">
            <w:pPr>
              <w:pStyle w:val="BodyText"/>
            </w:pPr>
            <w:r w:rsidRPr="00754873">
              <w:t>This version released with ICT Information and Communications Technology Training Package Version 6.0.</w:t>
            </w:r>
          </w:p>
          <w:p w:rsidR="00000000" w:rsidRPr="00754873" w:rsidP="00754873">
            <w:pPr>
              <w:pStyle w:val="BodyText"/>
            </w:pPr>
          </w:p>
          <w:p w:rsidR="00000000" w:rsidP="00754873">
            <w:pPr>
              <w:pStyle w:val="BodyText"/>
              <w:rPr>
                <w:lang w:val="en-NZ"/>
              </w:rPr>
            </w:pPr>
            <w:r w:rsidRPr="00754873">
              <w:t>Release 2 created for editorial corrections.</w:t>
            </w:r>
          </w:p>
        </w:tc>
      </w:tr>
      <w:tr w:rsidTr="00754873">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873" w:rsidP="00754873">
            <w:pPr>
              <w:pStyle w:val="BodyText"/>
            </w:pPr>
            <w:r w:rsidRPr="00754873">
              <w:t>This version released with ICT Information and Communications Technology Training Package Versio</w:t>
            </w:r>
            <w:r w:rsidRPr="00754873">
              <w:t>n 5.0.</w:t>
            </w:r>
          </w:p>
        </w:tc>
      </w:tr>
    </w:tbl>
    <w:p w:rsidR="00000000" w:rsidRPr="00754873" w:rsidP="00754873">
      <w:pPr>
        <w:pStyle w:val="BodyText"/>
      </w:pPr>
    </w:p>
    <w:p w:rsidR="00000000" w:rsidRPr="00754873" w:rsidP="00754873">
      <w:pPr>
        <w:pStyle w:val="AllowPageBreak"/>
      </w:pPr>
    </w:p>
    <w:p w:rsidR="00000000" w:rsidRPr="00754873" w:rsidP="00754873">
      <w:pPr>
        <w:pStyle w:val="Heading1"/>
      </w:pPr>
      <w:bookmarkStart w:id="2" w:name="O_1100934"/>
      <w:bookmarkEnd w:id="2"/>
      <w:r w:rsidRPr="00754873">
        <w:t>Application</w:t>
      </w:r>
    </w:p>
    <w:p w:rsidR="00000000" w:rsidRPr="00754873" w:rsidP="00AA55EE">
      <w:pPr>
        <w:pStyle w:val="BodyText"/>
      </w:pPr>
      <w:r w:rsidRPr="00754873">
        <w:t>This unit describes the skills and knowledge required to safely install, maintain and modify communications cabling, according to the Australian Communications and Media Authority (ACMA) ‘restricted’ Cabling Provider</w:t>
      </w:r>
      <w:r w:rsidRPr="00754873">
        <w:t xml:space="preserve"> Rules, on customer premises for cabling terminated on sockets and network termination devices (NTDs) of indoor and external metallic cable in either aerial or underground situations.</w:t>
      </w:r>
    </w:p>
    <w:p w:rsidR="00000000" w:rsidRPr="00754873" w:rsidP="00AA55EE">
      <w:pPr>
        <w:pStyle w:val="BodyText"/>
      </w:pPr>
      <w:r w:rsidRPr="00754873">
        <w:t>It applies to individuals who connect telecommunications devices includi</w:t>
      </w:r>
      <w:r w:rsidRPr="00754873">
        <w:t xml:space="preserve">ng telephony systems, security alarm panels and fire control panels in either a new cable installation or upgrade of cable capacity for an existing network or subsystem for convergence to next generation network (NGN) applications. </w:t>
      </w:r>
    </w:p>
    <w:p w:rsidR="00000000" w:rsidRPr="00754873" w:rsidP="00AA55EE">
      <w:pPr>
        <w:pStyle w:val="BodyText"/>
      </w:pPr>
      <w:r w:rsidRPr="00754873">
        <w:t>Customer premises are t</w:t>
      </w:r>
      <w:r w:rsidRPr="00754873">
        <w:t>ypically domestic, small offices, home offices and small businesses. Large commercial and industrial premises are generally excluded, except in special circumstances where the cabling is behind a compliant device and is not via jumperable distributors or p</w:t>
      </w:r>
      <w:r w:rsidRPr="00754873">
        <w:t>atch panels.</w:t>
      </w:r>
    </w:p>
    <w:p w:rsidR="00000000" w:rsidRPr="00754873" w:rsidP="00AA55EE">
      <w:pPr>
        <w:pStyle w:val="BodyText"/>
      </w:pPr>
      <w:r w:rsidRPr="00754873">
        <w:t>Licensing, legislative, regulatory and certification requirements apply to telecommunications systems. All customer cabling work in the telecommunications, fire, security and data industries must be performed by a registered cabler. All cabler</w:t>
      </w:r>
      <w:r w:rsidRPr="00754873">
        <w:t>s are required to register with an ACMA accredited registrar.</w:t>
      </w:r>
    </w:p>
    <w:p w:rsidR="00000000" w:rsidRPr="00754873" w:rsidP="00754873">
      <w:pPr>
        <w:pStyle w:val="Heading1"/>
      </w:pPr>
      <w:bookmarkStart w:id="3" w:name="O_1100933"/>
      <w:bookmarkEnd w:id="3"/>
      <w:r w:rsidRPr="00754873">
        <w:t>Pre-requisite Unit</w:t>
      </w:r>
    </w:p>
    <w:p w:rsidR="00000000" w:rsidRPr="00754873" w:rsidP="00AA55EE">
      <w:pPr>
        <w:pStyle w:val="BodyText"/>
      </w:pPr>
      <w:r w:rsidRPr="00754873">
        <w:t>ICTTEN208 Use electrical skills when working with telecommunications networks</w:t>
      </w:r>
    </w:p>
    <w:p w:rsidR="00000000" w:rsidRPr="00754873" w:rsidP="00AA55EE">
      <w:pPr>
        <w:pStyle w:val="BodyText"/>
      </w:pPr>
      <w:r w:rsidRPr="00754873">
        <w:t>ICTWHS204 Follow work health and safety and environmental policy and procedures</w:t>
      </w:r>
    </w:p>
    <w:p w:rsidR="00000000" w:rsidRPr="00754873" w:rsidP="00754873">
      <w:pPr>
        <w:pStyle w:val="Heading1"/>
      </w:pPr>
      <w:bookmarkStart w:id="4" w:name="O_1100932"/>
      <w:bookmarkEnd w:id="4"/>
      <w:r w:rsidRPr="00754873">
        <w:t>Unit Sector</w:t>
      </w:r>
    </w:p>
    <w:p w:rsidR="00000000" w:rsidRPr="00754873" w:rsidP="00AA55EE">
      <w:pPr>
        <w:pStyle w:val="BodyText"/>
      </w:pPr>
      <w:r w:rsidRPr="00754873">
        <w:t>Telecommunications – Cabling</w:t>
      </w:r>
    </w:p>
    <w:p w:rsidR="00000000" w:rsidRPr="00754873" w:rsidP="00754873">
      <w:pPr>
        <w:pStyle w:val="Heading1"/>
      </w:pPr>
      <w:bookmarkStart w:id="5" w:name="O_1100931"/>
      <w:bookmarkEnd w:id="5"/>
      <w:r w:rsidRPr="00754873">
        <w:t>Elements and Performance Criteria</w:t>
      </w:r>
    </w:p>
    <w:tbl>
      <w:tblPr>
        <w:tblW w:w="9568" w:type="dxa"/>
        <w:tblLayout w:type="fixed"/>
        <w:tblCellMar>
          <w:left w:w="62" w:type="dxa"/>
          <w:right w:w="62" w:type="dxa"/>
        </w:tblCellMar>
        <w:tblLook w:val="0000"/>
      </w:tblPr>
      <w:tblGrid>
        <w:gridCol w:w="2503"/>
        <w:gridCol w:w="7065"/>
      </w:tblGrid>
      <w:tr w:rsidTr="00754873">
        <w:tblPrEx>
          <w:tblW w:w="9568"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54873" w:rsidP="00754873">
            <w:pPr>
              <w:pStyle w:val="BodyText"/>
            </w:pPr>
            <w:r w:rsidRPr="00754873">
              <w:rPr>
                <w:rStyle w:val="SpecialBold"/>
              </w:rPr>
              <w:t>ELEMENT</w:t>
            </w:r>
          </w:p>
        </w:tc>
        <w:tc>
          <w:tcPr>
            <w:tcW w:w="706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4873">
            <w:pPr>
              <w:pStyle w:val="BodyText"/>
              <w:rPr>
                <w:lang w:val="en-NZ"/>
              </w:rPr>
            </w:pPr>
            <w:r w:rsidRPr="00754873">
              <w:rPr>
                <w:rStyle w:val="SpecialBold"/>
              </w:rPr>
              <w:t>PERFORMANCE CRITERIA</w:t>
            </w:r>
          </w:p>
        </w:tc>
      </w:tr>
      <w:tr w:rsidTr="00754873">
        <w:tblPrEx>
          <w:tblW w:w="9568" w:type="dxa"/>
          <w:tblLayout w:type="fixed"/>
          <w:tblCellMar>
            <w:left w:w="62" w:type="dxa"/>
            <w:right w:w="62" w:type="dxa"/>
          </w:tblCellMar>
          <w:tblLook w:val="0000"/>
        </w:tblPrEx>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4873" w:rsidP="00754873">
            <w:pPr>
              <w:pStyle w:val="BodyText"/>
            </w:pPr>
            <w:r w:rsidRPr="00754873">
              <w:rPr>
                <w:rStyle w:val="Emphasis"/>
              </w:rPr>
              <w:t>Elements describe the essential o</w:t>
            </w:r>
            <w:r w:rsidRPr="00754873">
              <w:rPr>
                <w:rStyle w:val="Emphasis"/>
              </w:rPr>
              <w:t>utcomes.</w:t>
            </w:r>
          </w:p>
        </w:tc>
        <w:tc>
          <w:tcPr>
            <w:tcW w:w="706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rPr>
                <w:rStyle w:val="Emphasis"/>
              </w:rPr>
              <w:t>Performance criteria describe the performance needed to demonstrate achievement of the element.</w:t>
            </w:r>
          </w:p>
        </w:tc>
      </w:tr>
      <w:tr w:rsidTr="00754873">
        <w:tblPrEx>
          <w:tblW w:w="9568" w:type="dxa"/>
          <w:tblLayout w:type="fixed"/>
          <w:tblCellMar>
            <w:left w:w="62" w:type="dxa"/>
            <w:right w:w="62" w:type="dxa"/>
          </w:tblCellMar>
          <w:tblLook w:val="0000"/>
        </w:tblPrEx>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t xml:space="preserve">1. Plan restricted cabling work </w:t>
            </w:r>
          </w:p>
        </w:tc>
        <w:tc>
          <w:tcPr>
            <w:tcW w:w="706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4873" w:rsidP="00754873">
            <w:pPr>
              <w:pStyle w:val="BodyText"/>
            </w:pPr>
            <w:r w:rsidRPr="00754873">
              <w:t xml:space="preserve">1.1 Identify building infrastructure that places critical constraints on cabling </w:t>
            </w:r>
          </w:p>
          <w:p w:rsidR="00000000" w:rsidRPr="00754873" w:rsidP="00754873">
            <w:pPr>
              <w:pStyle w:val="BodyText"/>
            </w:pPr>
            <w:r w:rsidRPr="00754873">
              <w:t>1.2 Apply organisational strategies to manage other infrastructure in relation to cabling</w:t>
            </w:r>
          </w:p>
          <w:p w:rsidR="00000000" w:rsidP="00754873">
            <w:pPr>
              <w:pStyle w:val="BodyText"/>
              <w:rPr>
                <w:lang w:val="en-NZ"/>
              </w:rPr>
            </w:pPr>
            <w:r w:rsidRPr="00754873">
              <w:t xml:space="preserve">1.3 Notify appropriate personnel of identified safety hazards at cabling work site </w:t>
            </w:r>
          </w:p>
        </w:tc>
      </w:tr>
      <w:tr w:rsidTr="00754873">
        <w:tblPrEx>
          <w:tblW w:w="9568" w:type="dxa"/>
          <w:tblLayout w:type="fixed"/>
          <w:tblCellMar>
            <w:left w:w="62" w:type="dxa"/>
            <w:right w:w="62" w:type="dxa"/>
          </w:tblCellMar>
          <w:tblLook w:val="0000"/>
        </w:tblPrEx>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t>2. Manage remote power feed</w:t>
            </w:r>
          </w:p>
        </w:tc>
        <w:tc>
          <w:tcPr>
            <w:tcW w:w="706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4873" w:rsidP="00754873">
            <w:pPr>
              <w:pStyle w:val="BodyText"/>
            </w:pPr>
            <w:r w:rsidRPr="00754873">
              <w:t>2.1 Identify and avoid risks posed by contact with re</w:t>
            </w:r>
            <w:r w:rsidRPr="00754873">
              <w:t>mote power feeding services when performing cabling activity</w:t>
            </w:r>
          </w:p>
          <w:p w:rsidR="00000000" w:rsidP="00754873">
            <w:pPr>
              <w:pStyle w:val="BodyText"/>
              <w:rPr>
                <w:lang w:val="en-NZ"/>
              </w:rPr>
            </w:pPr>
            <w:r w:rsidRPr="00754873">
              <w:t>2.2 Make site safe by identifying remote power feeding services that operate at above telecommunications network voltage (TNV) inside customer premises</w:t>
            </w:r>
          </w:p>
        </w:tc>
      </w:tr>
      <w:tr w:rsidTr="00754873">
        <w:tblPrEx>
          <w:tblW w:w="9568" w:type="dxa"/>
          <w:tblLayout w:type="fixed"/>
          <w:tblCellMar>
            <w:left w:w="62" w:type="dxa"/>
            <w:right w:w="62" w:type="dxa"/>
          </w:tblCellMar>
          <w:tblLook w:val="0000"/>
        </w:tblPrEx>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t>3. Install cables and protective earth wir</w:t>
            </w:r>
            <w:r w:rsidRPr="00754873">
              <w:t>es</w:t>
            </w:r>
          </w:p>
        </w:tc>
        <w:tc>
          <w:tcPr>
            <w:tcW w:w="706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4873" w:rsidP="00754873">
            <w:pPr>
              <w:pStyle w:val="BodyText"/>
            </w:pPr>
            <w:r w:rsidRPr="00754873">
              <w:t>3.1 Install cables according to manufacturer application specifications, including tension and bending stress requirements</w:t>
            </w:r>
          </w:p>
          <w:p w:rsidR="00000000" w:rsidRPr="00754873" w:rsidP="00754873">
            <w:pPr>
              <w:pStyle w:val="BodyText"/>
            </w:pPr>
            <w:r w:rsidRPr="00754873">
              <w:t>3.2 Identify and avoid sources of possible damage to cable, including hot pipes, sharp edges and cable burn</w:t>
            </w:r>
          </w:p>
          <w:p w:rsidR="00000000" w:rsidRPr="00754873" w:rsidP="00754873">
            <w:pPr>
              <w:pStyle w:val="BodyText"/>
            </w:pPr>
            <w:r w:rsidRPr="00754873">
              <w:t>3.3 Allow sufficient e</w:t>
            </w:r>
            <w:r w:rsidRPr="00754873">
              <w:t>xcess at cable ends to facilitate termination</w:t>
            </w:r>
          </w:p>
          <w:p w:rsidR="00000000" w:rsidRPr="00754873" w:rsidP="00754873">
            <w:pPr>
              <w:pStyle w:val="BodyText"/>
            </w:pPr>
            <w:r w:rsidRPr="00754873">
              <w:t>3.4 Place and secure cable to maintain safety and interference segregation according to legislative and industry standards</w:t>
            </w:r>
          </w:p>
          <w:p w:rsidR="00000000" w:rsidRPr="00754873" w:rsidP="00754873">
            <w:pPr>
              <w:pStyle w:val="BodyText"/>
            </w:pPr>
            <w:r w:rsidRPr="00754873">
              <w:t>3.5 Install cable fasteners with correct tension to prevent cable sheath damage or tran</w:t>
            </w:r>
            <w:r w:rsidRPr="00754873">
              <w:t>smission impairment and trimmed flush to prevent risk of personal damage</w:t>
            </w:r>
          </w:p>
          <w:p w:rsidR="00000000" w:rsidRPr="00754873" w:rsidP="00754873">
            <w:pPr>
              <w:pStyle w:val="BodyText"/>
            </w:pPr>
            <w:r w:rsidRPr="00754873">
              <w:t xml:space="preserve">3.6 Use appropriate underground cable installation techniques associated with minimum depth of cover and segregation from hazardous electrical and other services according to current </w:t>
            </w:r>
            <w:r w:rsidRPr="00754873">
              <w:t>Australian Standards</w:t>
            </w:r>
          </w:p>
          <w:p w:rsidR="00000000" w:rsidRPr="00754873" w:rsidP="00754873">
            <w:pPr>
              <w:pStyle w:val="BodyText"/>
            </w:pPr>
            <w:r w:rsidRPr="00754873">
              <w:t>3.7 Identify issues surrounding underground cables (excluding blown fibre tube systems) to incorporate a blocking agent within the cable to prevent the ingress of water</w:t>
            </w:r>
          </w:p>
          <w:p w:rsidR="00000000" w:rsidRPr="00754873" w:rsidP="00754873">
            <w:pPr>
              <w:pStyle w:val="BodyText"/>
            </w:pPr>
            <w:r w:rsidRPr="00754873">
              <w:t>3.8 Use appropriate aerial cable installation techniques associate</w:t>
            </w:r>
            <w:r w:rsidRPr="00754873">
              <w:t xml:space="preserve">d with minimum clearance, segregation from hazardous electrical and other services and minimum height requirements according to current </w:t>
            </w:r>
            <w:r w:rsidRPr="00754873">
              <w:t xml:space="preserve">Australian Standards </w:t>
            </w:r>
          </w:p>
          <w:p w:rsidR="00000000" w:rsidRPr="00754873" w:rsidP="00754873">
            <w:pPr>
              <w:pStyle w:val="BodyText"/>
            </w:pPr>
            <w:r w:rsidRPr="00754873">
              <w:t xml:space="preserve">3.9 Install over-voltage protection devices to all cable pairs according to Australian Standards, </w:t>
            </w:r>
            <w:r w:rsidRPr="00754873">
              <w:t xml:space="preserve">as required, to suppress voltage surges and protect from earth potential rise (EPR) hazards and protectively earth the devices </w:t>
            </w:r>
          </w:p>
          <w:p w:rsidR="00000000" w:rsidP="00754873">
            <w:pPr>
              <w:pStyle w:val="BodyText"/>
              <w:rPr>
                <w:lang w:val="en-NZ"/>
              </w:rPr>
            </w:pPr>
            <w:r w:rsidRPr="00754873">
              <w:t>3.10 Protect earth wire insulation against damage and segregate protective earths according to relevant legislative and industry</w:t>
            </w:r>
            <w:r w:rsidRPr="00754873">
              <w:t xml:space="preserve"> standards</w:t>
            </w:r>
          </w:p>
        </w:tc>
      </w:tr>
      <w:tr w:rsidTr="00754873">
        <w:tblPrEx>
          <w:tblW w:w="9568" w:type="dxa"/>
          <w:tblLayout w:type="fixed"/>
          <w:tblCellMar>
            <w:left w:w="62" w:type="dxa"/>
            <w:right w:w="62" w:type="dxa"/>
          </w:tblCellMar>
          <w:tblLook w:val="0000"/>
        </w:tblPrEx>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t>4. Terminate and test cables and earth wires</w:t>
            </w:r>
          </w:p>
        </w:tc>
        <w:tc>
          <w:tcPr>
            <w:tcW w:w="706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4873" w:rsidP="00754873">
            <w:pPr>
              <w:pStyle w:val="BodyText"/>
            </w:pPr>
            <w:r w:rsidRPr="00754873">
              <w:t>4.1 Remove cable sheath to allow for correct termination length and without damage to underlying conductors and their insulation</w:t>
            </w:r>
          </w:p>
          <w:p w:rsidR="00000000" w:rsidRPr="00754873" w:rsidP="00754873">
            <w:pPr>
              <w:pStyle w:val="BodyText"/>
            </w:pPr>
            <w:r w:rsidRPr="00754873">
              <w:t>4.2 Install cable modules according to manufacturer specifications, and cable pairs neatly and sequentially fan for termination</w:t>
            </w:r>
          </w:p>
          <w:p w:rsidR="00000000" w:rsidRPr="00754873" w:rsidP="00754873">
            <w:pPr>
              <w:pStyle w:val="BodyText"/>
            </w:pPr>
            <w:r w:rsidRPr="00754873">
              <w:t>4.3 Terminate conductors according to recommended colour code sequence using appropriate termination tools according to manufact</w:t>
            </w:r>
            <w:r w:rsidRPr="00754873">
              <w:t>urer specifications</w:t>
            </w:r>
          </w:p>
          <w:p w:rsidR="00000000" w:rsidRPr="00754873" w:rsidP="00754873">
            <w:pPr>
              <w:pStyle w:val="BodyText"/>
            </w:pPr>
            <w:r w:rsidRPr="00754873">
              <w:t>4.4 Earth cable shield, as required, according to manufacturer specifications, relevant industry codes of practice and Australian Standards</w:t>
            </w:r>
          </w:p>
          <w:p w:rsidR="00000000" w:rsidRPr="00754873" w:rsidP="00754873">
            <w:pPr>
              <w:pStyle w:val="BodyText"/>
            </w:pPr>
            <w:r w:rsidRPr="00754873">
              <w:t>4.5 Conduct visual inspection to confirm termination colour code sequence has been followed prio</w:t>
            </w:r>
            <w:r w:rsidRPr="00754873">
              <w:t>r to end-to-end testing of wire and pair termination integrity</w:t>
            </w:r>
          </w:p>
          <w:p w:rsidR="00000000" w:rsidRPr="00754873" w:rsidP="00754873">
            <w:pPr>
              <w:pStyle w:val="BodyText"/>
            </w:pPr>
            <w:r w:rsidRPr="00754873">
              <w:t>4.6 Terminate earth wire according to industry codes of practice and Australian Standards</w:t>
            </w:r>
          </w:p>
          <w:p w:rsidR="00000000" w:rsidRPr="00754873" w:rsidP="00754873">
            <w:pPr>
              <w:pStyle w:val="BodyText"/>
            </w:pPr>
            <w:r w:rsidRPr="00754873">
              <w:t>4.7 Ensure earth wire continuity throughout and observe interface requirements with electrical systems</w:t>
            </w:r>
          </w:p>
          <w:p w:rsidR="00000000" w:rsidRPr="00754873" w:rsidP="00754873">
            <w:pPr>
              <w:pStyle w:val="BodyText"/>
            </w:pPr>
            <w:r w:rsidRPr="00754873">
              <w:t>4.8 Test earthing installation for continuity, insulation resistance and conductive resistance according to industry standards and Australian Standards</w:t>
            </w:r>
          </w:p>
          <w:p w:rsidR="00000000" w:rsidP="00754873">
            <w:pPr>
              <w:pStyle w:val="BodyText"/>
              <w:rPr>
                <w:lang w:val="en-NZ"/>
              </w:rPr>
            </w:pPr>
            <w:r w:rsidRPr="00754873">
              <w:t>4.9 Confirm compatibility of alterations with existing systems and test new work both in isolation and w</w:t>
            </w:r>
            <w:r w:rsidRPr="00754873">
              <w:t>hen integrated with existing systems</w:t>
            </w:r>
          </w:p>
        </w:tc>
      </w:tr>
      <w:tr w:rsidTr="00754873">
        <w:tblPrEx>
          <w:tblW w:w="9568" w:type="dxa"/>
          <w:tblLayout w:type="fixed"/>
          <w:tblCellMar>
            <w:left w:w="62" w:type="dxa"/>
            <w:right w:w="62" w:type="dxa"/>
          </w:tblCellMar>
          <w:tblLook w:val="0000"/>
        </w:tblPrEx>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t>5. Inspect cable route to ensure correct separations</w:t>
            </w:r>
          </w:p>
        </w:tc>
        <w:tc>
          <w:tcPr>
            <w:tcW w:w="706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4873" w:rsidP="00754873">
            <w:pPr>
              <w:pStyle w:val="BodyText"/>
            </w:pPr>
            <w:r w:rsidRPr="00754873">
              <w:t>5.1 Inspect separations along the entirety of the cable route and rectify separations that do not comply with regulations</w:t>
            </w:r>
          </w:p>
          <w:p w:rsidR="00000000" w:rsidP="00754873">
            <w:pPr>
              <w:pStyle w:val="BodyText"/>
              <w:rPr>
                <w:lang w:val="en-NZ"/>
              </w:rPr>
            </w:pPr>
            <w:r w:rsidRPr="00754873">
              <w:t>5.2 Install barriers to achieve separations</w:t>
            </w:r>
            <w:r w:rsidRPr="00754873">
              <w:t xml:space="preserve"> where sufficient spatial separation cannot be met</w:t>
            </w:r>
          </w:p>
        </w:tc>
      </w:tr>
      <w:tr w:rsidTr="00754873">
        <w:tblPrEx>
          <w:tblW w:w="9568" w:type="dxa"/>
          <w:tblLayout w:type="fixed"/>
          <w:tblCellMar>
            <w:left w:w="62" w:type="dxa"/>
            <w:right w:w="62" w:type="dxa"/>
          </w:tblCellMar>
          <w:tblLook w:val="0000"/>
        </w:tblPrEx>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t>6. Create records</w:t>
            </w:r>
          </w:p>
        </w:tc>
        <w:tc>
          <w:tcPr>
            <w:tcW w:w="706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4873" w:rsidP="00754873">
            <w:pPr>
              <w:pStyle w:val="BodyText"/>
            </w:pPr>
            <w:r w:rsidRPr="00754873">
              <w:t>6.1 Provide customer with a job sign-off telecommunications cabling advice form at the completion of each cabling task</w:t>
            </w:r>
          </w:p>
          <w:p w:rsidR="00000000" w:rsidP="00754873">
            <w:pPr>
              <w:pStyle w:val="BodyText"/>
              <w:rPr>
                <w:lang w:val="en-NZ"/>
              </w:rPr>
            </w:pPr>
            <w:r w:rsidRPr="00754873">
              <w:t>6.2 Complete NTD record cards for work undertaken</w:t>
            </w:r>
          </w:p>
        </w:tc>
      </w:tr>
      <w:tr w:rsidTr="00754873">
        <w:tblPrEx>
          <w:tblW w:w="9568" w:type="dxa"/>
          <w:tblLayout w:type="fixed"/>
          <w:tblCellMar>
            <w:left w:w="62" w:type="dxa"/>
            <w:right w:w="62" w:type="dxa"/>
          </w:tblCellMar>
          <w:tblLook w:val="0000"/>
        </w:tblPrEx>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t xml:space="preserve">7. Monitor work </w:t>
            </w:r>
            <w:r w:rsidRPr="00754873">
              <w:t>activity</w:t>
            </w:r>
          </w:p>
        </w:tc>
        <w:tc>
          <w:tcPr>
            <w:tcW w:w="706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4873" w:rsidP="00754873">
            <w:pPr>
              <w:pStyle w:val="BodyText"/>
            </w:pPr>
            <w:r w:rsidRPr="00754873">
              <w:t>7.1 Supervise unregistered cablers undertaking work in line with scope of own role and organisational procedures</w:t>
            </w:r>
          </w:p>
          <w:p w:rsidR="00000000" w:rsidRPr="00754873" w:rsidP="00754873">
            <w:pPr>
              <w:pStyle w:val="BodyText"/>
            </w:pPr>
            <w:r w:rsidRPr="00754873">
              <w:t>7.2 Ensure cabling activity is according to legislative requirements for safety and network integrity including the relevant Australia</w:t>
            </w:r>
            <w:r w:rsidRPr="00754873">
              <w:t>n Standards</w:t>
            </w:r>
          </w:p>
        </w:tc>
      </w:tr>
    </w:tbl>
    <w:p w:rsidR="00000000" w:rsidRPr="00754873" w:rsidP="00754873">
      <w:pPr>
        <w:pStyle w:val="BodyText"/>
      </w:pPr>
    </w:p>
    <w:p w:rsidR="00000000" w:rsidRPr="00754873" w:rsidP="00754873">
      <w:pPr>
        <w:pStyle w:val="AllowPageBreak"/>
      </w:pPr>
    </w:p>
    <w:p w:rsidR="00000000" w:rsidRPr="00754873" w:rsidP="00754873">
      <w:pPr>
        <w:pStyle w:val="Heading1"/>
      </w:pPr>
      <w:bookmarkStart w:id="6" w:name="O_1100930"/>
      <w:bookmarkEnd w:id="6"/>
      <w:r w:rsidRPr="00754873">
        <w:t>Foundation Skills</w:t>
      </w:r>
    </w:p>
    <w:p w:rsidR="00000000" w:rsidRPr="00AA55EE" w:rsidP="00AA55EE">
      <w:pPr>
        <w:pStyle w:val="BodyText"/>
        <w:rPr>
          <w:i/>
        </w:rPr>
      </w:pPr>
      <w:r w:rsidRPr="00AA55EE">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754873">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873" w:rsidP="00754873">
            <w:pPr>
              <w:pStyle w:val="BodyText"/>
            </w:pPr>
            <w:r w:rsidRPr="00754873">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rPr>
                <w:rStyle w:val="SpecialBold"/>
              </w:rPr>
              <w:t>Description</w:t>
            </w:r>
          </w:p>
        </w:tc>
      </w:tr>
      <w:tr w:rsidTr="00754873">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873" w:rsidP="00754873">
            <w:pPr>
              <w:pStyle w:val="ListBullet"/>
            </w:pPr>
            <w:r w:rsidRPr="00754873">
              <w:t>Recognises and responds to some conventions of complex texts</w:t>
            </w:r>
          </w:p>
          <w:p w:rsidR="00000000" w:rsidP="00754873">
            <w:pPr>
              <w:pStyle w:val="ListBullet"/>
              <w:rPr>
                <w:lang w:val="en-NZ"/>
              </w:rPr>
            </w:pPr>
            <w:r w:rsidRPr="00754873">
              <w:t>Recognises when unknown words are essential to meaning and uses a range of decoding strategies to identify them</w:t>
            </w:r>
          </w:p>
        </w:tc>
      </w:tr>
      <w:tr w:rsidTr="00754873">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ListBullet"/>
              <w:rPr>
                <w:lang w:val="en-NZ"/>
              </w:rPr>
            </w:pPr>
            <w:r w:rsidRPr="00754873">
              <w:t>Uses a legible handwriting style or a computer font appropriate to the audience and purpose</w:t>
            </w:r>
          </w:p>
        </w:tc>
      </w:tr>
      <w:tr w:rsidTr="00754873">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ListBullet"/>
              <w:rPr>
                <w:lang w:val="en-NZ"/>
              </w:rPr>
            </w:pPr>
            <w:r w:rsidRPr="00754873">
              <w:t>Demonstrates awareness of choices for register, especially in situations that are familiar</w:t>
            </w:r>
          </w:p>
        </w:tc>
      </w:tr>
      <w:tr w:rsidTr="00754873">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873" w:rsidP="00754873">
            <w:pPr>
              <w:pStyle w:val="ListBullet"/>
            </w:pPr>
            <w:r w:rsidRPr="00754873">
              <w:t>Relies substantially on hands-on (concret</w:t>
            </w:r>
            <w:r w:rsidRPr="00754873">
              <w:t xml:space="preserve">e) and real life materials, personal experience and prior knowledge to make estimations and check the reasonableness of processes </w:t>
            </w:r>
          </w:p>
          <w:p w:rsidR="00000000" w:rsidRPr="00754873" w:rsidP="00754873">
            <w:pPr>
              <w:pStyle w:val="ListBullet"/>
            </w:pPr>
            <w:r w:rsidRPr="00754873">
              <w:t>Identifies appropriate tools and uses them to take measurements</w:t>
            </w:r>
          </w:p>
          <w:p w:rsidR="00000000" w:rsidP="00754873">
            <w:pPr>
              <w:pStyle w:val="ListBullet"/>
              <w:rPr>
                <w:lang w:val="en-NZ"/>
              </w:rPr>
            </w:pPr>
            <w:r w:rsidRPr="00754873">
              <w:t>Interprets information based on results of technical tests</w:t>
            </w:r>
          </w:p>
        </w:tc>
      </w:tr>
      <w:tr w:rsidTr="00754873">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t>N</w:t>
            </w:r>
            <w:r w:rsidRPr="00754873">
              <w:t>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ListBullet"/>
              <w:rPr>
                <w:lang w:val="en-NZ"/>
              </w:rPr>
            </w:pPr>
            <w:r w:rsidRPr="00754873">
              <w:t>Takes personal responsibility for adherence to legal/regulatory responsibilities relevant to own work context, and draws attention to any issues that may affect self or others</w:t>
            </w:r>
          </w:p>
        </w:tc>
      </w:tr>
      <w:tr w:rsidTr="00754873">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873" w:rsidP="00754873">
            <w:pPr>
              <w:pStyle w:val="ListBullet"/>
            </w:pPr>
            <w:r w:rsidRPr="00754873">
              <w:t>Implements actions as per plan, making slight adjustments if necessary, and addressing some unexpected issues</w:t>
            </w:r>
          </w:p>
          <w:p w:rsidR="00000000" w:rsidRPr="00754873" w:rsidP="00754873">
            <w:pPr>
              <w:pStyle w:val="ListBullet"/>
            </w:pPr>
            <w:r w:rsidRPr="00754873">
              <w:t>Automatically implements standard procedures for routine decisions in response to familiar problems</w:t>
            </w:r>
          </w:p>
        </w:tc>
      </w:tr>
    </w:tbl>
    <w:p w:rsidR="00000000" w:rsidRPr="00754873" w:rsidP="00754873">
      <w:pPr>
        <w:pStyle w:val="BodyText"/>
      </w:pPr>
    </w:p>
    <w:p w:rsidR="00000000" w:rsidRPr="00754873" w:rsidP="00754873">
      <w:pPr>
        <w:pStyle w:val="AllowPageBreak"/>
      </w:pPr>
    </w:p>
    <w:p w:rsidR="00000000" w:rsidRPr="00754873" w:rsidP="00754873">
      <w:pPr>
        <w:pStyle w:val="Heading1"/>
      </w:pPr>
      <w:bookmarkStart w:id="7" w:name="O_1100929"/>
      <w:bookmarkEnd w:id="7"/>
      <w:r w:rsidRPr="00754873">
        <w:t>Range of Conditions</w:t>
      </w:r>
    </w:p>
    <w:p w:rsidR="00000000" w:rsidRPr="00AA55EE" w:rsidP="00AA55EE">
      <w:pPr>
        <w:pStyle w:val="BodyText"/>
        <w:rPr>
          <w:i/>
        </w:rPr>
      </w:pPr>
      <w:r w:rsidRPr="00AA55EE">
        <w:rPr>
          <w:rStyle w:val="Emphasis"/>
        </w:rPr>
        <w:t>Speci</w:t>
      </w:r>
      <w:r w:rsidRPr="00AA55EE">
        <w:rPr>
          <w:rStyle w:val="Emphasis"/>
        </w:rPr>
        <w:t>fies different work environments and conditions that may affect performance. Essential operating conditions that may be present (depending on the work situation, needs of the candidate, accessibility of the item, and local industry and regional contexts) a</w:t>
      </w:r>
      <w:r w:rsidRPr="00AA55EE">
        <w:rPr>
          <w:rStyle w:val="Emphasis"/>
        </w:rPr>
        <w:t xml:space="preserve">re included. It is restricted to essential operating conditions and any other variables essential to the work environment. </w:t>
      </w:r>
    </w:p>
    <w:tbl>
      <w:tblPr>
        <w:tblW w:w="9568" w:type="dxa"/>
        <w:tblLayout w:type="fixed"/>
        <w:tblCellMar>
          <w:left w:w="62" w:type="dxa"/>
          <w:right w:w="62" w:type="dxa"/>
        </w:tblCellMar>
        <w:tblLook w:val="0000"/>
      </w:tblPr>
      <w:tblGrid>
        <w:gridCol w:w="2802"/>
        <w:gridCol w:w="6766"/>
      </w:tblGrid>
      <w:tr w:rsidTr="00754873">
        <w:tblPrEx>
          <w:tblW w:w="9568" w:type="dxa"/>
          <w:tblLayout w:type="fixed"/>
          <w:tblCellMar>
            <w:left w:w="62" w:type="dxa"/>
            <w:right w:w="62" w:type="dxa"/>
          </w:tblCellMar>
          <w:tblLook w:val="0000"/>
        </w:tblPrEx>
        <w:tc>
          <w:tcPr>
            <w:tcW w:w="2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t>Termination systems must include:</w:t>
            </w:r>
          </w:p>
        </w:tc>
        <w:tc>
          <w:tcPr>
            <w:tcW w:w="6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873" w:rsidP="00754873">
            <w:pPr>
              <w:pStyle w:val="ListBullet"/>
            </w:pPr>
            <w:r w:rsidRPr="00754873">
              <w:t>network termination device</w:t>
            </w:r>
          </w:p>
          <w:p w:rsidR="00000000" w:rsidRPr="00754873" w:rsidP="00754873">
            <w:pPr>
              <w:pStyle w:val="ListBullet"/>
            </w:pPr>
            <w:r w:rsidRPr="00754873">
              <w:t>Australian modular socket</w:t>
            </w:r>
          </w:p>
          <w:p w:rsidR="00000000" w:rsidRPr="00754873" w:rsidP="00754873">
            <w:pPr>
              <w:pStyle w:val="ListBullet"/>
            </w:pPr>
            <w:r w:rsidRPr="00754873">
              <w:t xml:space="preserve">Mode 3 alarm socket </w:t>
            </w:r>
          </w:p>
          <w:p w:rsidR="00000000" w:rsidRPr="00754873" w:rsidP="00754873">
            <w:pPr>
              <w:pStyle w:val="ListBullet"/>
            </w:pPr>
            <w:r w:rsidRPr="00754873">
              <w:t>RJ45, RJ12 or RJ11 modular socket</w:t>
            </w:r>
          </w:p>
          <w:p w:rsidR="00000000" w:rsidP="00754873">
            <w:pPr>
              <w:pStyle w:val="BodyText"/>
              <w:rPr>
                <w:lang w:val="en-NZ"/>
              </w:rPr>
            </w:pPr>
            <w:r w:rsidRPr="00754873">
              <w:t>(Note: jumperable distributors are not included in this requirement)</w:t>
            </w:r>
          </w:p>
        </w:tc>
      </w:tr>
      <w:tr w:rsidTr="00754873">
        <w:tblPrEx>
          <w:tblW w:w="9568" w:type="dxa"/>
          <w:tblLayout w:type="fixed"/>
          <w:tblCellMar>
            <w:left w:w="62" w:type="dxa"/>
            <w:right w:w="62" w:type="dxa"/>
          </w:tblCellMar>
          <w:tblLook w:val="0000"/>
        </w:tblPrEx>
        <w:tc>
          <w:tcPr>
            <w:tcW w:w="2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t>Earthing and protection must include:</w:t>
            </w:r>
          </w:p>
        </w:tc>
        <w:tc>
          <w:tcPr>
            <w:tcW w:w="6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873" w:rsidP="00754873">
            <w:pPr>
              <w:pStyle w:val="ListBullet"/>
            </w:pPr>
            <w:r w:rsidRPr="00754873">
              <w:t>earthing for protection</w:t>
            </w:r>
          </w:p>
          <w:p w:rsidR="00000000" w:rsidRPr="00754873" w:rsidP="00754873">
            <w:pPr>
              <w:pStyle w:val="ListBullet"/>
            </w:pPr>
            <w:r w:rsidRPr="00754873">
              <w:t>surge suppression</w:t>
            </w:r>
          </w:p>
        </w:tc>
      </w:tr>
    </w:tbl>
    <w:p w:rsidR="00000000" w:rsidRPr="00754873" w:rsidP="00754873">
      <w:pPr>
        <w:pStyle w:val="BodyText"/>
      </w:pPr>
    </w:p>
    <w:p w:rsidR="00000000" w:rsidRPr="00754873" w:rsidP="00754873">
      <w:pPr>
        <w:pStyle w:val="AllowPageBreak"/>
      </w:pPr>
    </w:p>
    <w:p w:rsidR="00000000" w:rsidRPr="00754873" w:rsidP="00754873">
      <w:pPr>
        <w:pStyle w:val="Heading1"/>
      </w:pPr>
      <w:bookmarkStart w:id="8" w:name="O_1100928"/>
      <w:bookmarkEnd w:id="8"/>
      <w:r w:rsidRPr="00754873">
        <w:t>Unit Mapping Information</w:t>
      </w:r>
    </w:p>
    <w:p w:rsidR="00000000" w:rsidRPr="00754873" w:rsidP="00AA55EE">
      <w:pPr>
        <w:pStyle w:val="BodyText"/>
      </w:pPr>
      <w:r w:rsidRPr="00754873">
        <w:t>ICTCBL246 Install, maintain and modify customer premises communications cabling: ACMA Restricted Rule supersedes and is equivalent to ICTCBL236 Install, maintain and modify customer premises communications cabling: ACMA Restricted Rule.</w:t>
      </w:r>
    </w:p>
    <w:p w:rsidR="00000000" w:rsidRPr="00754873" w:rsidP="00754873">
      <w:pPr>
        <w:pStyle w:val="Heading1"/>
      </w:pPr>
      <w:bookmarkStart w:id="9" w:name="O_1100936"/>
      <w:bookmarkEnd w:id="9"/>
      <w:r w:rsidRPr="00754873">
        <w:t>Links</w:t>
      </w:r>
    </w:p>
    <w:p w:rsidR="00000000" w:rsidRPr="00754873" w:rsidP="00AA55EE">
      <w:pPr>
        <w:pStyle w:val="BodyText"/>
      </w:pPr>
      <w:r w:rsidRPr="00754873">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1A4E74">
        <w:rPr>
          <w:rStyle w:val="Hyperlink"/>
        </w:rPr>
        <w:t>https://vetnet.gov.au/Pages/TrainingDocs.aspx?q=a53af4e4-b400-484e-b778-71c9e9d6aff2</w:t>
      </w:r>
      <w:r>
        <w:fldChar w:fldCharType="end"/>
      </w:r>
    </w:p>
    <w:p w:rsidR="00000000" w:rsidRPr="00754873" w:rsidP="00AA55EE">
      <w:pPr>
        <w:pStyle w:val="BodyText"/>
        <w:sectPr w:rsidSect="00754873">
          <w:headerReference w:type="default" r:id="rId10"/>
          <w:footerReference w:type="default" r:id="rId11"/>
          <w:pgSz w:w="11908" w:h="16833"/>
          <w:pgMar w:top="1702" w:right="1418" w:bottom="1702" w:left="1418" w:header="992" w:footer="992" w:gutter="0"/>
          <w:cols w:space="720"/>
          <w:noEndnote/>
          <w:docGrid w:linePitch="299"/>
        </w:sectPr>
      </w:pPr>
    </w:p>
    <w:p w:rsidR="00000000" w:rsidRPr="00754873" w:rsidP="00754873">
      <w:pPr>
        <w:pStyle w:val="SuperHeading"/>
      </w:pPr>
      <w:r w:rsidRPr="00754873">
        <w:t>Assessment Re</w:t>
      </w:r>
      <w:r w:rsidRPr="00754873">
        <w:t>quirements for ICTCBL246 Install, maintain and modify customer premises communications cabling: ACMA Restricted Rule</w:t>
      </w:r>
    </w:p>
    <w:p w:rsidR="00000000" w:rsidRPr="00754873" w:rsidP="00754873">
      <w:pPr>
        <w:pStyle w:val="Heading1"/>
      </w:pPr>
      <w:bookmarkStart w:id="10" w:name="O_1100926"/>
      <w:bookmarkEnd w:id="10"/>
      <w:r w:rsidRPr="00754873">
        <w:t>Modification History</w:t>
      </w:r>
    </w:p>
    <w:tbl>
      <w:tblPr>
        <w:tblW w:w="9522" w:type="dxa"/>
        <w:tblLayout w:type="fixed"/>
        <w:tblCellMar>
          <w:left w:w="62" w:type="dxa"/>
          <w:right w:w="62" w:type="dxa"/>
        </w:tblCellMar>
        <w:tblLook w:val="0000"/>
      </w:tblPr>
      <w:tblGrid>
        <w:gridCol w:w="1785"/>
        <w:gridCol w:w="7737"/>
      </w:tblGrid>
      <w:tr w:rsidTr="00754873">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873" w:rsidP="00754873">
            <w:pPr>
              <w:pStyle w:val="BodyText"/>
            </w:pPr>
            <w:r w:rsidRPr="00754873">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rPr>
                <w:rStyle w:val="SpecialBold"/>
              </w:rPr>
              <w:t>Comments</w:t>
            </w:r>
          </w:p>
        </w:tc>
      </w:tr>
      <w:tr w:rsidTr="00754873">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t>Release 2</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873" w:rsidP="00754873">
            <w:pPr>
              <w:pStyle w:val="BodyText"/>
            </w:pPr>
            <w:r w:rsidRPr="00754873">
              <w:t>This version released with ICT Information and Communications Technology</w:t>
            </w:r>
            <w:r w:rsidRPr="00754873">
              <w:t xml:space="preserve"> Training Package Version 6.0.</w:t>
            </w:r>
          </w:p>
          <w:p w:rsidR="00000000" w:rsidRPr="00754873" w:rsidP="00754873">
            <w:pPr>
              <w:pStyle w:val="BodyText"/>
            </w:pPr>
          </w:p>
          <w:p w:rsidR="00000000" w:rsidP="00754873">
            <w:pPr>
              <w:pStyle w:val="BodyText"/>
              <w:rPr>
                <w:lang w:val="en-NZ"/>
              </w:rPr>
            </w:pPr>
            <w:r w:rsidRPr="00754873">
              <w:t>Release 2 created for editorial corrections.</w:t>
            </w:r>
          </w:p>
        </w:tc>
      </w:tr>
      <w:tr w:rsidTr="00754873">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873">
            <w:pPr>
              <w:pStyle w:val="BodyText"/>
              <w:rPr>
                <w:lang w:val="en-NZ"/>
              </w:rPr>
            </w:pPr>
            <w:r w:rsidRPr="00754873">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873" w:rsidP="00754873">
            <w:pPr>
              <w:pStyle w:val="BodyText"/>
            </w:pPr>
            <w:r w:rsidRPr="00754873">
              <w:t>This version released with ICT Information and Communications Technology Training Package Version 5.0.</w:t>
            </w:r>
          </w:p>
        </w:tc>
      </w:tr>
    </w:tbl>
    <w:p w:rsidR="00000000" w:rsidRPr="00754873" w:rsidP="00754873">
      <w:pPr>
        <w:pStyle w:val="BodyText"/>
      </w:pPr>
    </w:p>
    <w:p w:rsidR="00000000" w:rsidRPr="00754873" w:rsidP="00754873">
      <w:pPr>
        <w:pStyle w:val="AllowPageBreak"/>
      </w:pPr>
    </w:p>
    <w:p w:rsidR="00000000" w:rsidRPr="00754873" w:rsidP="00754873">
      <w:pPr>
        <w:pStyle w:val="Heading1"/>
      </w:pPr>
      <w:bookmarkStart w:id="11" w:name="O_1100925"/>
      <w:bookmarkEnd w:id="11"/>
      <w:r w:rsidRPr="00754873">
        <w:t>Performance Evidence</w:t>
      </w:r>
    </w:p>
    <w:p w:rsidR="00000000" w:rsidRPr="00754873" w:rsidP="00AA55EE">
      <w:pPr>
        <w:pStyle w:val="BodyText"/>
      </w:pPr>
      <w:r w:rsidRPr="00754873">
        <w:t>The candidate must demonstrate the ability to perform the tasks outlined in the elements, performance criteria, and foundation skills, and to:</w:t>
      </w:r>
    </w:p>
    <w:p w:rsidR="00000000" w:rsidRPr="00754873" w:rsidP="00754873">
      <w:pPr>
        <w:pStyle w:val="ListBullet"/>
      </w:pPr>
      <w:r w:rsidRPr="00754873">
        <w:t>complete a cabling installation and termination for:</w:t>
      </w:r>
    </w:p>
    <w:p w:rsidR="00000000" w:rsidRPr="00754873" w:rsidP="00754873">
      <w:pPr>
        <w:pStyle w:val="ListBullet2"/>
      </w:pPr>
      <w:r w:rsidRPr="00754873">
        <w:t>three different types of telephone sockets:</w:t>
      </w:r>
    </w:p>
    <w:p w:rsidR="00000000" w:rsidRPr="00754873" w:rsidP="00754873">
      <w:pPr>
        <w:pStyle w:val="ListBullet3"/>
      </w:pPr>
      <w:r w:rsidRPr="00754873">
        <w:t>Australian mo</w:t>
      </w:r>
      <w:r w:rsidRPr="00754873">
        <w:t>dular socket</w:t>
      </w:r>
    </w:p>
    <w:p w:rsidR="00000000" w:rsidRPr="00754873" w:rsidP="00754873">
      <w:pPr>
        <w:pStyle w:val="ListBullet3"/>
      </w:pPr>
      <w:r w:rsidRPr="00754873">
        <w:t>RJ45, RJ12 or RJ11 modular socket</w:t>
      </w:r>
    </w:p>
    <w:p w:rsidR="00000000" w:rsidRPr="00754873" w:rsidP="00754873">
      <w:pPr>
        <w:pStyle w:val="ListBullet3"/>
      </w:pPr>
      <w:r w:rsidRPr="00754873">
        <w:t>Mode 3 alarm socket</w:t>
      </w:r>
    </w:p>
    <w:p w:rsidR="00000000" w:rsidRPr="00754873" w:rsidP="00754873">
      <w:pPr>
        <w:pStyle w:val="ListBullet2"/>
      </w:pPr>
      <w:r w:rsidRPr="00754873">
        <w:t>one network termination device (NTD), including the completion of TCA1 compliance forms and NTD records</w:t>
      </w:r>
    </w:p>
    <w:p w:rsidR="00000000" w:rsidRPr="00754873" w:rsidP="00754873">
      <w:pPr>
        <w:pStyle w:val="ListBullet"/>
      </w:pPr>
      <w:r w:rsidRPr="00754873">
        <w:t>apply cable conductor identification codes to connector pins</w:t>
      </w:r>
    </w:p>
    <w:p w:rsidR="00000000" w:rsidRPr="00754873" w:rsidP="00754873">
      <w:pPr>
        <w:pStyle w:val="ListBullet"/>
      </w:pPr>
      <w:r w:rsidRPr="00754873">
        <w:t>conduct tests and interpret cable test results</w:t>
      </w:r>
    </w:p>
    <w:p w:rsidR="00000000" w:rsidRPr="00754873" w:rsidP="00754873">
      <w:pPr>
        <w:pStyle w:val="ListBullet"/>
      </w:pPr>
      <w:r w:rsidRPr="00754873">
        <w:t>interpret and apply standards and regulations</w:t>
      </w:r>
    </w:p>
    <w:p w:rsidR="00000000" w:rsidRPr="00754873" w:rsidP="00754873">
      <w:pPr>
        <w:pStyle w:val="ListBullet"/>
      </w:pPr>
      <w:r w:rsidRPr="00754873">
        <w:t>comply with all related work health and safety (WHS) requirements and work practices</w:t>
      </w:r>
    </w:p>
    <w:p w:rsidR="00000000" w:rsidRPr="00754873" w:rsidP="00754873">
      <w:pPr>
        <w:pStyle w:val="ListBullet"/>
      </w:pPr>
      <w:r w:rsidRPr="00754873">
        <w:t>meet Australian Communications and Media Authority</w:t>
      </w:r>
      <w:r>
        <w:t>’</w:t>
      </w:r>
      <w:r w:rsidRPr="00754873">
        <w:t>s (ACMA) requirements</w:t>
      </w:r>
    </w:p>
    <w:p w:rsidR="00000000" w:rsidRPr="00754873" w:rsidP="00754873">
      <w:pPr>
        <w:pStyle w:val="ListBullet"/>
      </w:pPr>
      <w:r w:rsidRPr="00754873">
        <w:t>install earthing to suit cabling conditions</w:t>
      </w:r>
    </w:p>
    <w:p w:rsidR="00000000" w:rsidRPr="00754873" w:rsidP="00754873">
      <w:pPr>
        <w:pStyle w:val="ListBullet"/>
      </w:pPr>
      <w:r w:rsidRPr="00754873">
        <w:t xml:space="preserve">identify and rectify faulty cabling </w:t>
      </w:r>
    </w:p>
    <w:p w:rsidR="00000000" w:rsidRPr="00754873" w:rsidP="00754873">
      <w:pPr>
        <w:pStyle w:val="ListBullet"/>
      </w:pPr>
      <w:r w:rsidRPr="00754873">
        <w:t>use appropriate personal protective equipment when performing cabling tasks.</w:t>
      </w:r>
    </w:p>
    <w:p w:rsidR="00000000" w:rsidRPr="00754873" w:rsidP="00754873">
      <w:pPr>
        <w:pStyle w:val="BodyText"/>
      </w:pPr>
    </w:p>
    <w:p w:rsidR="00000000" w:rsidRPr="00754873" w:rsidP="00AA55EE">
      <w:pPr>
        <w:pStyle w:val="BodyText"/>
      </w:pPr>
      <w:r w:rsidRPr="00754873">
        <w:t>Note: Evidence must be provided at least once when a specific volume or frequency is not stated.</w:t>
      </w:r>
    </w:p>
    <w:p w:rsidR="00000000" w:rsidRPr="00754873" w:rsidP="00754873">
      <w:pPr>
        <w:pStyle w:val="Heading1"/>
      </w:pPr>
      <w:bookmarkStart w:id="12" w:name="O_1100924"/>
      <w:bookmarkEnd w:id="12"/>
      <w:r w:rsidRPr="00754873">
        <w:t>Knowledge Evidence</w:t>
      </w:r>
    </w:p>
    <w:p w:rsidR="00000000" w:rsidRPr="00754873" w:rsidP="00AA55EE">
      <w:pPr>
        <w:pStyle w:val="BodyText"/>
      </w:pPr>
      <w:r w:rsidRPr="00754873">
        <w:t>The candidate must demonstrate the knowledge required to perform the tasks outlined in the elements, performance criteria, and foundation skills, which includes knowledge about:</w:t>
      </w:r>
    </w:p>
    <w:p w:rsidR="00000000" w:rsidRPr="00754873" w:rsidP="00754873">
      <w:pPr>
        <w:pStyle w:val="ListBullet"/>
      </w:pPr>
      <w:r w:rsidRPr="00754873">
        <w:t>legislation, regulations, codes, standa</w:t>
      </w:r>
      <w:r w:rsidRPr="00754873">
        <w:t>rds, rules, guidance notes and other formal agreements that impact on work, in particular:</w:t>
      </w:r>
    </w:p>
    <w:p w:rsidR="00000000" w:rsidRPr="00754873" w:rsidP="00754873">
      <w:pPr>
        <w:pStyle w:val="ListBullet2"/>
      </w:pPr>
      <w:r w:rsidRPr="00754873">
        <w:t>Australian Communications and Media Authority (ACMA) Telecommunications Cabling Provider Rules, cabling registrars, cabler registration rules, regulations and stand</w:t>
      </w:r>
      <w:r w:rsidRPr="00754873">
        <w:t>ards</w:t>
      </w:r>
    </w:p>
    <w:p w:rsidR="00000000" w:rsidRPr="00754873" w:rsidP="00754873">
      <w:pPr>
        <w:pStyle w:val="ListBullet2"/>
      </w:pPr>
      <w:r w:rsidRPr="00754873">
        <w:t>current Australian Standards including AS/CA S009:2013 Installation requirements for customer cabling (Wiring Rules)</w:t>
      </w:r>
    </w:p>
    <w:p w:rsidR="00000000" w:rsidRPr="00754873" w:rsidP="00754873">
      <w:pPr>
        <w:pStyle w:val="ListBullet2"/>
      </w:pPr>
      <w:r w:rsidRPr="00754873">
        <w:t>national and state/territory WHS requirements</w:t>
      </w:r>
    </w:p>
    <w:p w:rsidR="00000000" w:rsidRPr="00754873" w:rsidP="00754873">
      <w:pPr>
        <w:pStyle w:val="ListBullet2"/>
      </w:pPr>
      <w:r w:rsidRPr="00754873">
        <w:t>workplace and worksite requirements</w:t>
      </w:r>
    </w:p>
    <w:p w:rsidR="00000000" w:rsidRPr="00754873" w:rsidP="00754873">
      <w:pPr>
        <w:pStyle w:val="ListBullet2"/>
      </w:pPr>
      <w:r w:rsidRPr="00754873">
        <w:t>cabling environment, cable type, cable identification, termination systems, earthing and protection, records</w:t>
      </w:r>
    </w:p>
    <w:p w:rsidR="00000000" w:rsidRPr="00754873" w:rsidP="00754873">
      <w:pPr>
        <w:pStyle w:val="ListBullet2"/>
      </w:pPr>
      <w:r w:rsidRPr="00754873">
        <w:t>ACMA certified components list</w:t>
      </w:r>
    </w:p>
    <w:p w:rsidR="00000000" w:rsidRPr="00754873" w:rsidP="00754873">
      <w:pPr>
        <w:pStyle w:val="ListBullet2"/>
      </w:pPr>
      <w:r w:rsidRPr="00754873">
        <w:t>labelling requirements</w:t>
      </w:r>
    </w:p>
    <w:p w:rsidR="00000000" w:rsidRPr="00754873" w:rsidP="00754873">
      <w:pPr>
        <w:pStyle w:val="ListBullet"/>
      </w:pPr>
      <w:r w:rsidRPr="00754873">
        <w:t>basic electrical principles of:</w:t>
      </w:r>
    </w:p>
    <w:p w:rsidR="00000000" w:rsidRPr="00754873" w:rsidP="00754873">
      <w:pPr>
        <w:pStyle w:val="ListBullet2"/>
      </w:pPr>
      <w:r w:rsidRPr="00754873">
        <w:t xml:space="preserve">insulation, resistance </w:t>
      </w:r>
    </w:p>
    <w:p w:rsidR="00000000" w:rsidRPr="00754873" w:rsidP="00754873">
      <w:pPr>
        <w:pStyle w:val="ListBullet2"/>
      </w:pPr>
      <w:r w:rsidRPr="00754873">
        <w:t>capacitance</w:t>
      </w:r>
    </w:p>
    <w:p w:rsidR="00000000" w:rsidRPr="00754873" w:rsidP="00754873">
      <w:pPr>
        <w:pStyle w:val="ListBullet2"/>
      </w:pPr>
      <w:r w:rsidRPr="00754873">
        <w:t>impedance – as causes o</w:t>
      </w:r>
      <w:r w:rsidRPr="00754873">
        <w:t>f, impedance, attenuation and cross-talk</w:t>
      </w:r>
    </w:p>
    <w:p w:rsidR="00000000" w:rsidRPr="00754873" w:rsidP="00754873">
      <w:pPr>
        <w:pStyle w:val="ListBullet"/>
      </w:pPr>
      <w:r w:rsidRPr="00754873">
        <w:t>cable conductor – types of codes</w:t>
      </w:r>
    </w:p>
    <w:p w:rsidR="00000000" w:rsidRPr="00754873" w:rsidP="00754873">
      <w:pPr>
        <w:pStyle w:val="ListBullet"/>
      </w:pPr>
      <w:r w:rsidRPr="00754873">
        <w:t>customer switching systems and services</w:t>
      </w:r>
    </w:p>
    <w:p w:rsidR="00000000" w:rsidRPr="00754873" w:rsidP="00754873">
      <w:pPr>
        <w:pStyle w:val="ListBullet"/>
      </w:pPr>
      <w:r w:rsidRPr="00754873">
        <w:t>printed circuit boards</w:t>
      </w:r>
    </w:p>
    <w:p w:rsidR="00000000" w:rsidRPr="00754873" w:rsidP="00754873">
      <w:pPr>
        <w:pStyle w:val="ListBullet"/>
      </w:pPr>
      <w:r w:rsidRPr="00754873">
        <w:t>cable screening types</w:t>
      </w:r>
    </w:p>
    <w:p w:rsidR="00000000" w:rsidRPr="00754873" w:rsidP="00754873">
      <w:pPr>
        <w:pStyle w:val="ListBullet"/>
      </w:pPr>
      <w:r w:rsidRPr="00754873">
        <w:t>colour codes</w:t>
      </w:r>
    </w:p>
    <w:p w:rsidR="00000000" w:rsidRPr="00754873" w:rsidP="00754873">
      <w:pPr>
        <w:pStyle w:val="ListBullet"/>
      </w:pPr>
      <w:r w:rsidRPr="00754873">
        <w:t>various cable types, th</w:t>
      </w:r>
      <w:r w:rsidRPr="00754873">
        <w:t>eir identifiers, termination systems, separations, support systems and fastening techniques used for communications cabling</w:t>
      </w:r>
    </w:p>
    <w:p w:rsidR="00000000" w:rsidRPr="00754873" w:rsidP="00754873">
      <w:pPr>
        <w:pStyle w:val="ListBullet"/>
      </w:pPr>
      <w:r w:rsidRPr="00754873">
        <w:t>features and operating requirements of recognised cabling specific industry test equipment</w:t>
      </w:r>
    </w:p>
    <w:p w:rsidR="00000000" w:rsidRPr="00754873" w:rsidP="00754873">
      <w:pPr>
        <w:pStyle w:val="ListBullet"/>
      </w:pPr>
      <w:r w:rsidRPr="00754873">
        <w:t>information required to operate equipment</w:t>
      </w:r>
      <w:r w:rsidRPr="00754873">
        <w:t xml:space="preserve"> according to a test specification</w:t>
      </w:r>
    </w:p>
    <w:p w:rsidR="00000000" w:rsidRPr="00754873" w:rsidP="00754873">
      <w:pPr>
        <w:pStyle w:val="ListBullet"/>
      </w:pPr>
      <w:r w:rsidRPr="00754873">
        <w:t>manufacturer requirements for safe operation of equipment</w:t>
      </w:r>
    </w:p>
    <w:p w:rsidR="00000000" w:rsidRPr="00754873" w:rsidP="00754873">
      <w:pPr>
        <w:pStyle w:val="ListBullet"/>
      </w:pPr>
      <w:r w:rsidRPr="00754873">
        <w:t>test methods and performance requirements</w:t>
      </w:r>
    </w:p>
    <w:p w:rsidR="00000000" w:rsidRPr="00754873" w:rsidP="00754873">
      <w:pPr>
        <w:pStyle w:val="ListBullet"/>
      </w:pPr>
      <w:r w:rsidRPr="00754873">
        <w:t>installation requirements for underground and aerial cables including:</w:t>
      </w:r>
    </w:p>
    <w:p w:rsidR="00000000" w:rsidRPr="00754873" w:rsidP="00754873">
      <w:pPr>
        <w:pStyle w:val="ListBullet2"/>
      </w:pPr>
      <w:r w:rsidRPr="00754873">
        <w:t>minimum depth of cover (below ground)</w:t>
      </w:r>
    </w:p>
    <w:p w:rsidR="00000000" w:rsidRPr="00754873" w:rsidP="00754873">
      <w:pPr>
        <w:pStyle w:val="ListBullet2"/>
      </w:pPr>
      <w:r w:rsidRPr="00754873">
        <w:t>segregation</w:t>
      </w:r>
      <w:r w:rsidRPr="00754873">
        <w:t xml:space="preserve"> from hazardous electrical and other services</w:t>
      </w:r>
    </w:p>
    <w:p w:rsidR="00000000" w:rsidRPr="00754873" w:rsidP="00754873">
      <w:pPr>
        <w:pStyle w:val="ListBullet2"/>
      </w:pPr>
      <w:r w:rsidRPr="00754873">
        <w:t>earthing requirements</w:t>
      </w:r>
    </w:p>
    <w:p w:rsidR="00000000" w:rsidRPr="00754873" w:rsidP="00754873">
      <w:pPr>
        <w:pStyle w:val="ListBullet"/>
      </w:pPr>
      <w:r w:rsidRPr="00754873">
        <w:t>design parameters for underground cables with regards to the purpose they will serve and the prevention of water ingress.</w:t>
      </w:r>
    </w:p>
    <w:p w:rsidR="00000000" w:rsidRPr="00754873" w:rsidP="00754873">
      <w:pPr>
        <w:pStyle w:val="AllowPageBreak"/>
      </w:pPr>
    </w:p>
    <w:p w:rsidR="00000000" w:rsidRPr="00754873" w:rsidP="00754873">
      <w:pPr>
        <w:pStyle w:val="Heading1"/>
      </w:pPr>
      <w:bookmarkStart w:id="13" w:name="O_1100923"/>
      <w:bookmarkEnd w:id="13"/>
      <w:r w:rsidRPr="00754873">
        <w:t>Assessment Conditions</w:t>
      </w:r>
    </w:p>
    <w:p w:rsidR="00000000" w:rsidRPr="00754873" w:rsidP="00AA55EE">
      <w:pPr>
        <w:pStyle w:val="BodyText"/>
      </w:pPr>
      <w:r w:rsidRPr="00754873">
        <w:t>Skills must be assessed in a workplace or simulated environment where conditions are typical of those in a telecommunications work environment or workplace.</w:t>
      </w:r>
    </w:p>
    <w:p w:rsidR="00000000" w:rsidRPr="00754873" w:rsidP="00AA55EE">
      <w:pPr>
        <w:pStyle w:val="BodyText"/>
      </w:pPr>
      <w:r w:rsidRPr="00754873">
        <w:t>Access is required to:</w:t>
      </w:r>
    </w:p>
    <w:p w:rsidR="00000000" w:rsidRPr="00754873" w:rsidP="00754873">
      <w:pPr>
        <w:pStyle w:val="ListBullet"/>
      </w:pPr>
      <w:r w:rsidRPr="00754873">
        <w:t>site/s on which communications cabling activities can be carried out</w:t>
      </w:r>
    </w:p>
    <w:p w:rsidR="00000000" w:rsidRPr="00754873" w:rsidP="00754873">
      <w:pPr>
        <w:pStyle w:val="ListBullet"/>
      </w:pPr>
      <w:r w:rsidRPr="00754873">
        <w:t>cablin</w:t>
      </w:r>
      <w:r w:rsidRPr="00754873">
        <w:t>g and field equipment currently used in industry</w:t>
      </w:r>
    </w:p>
    <w:p w:rsidR="00000000" w:rsidRPr="00754873" w:rsidP="00754873">
      <w:pPr>
        <w:pStyle w:val="ListBullet"/>
      </w:pPr>
      <w:r w:rsidRPr="00754873">
        <w:t>licensing requirements and other site related documentation.</w:t>
      </w:r>
    </w:p>
    <w:p w:rsidR="00000000" w:rsidRPr="00754873" w:rsidP="00754873">
      <w:pPr>
        <w:pStyle w:val="BodyText"/>
      </w:pPr>
    </w:p>
    <w:p w:rsidR="00000000" w:rsidRPr="00754873" w:rsidP="00AA55EE">
      <w:pPr>
        <w:pStyle w:val="BodyText"/>
      </w:pPr>
      <w:r w:rsidRPr="00754873">
        <w:t>Assessors of this unit must satisfy the requirements for assessors in applicable vocational education and training legislation, frameworks and/or</w:t>
      </w:r>
      <w:r w:rsidRPr="00754873">
        <w:t xml:space="preserve"> standards. Refer also to the </w:t>
      </w:r>
      <w:r w:rsidRPr="00754873">
        <w:rPr>
          <w:rStyle w:val="Emphasis"/>
        </w:rPr>
        <w:t>Requirements for assessors</w:t>
      </w:r>
      <w:r w:rsidRPr="00754873">
        <w:t xml:space="preserve"> in the ICT Information and Communications Technology Training Package Companion Volume Implementation Guide.</w:t>
      </w:r>
    </w:p>
    <w:p w:rsidR="00000000" w:rsidRPr="00754873" w:rsidP="00754873">
      <w:pPr>
        <w:pStyle w:val="Heading1"/>
      </w:pPr>
      <w:bookmarkStart w:id="14" w:name="O_1100937"/>
      <w:bookmarkEnd w:id="14"/>
      <w:r w:rsidRPr="00754873">
        <w:t>Links</w:t>
      </w:r>
    </w:p>
    <w:p w:rsidR="00000000" w:rsidRPr="00754873" w:rsidP="00AA55EE">
      <w:pPr>
        <w:pStyle w:val="BodyText"/>
      </w:pPr>
      <w:r w:rsidRPr="00754873">
        <w:t xml:space="preserve">Companion Volume Implementation Guides are available from VETNet </w:t>
      </w:r>
      <w:r w:rsidRPr="00754873">
        <w:t xml:space="preserve">- </w:t>
      </w:r>
      <w:r>
        <w:fldChar w:fldCharType="begin"/>
      </w:r>
      <w:r>
        <w:instrText xml:space="preserve"> HYPERLINK "https://vetnet.gov.au/Pages/TrainingDocs.aspx?q=a53af4e4-b400-484e-b778-71c9e9d6aff2" </w:instrText>
      </w:r>
      <w:r>
        <w:fldChar w:fldCharType="separate"/>
      </w:r>
      <w:r w:rsidRPr="001A4E74">
        <w:rPr>
          <w:rStyle w:val="Hyperlink"/>
        </w:rPr>
        <w:t>https://vetnet.gov.au/Pages/TrainingDocs.aspx?q=a53af4e4-b400-484e-b778-71c9e9d6aff2</w:t>
      </w:r>
      <w:r>
        <w:fldChar w:fldCharType="end"/>
      </w:r>
    </w:p>
    <w:p w:rsidR="00000000" w:rsidRPr="00754873" w:rsidP="00754873"/>
    <w:sectPr w:rsidSect="007548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8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873" w:rsidRPr="00AA55EE" w:rsidP="00AA55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8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5EE" w:rsidP="007548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A55EE" w:rsidP="007548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A55EE" w:rsidP="007548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873" w:rsidP="00754873">
    <w:pPr>
      <w:pStyle w:val="Footer"/>
      <w:framePr w:wrap="around"/>
    </w:pPr>
    <w:r>
      <w:fldChar w:fldCharType="begin"/>
    </w:r>
    <w:r>
      <w:instrText xml:space="preserve"> DOCPROPERTY  Subject  \* MERGEFORMAT </w:instrText>
    </w:r>
    <w:r>
      <w:fldChar w:fldCharType="separate"/>
    </w:r>
    <w:r w:rsidR="00AA55EE">
      <w:t>Approved</w:t>
    </w:r>
    <w:r w:rsidR="00AA55EE">
      <w:fldChar w:fldCharType="end"/>
    </w:r>
    <w:r>
      <w:tab/>
      <w:t xml:space="preserve">Page </w:t>
    </w:r>
    <w:r>
      <w:fldChar w:fldCharType="begin"/>
    </w:r>
    <w:r>
      <w:instrText xml:space="preserve"> PAGE  \* Arabic  \* MERGEFORMAT </w:instrText>
    </w:r>
    <w:r>
      <w:fldChar w:fldCharType="separate"/>
    </w:r>
    <w:r w:rsidR="00AA55E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55EE">
      <w:rPr>
        <w:noProof/>
      </w:rPr>
      <w:t>6</w:t>
    </w:r>
    <w:r>
      <w:rPr>
        <w:noProof/>
      </w:rPr>
      <w:fldChar w:fldCharType="end"/>
    </w:r>
  </w:p>
  <w:p w:rsidR="00754873" w:rsidP="00754873">
    <w:pPr>
      <w:pStyle w:val="Footer"/>
      <w:framePr w:wrap="around"/>
    </w:pPr>
    <w:r>
      <w:t xml:space="preserve">© Commonwealth of Australia, </w:t>
    </w:r>
    <w:r>
      <w:fldChar w:fldCharType="begin"/>
    </w:r>
    <w:r>
      <w:instrText xml:space="preserve"> DATE  \@ "yyyy"  \* MERGEFORMAT </w:instrText>
    </w:r>
    <w:r>
      <w:fldChar w:fldCharType="separate"/>
    </w:r>
    <w:r w:rsidR="00AA55EE">
      <w:rPr>
        <w:noProof/>
      </w:rPr>
      <w:t>2025</w:t>
    </w:r>
    <w:r>
      <w:fldChar w:fldCharType="end"/>
    </w:r>
    <w:r>
      <w:tab/>
    </w:r>
    <w:r>
      <w:fldChar w:fldCharType="begin"/>
    </w:r>
    <w:r>
      <w:instrText xml:space="preserve"> DOCPROPERTY  Author  \* MERGEFORMAT </w:instrText>
    </w:r>
    <w:r>
      <w:fldChar w:fldCharType="separate"/>
    </w:r>
    <w:r w:rsidR="00AA55EE">
      <w:t>Future Skills Organisation</w:t>
    </w:r>
    <w:r w:rsidR="00AA55EE">
      <w:fldChar w:fldCharType="end"/>
    </w:r>
  </w:p>
  <w:p w:rsidR="00754873" w:rsidP="007548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8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5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4873" w:rsidRPr="00AA55EE" w:rsidP="00AA55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8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5EE" w:rsidRPr="002D2AF8" w:rsidP="00754873">
    <w:pPr>
      <w:pStyle w:val="Header"/>
      <w:framePr w:wrap="around"/>
    </w:pPr>
    <w:r>
      <w:fldChar w:fldCharType="begin"/>
    </w:r>
    <w:r>
      <w:instrText xml:space="preserve"> TITLE   \* MERGEFORMAT </w:instrText>
    </w:r>
    <w:r>
      <w:fldChar w:fldCharType="separate"/>
    </w:r>
    <w:r>
      <w:t>ICTCBL246 Install, maintain and modify customer premises communications cabling: ACMA Restricted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55EE" w:rsidP="007548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873" w:rsidRPr="002D2AF8" w:rsidP="00754873">
    <w:pPr>
      <w:pStyle w:val="Header"/>
      <w:framePr w:wrap="around"/>
    </w:pPr>
    <w:r>
      <w:fldChar w:fldCharType="begin"/>
    </w:r>
    <w:r>
      <w:instrText xml:space="preserve"> TITLE   \* MERGEFORMAT </w:instrText>
    </w:r>
    <w:r>
      <w:fldChar w:fldCharType="separate"/>
    </w:r>
    <w:r w:rsidR="00AA55EE">
      <w:t>ICTCBL246 Install, maintain and modify customer premises communications cabling: ACMA Restricted Rule</w:t>
    </w:r>
    <w:r w:rsidR="00AA55EE">
      <w:fldChar w:fldCharType="end"/>
    </w:r>
    <w:r>
      <w:tab/>
      <w:t xml:space="preserve">Date this document was generated: </w:t>
    </w:r>
    <w:r>
      <w:fldChar w:fldCharType="begin"/>
    </w:r>
    <w:r>
      <w:instrText xml:space="preserve"> CREATEDATE  \@ "d MMMM yyyy"  \* MERGEFORMAT </w:instrText>
    </w:r>
    <w:r>
      <w:fldChar w:fldCharType="separate"/>
    </w:r>
    <w:r w:rsidR="00AA55EE">
      <w:rPr>
        <w:noProof/>
      </w:rPr>
      <w:t>2 March 2025</w:t>
    </w:r>
    <w:r>
      <w:fldChar w:fldCharType="end"/>
    </w:r>
  </w:p>
  <w:p w:rsidR="00754873" w:rsidP="007548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C2C9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C6A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DC8F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8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873"/>
    <w:pPr>
      <w:spacing w:before="360" w:after="60"/>
      <w:outlineLvl w:val="0"/>
    </w:pPr>
    <w:rPr>
      <w:sz w:val="32"/>
    </w:rPr>
  </w:style>
  <w:style w:type="paragraph" w:styleId="Heading2">
    <w:name w:val="heading 2"/>
    <w:basedOn w:val="HeadingBase"/>
    <w:next w:val="BodyText"/>
    <w:link w:val="Heading2Char"/>
    <w:qFormat/>
    <w:rsid w:val="00754873"/>
    <w:pPr>
      <w:keepLines/>
      <w:spacing w:before="240" w:after="120"/>
      <w:outlineLvl w:val="1"/>
    </w:pPr>
    <w:rPr>
      <w:sz w:val="28"/>
      <w:szCs w:val="40"/>
    </w:rPr>
  </w:style>
  <w:style w:type="paragraph" w:styleId="Heading3">
    <w:name w:val="heading 3"/>
    <w:basedOn w:val="HeadingBase"/>
    <w:next w:val="BodyText"/>
    <w:link w:val="Heading3Char"/>
    <w:qFormat/>
    <w:rsid w:val="00754873"/>
    <w:pPr>
      <w:spacing w:before="180" w:after="120"/>
      <w:outlineLvl w:val="2"/>
    </w:pPr>
    <w:rPr>
      <w:spacing w:val="-10"/>
      <w:kern w:val="32"/>
    </w:rPr>
  </w:style>
  <w:style w:type="paragraph" w:styleId="Heading4">
    <w:name w:val="heading 4"/>
    <w:basedOn w:val="HeadingBase"/>
    <w:next w:val="BodyText"/>
    <w:link w:val="Heading4Char"/>
    <w:qFormat/>
    <w:rsid w:val="00754873"/>
    <w:pPr>
      <w:spacing w:before="160" w:after="120"/>
      <w:outlineLvl w:val="3"/>
    </w:pPr>
    <w:rPr>
      <w:sz w:val="22"/>
    </w:rPr>
  </w:style>
  <w:style w:type="paragraph" w:styleId="Heading5">
    <w:name w:val="heading 5"/>
    <w:basedOn w:val="HeadingBase"/>
    <w:next w:val="Normal"/>
    <w:link w:val="Heading5Char"/>
    <w:qFormat/>
    <w:rsid w:val="00754873"/>
    <w:pPr>
      <w:spacing w:before="80"/>
      <w:outlineLvl w:val="4"/>
    </w:pPr>
    <w:rPr>
      <w:color w:val="918585"/>
      <w:sz w:val="20"/>
    </w:rPr>
  </w:style>
  <w:style w:type="paragraph" w:styleId="Heading6">
    <w:name w:val="heading 6"/>
    <w:basedOn w:val="HeadingBase"/>
    <w:next w:val="Normal"/>
    <w:link w:val="Heading6Char"/>
    <w:qFormat/>
    <w:rsid w:val="00754873"/>
    <w:pPr>
      <w:spacing w:before="60"/>
      <w:outlineLvl w:val="5"/>
    </w:pPr>
    <w:rPr>
      <w:color w:val="918585"/>
      <w:sz w:val="20"/>
    </w:rPr>
  </w:style>
  <w:style w:type="paragraph" w:styleId="Heading7">
    <w:name w:val="heading 7"/>
    <w:basedOn w:val="Normal"/>
    <w:next w:val="Normal"/>
    <w:link w:val="Heading7Char"/>
    <w:qFormat/>
    <w:rsid w:val="00754873"/>
    <w:pPr>
      <w:ind w:left="720"/>
      <w:outlineLvl w:val="6"/>
    </w:pPr>
    <w:rPr>
      <w:i/>
    </w:rPr>
  </w:style>
  <w:style w:type="paragraph" w:styleId="Heading8">
    <w:name w:val="heading 8"/>
    <w:basedOn w:val="Normal"/>
    <w:next w:val="Normal"/>
    <w:link w:val="Heading8Char"/>
    <w:qFormat/>
    <w:rsid w:val="00754873"/>
    <w:pPr>
      <w:ind w:left="720"/>
      <w:outlineLvl w:val="7"/>
    </w:pPr>
    <w:rPr>
      <w:i/>
    </w:rPr>
  </w:style>
  <w:style w:type="paragraph" w:styleId="Heading9">
    <w:name w:val="heading 9"/>
    <w:basedOn w:val="Normal"/>
    <w:next w:val="Normal"/>
    <w:link w:val="Heading9Char"/>
    <w:qFormat/>
    <w:rsid w:val="00754873"/>
    <w:pPr>
      <w:ind w:left="720"/>
      <w:outlineLvl w:val="8"/>
    </w:pPr>
    <w:rPr>
      <w:i/>
    </w:rPr>
  </w:style>
  <w:style w:type="character" w:default="1" w:styleId="DefaultParagraphFont">
    <w:name w:val="Default Paragraph Font"/>
    <w:uiPriority w:val="1"/>
    <w:unhideWhenUsed/>
    <w:rsid w:val="007548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873"/>
  </w:style>
  <w:style w:type="character" w:customStyle="1" w:styleId="Heading1Char">
    <w:name w:val="Heading 1 Char"/>
    <w:basedOn w:val="DefaultParagraphFont"/>
    <w:link w:val="Heading1"/>
    <w:rsid w:val="00754873"/>
    <w:rPr>
      <w:rFonts w:ascii="Times New Roman" w:eastAsia="Times New Roman" w:hAnsi="Times New Roman" w:cs="Times New Roman"/>
      <w:b/>
      <w:sz w:val="32"/>
      <w:szCs w:val="20"/>
      <w:lang w:eastAsia="en-US"/>
    </w:rPr>
  </w:style>
  <w:style w:type="paragraph" w:styleId="BodyText">
    <w:name w:val="Body Text"/>
    <w:basedOn w:val="Normal"/>
    <w:link w:val="BodyTextChar"/>
    <w:rsid w:val="007548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4873"/>
    <w:rPr>
      <w:rFonts w:ascii="Times New Roman" w:eastAsia="Times New Roman" w:hAnsi="Times New Roman" w:cs="Times New Roman"/>
      <w:sz w:val="24"/>
      <w:lang w:eastAsia="en-US"/>
    </w:rPr>
  </w:style>
  <w:style w:type="paragraph" w:styleId="ListBullet">
    <w:name w:val="List Bullet"/>
    <w:basedOn w:val="List"/>
    <w:rsid w:val="00754873"/>
    <w:pPr>
      <w:numPr>
        <w:numId w:val="13"/>
      </w:numPr>
      <w:tabs>
        <w:tab w:val="clear" w:pos="340"/>
      </w:tabs>
      <w:spacing w:before="40" w:after="40"/>
    </w:pPr>
  </w:style>
  <w:style w:type="character" w:customStyle="1" w:styleId="SpecialBold">
    <w:name w:val="Special Bold"/>
    <w:basedOn w:val="DefaultParagraphFont"/>
    <w:rsid w:val="00754873"/>
    <w:rPr>
      <w:b/>
      <w:spacing w:val="0"/>
    </w:rPr>
  </w:style>
  <w:style w:type="paragraph" w:styleId="ListBullet2">
    <w:name w:val="List Bullet 2"/>
    <w:basedOn w:val="List2"/>
    <w:rsid w:val="00754873"/>
    <w:pPr>
      <w:numPr>
        <w:numId w:val="14"/>
      </w:numPr>
      <w:tabs>
        <w:tab w:val="clear" w:pos="680"/>
      </w:tabs>
    </w:pPr>
  </w:style>
  <w:style w:type="character" w:styleId="Emphasis">
    <w:name w:val="Emphasis"/>
    <w:basedOn w:val="DefaultParagraphFont"/>
    <w:qFormat/>
    <w:rsid w:val="00754873"/>
    <w:rPr>
      <w:i/>
    </w:rPr>
  </w:style>
  <w:style w:type="paragraph" w:customStyle="1" w:styleId="SuperHeading">
    <w:name w:val="SuperHeading"/>
    <w:basedOn w:val="Normal"/>
    <w:rsid w:val="00754873"/>
    <w:pPr>
      <w:spacing w:before="240" w:after="120"/>
      <w:outlineLvl w:val="0"/>
    </w:pPr>
    <w:rPr>
      <w:rFonts w:ascii="Times New Roman" w:hAnsi="Times New Roman"/>
      <w:b/>
      <w:sz w:val="32"/>
    </w:rPr>
  </w:style>
  <w:style w:type="paragraph" w:customStyle="1" w:styleId="AllowPageBreak">
    <w:name w:val="AllowPageBreak"/>
    <w:rsid w:val="007548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54873"/>
    <w:pPr>
      <w:numPr>
        <w:numId w:val="3"/>
      </w:numPr>
      <w:tabs>
        <w:tab w:val="clear" w:pos="1021"/>
      </w:tabs>
      <w:ind w:left="1037" w:hanging="357"/>
    </w:pPr>
  </w:style>
  <w:style w:type="character" w:customStyle="1" w:styleId="Heading2Char">
    <w:name w:val="Heading 2 Char"/>
    <w:basedOn w:val="DefaultParagraphFont"/>
    <w:link w:val="Heading2"/>
    <w:rsid w:val="007548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8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8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8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8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8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8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873"/>
    <w:rPr>
      <w:rFonts w:ascii="Courier New" w:eastAsia="Times New Roman" w:hAnsi="Courier New" w:cs="Times New Roman"/>
      <w:i/>
      <w:szCs w:val="20"/>
      <w:lang w:eastAsia="en-US"/>
    </w:rPr>
  </w:style>
  <w:style w:type="paragraph" w:customStyle="1" w:styleId="HeadingBase">
    <w:name w:val="Heading Base"/>
    <w:rsid w:val="007548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873"/>
    <w:pPr>
      <w:tabs>
        <w:tab w:val="right" w:leader="dot" w:pos="9072"/>
      </w:tabs>
      <w:ind w:left="567"/>
    </w:pPr>
    <w:rPr>
      <w:szCs w:val="22"/>
    </w:rPr>
  </w:style>
  <w:style w:type="paragraph" w:customStyle="1" w:styleId="TOCBase">
    <w:name w:val="TOC Base"/>
    <w:rsid w:val="007548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873"/>
    <w:pPr>
      <w:tabs>
        <w:tab w:val="right" w:leader="dot" w:pos="9072"/>
      </w:tabs>
      <w:spacing w:before="40" w:after="40"/>
      <w:ind w:left="284"/>
    </w:pPr>
    <w:rPr>
      <w:rFonts w:ascii="Times New Roman" w:hAnsi="Times New Roman"/>
    </w:rPr>
  </w:style>
  <w:style w:type="paragraph" w:styleId="TOC1">
    <w:name w:val="toc 1"/>
    <w:basedOn w:val="TOCBase"/>
    <w:next w:val="Normal"/>
    <w:rsid w:val="007548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48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873"/>
    <w:rPr>
      <w:rFonts w:ascii="Times New Roman" w:eastAsia="Times New Roman" w:hAnsi="Times New Roman" w:cs="Times New Roman"/>
      <w:sz w:val="16"/>
      <w:lang w:eastAsia="en-US"/>
    </w:rPr>
  </w:style>
  <w:style w:type="paragraph" w:styleId="Title">
    <w:name w:val="Title"/>
    <w:basedOn w:val="HeadingBase"/>
    <w:link w:val="TitleChar"/>
    <w:qFormat/>
    <w:rsid w:val="00754873"/>
    <w:pPr>
      <w:spacing w:before="5040"/>
      <w:jc w:val="center"/>
    </w:pPr>
    <w:rPr>
      <w:sz w:val="48"/>
      <w:szCs w:val="72"/>
      <w:lang w:val="en-US"/>
    </w:rPr>
  </w:style>
  <w:style w:type="character" w:customStyle="1" w:styleId="TitleChar">
    <w:name w:val="Title Char"/>
    <w:basedOn w:val="DefaultParagraphFont"/>
    <w:link w:val="Title"/>
    <w:rsid w:val="007548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873"/>
    <w:pPr>
      <w:tabs>
        <w:tab w:val="left" w:pos="3600"/>
        <w:tab w:val="left" w:pos="3958"/>
      </w:tabs>
    </w:pPr>
  </w:style>
  <w:style w:type="paragraph" w:styleId="List">
    <w:name w:val="List"/>
    <w:basedOn w:val="BodyText"/>
    <w:next w:val="BodyText"/>
    <w:rsid w:val="00754873"/>
    <w:pPr>
      <w:tabs>
        <w:tab w:val="left" w:pos="340"/>
      </w:tabs>
      <w:spacing w:before="60" w:after="60"/>
      <w:ind w:left="340" w:hanging="340"/>
    </w:pPr>
  </w:style>
  <w:style w:type="paragraph" w:customStyle="1" w:styleId="Note">
    <w:name w:val="Note"/>
    <w:basedOn w:val="BodyText"/>
    <w:rsid w:val="007548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873"/>
    <w:pPr>
      <w:framePr w:wrap="auto" w:hAnchor="text" w:y="6049"/>
    </w:pPr>
    <w:rPr>
      <w:color w:val="000000"/>
      <w:sz w:val="40"/>
    </w:rPr>
  </w:style>
  <w:style w:type="paragraph" w:customStyle="1" w:styleId="TOCTitle">
    <w:name w:val="TOCTitle"/>
    <w:basedOn w:val="Heading1"/>
    <w:rsid w:val="00754873"/>
    <w:pPr>
      <w:spacing w:after="240"/>
      <w:jc w:val="center"/>
      <w:outlineLvl w:val="9"/>
    </w:pPr>
    <w:rPr>
      <w:caps/>
    </w:rPr>
  </w:style>
  <w:style w:type="paragraph" w:customStyle="1" w:styleId="Version">
    <w:name w:val="Version"/>
    <w:rsid w:val="007548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4873"/>
    <w:pPr>
      <w:keepNext w:val="0"/>
      <w:tabs>
        <w:tab w:val="right" w:pos="4176"/>
      </w:tabs>
      <w:ind w:left="198" w:hanging="198"/>
    </w:pPr>
    <w:rPr>
      <w:rFonts w:ascii="Garamond" w:hAnsi="Garamond"/>
    </w:rPr>
  </w:style>
  <w:style w:type="paragraph" w:styleId="IndexHeading">
    <w:name w:val="index heading"/>
    <w:basedOn w:val="Normal"/>
    <w:next w:val="Index1"/>
    <w:semiHidden/>
    <w:rsid w:val="00754873"/>
    <w:pPr>
      <w:spacing w:before="120" w:after="120"/>
    </w:pPr>
    <w:rPr>
      <w:rFonts w:ascii="Arial" w:hAnsi="Arial"/>
      <w:b/>
      <w:color w:val="918585"/>
      <w:sz w:val="24"/>
    </w:rPr>
  </w:style>
  <w:style w:type="paragraph" w:styleId="Header">
    <w:name w:val="header"/>
    <w:basedOn w:val="Normal"/>
    <w:link w:val="HeaderChar"/>
    <w:rsid w:val="007548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873"/>
    <w:rPr>
      <w:rFonts w:ascii="Times New Roman" w:eastAsia="Times New Roman" w:hAnsi="Times New Roman" w:cs="Times New Roman"/>
      <w:sz w:val="16"/>
      <w:szCs w:val="20"/>
      <w:lang w:val="en-GB" w:eastAsia="en-US"/>
    </w:rPr>
  </w:style>
  <w:style w:type="paragraph" w:customStyle="1" w:styleId="Chapter">
    <w:name w:val="Chapter"/>
    <w:basedOn w:val="Normal"/>
    <w:rsid w:val="00754873"/>
    <w:pPr>
      <w:spacing w:before="240"/>
    </w:pPr>
    <w:rPr>
      <w:rFonts w:ascii="Times New Roman" w:hAnsi="Times New Roman"/>
      <w:smallCaps/>
      <w:spacing w:val="80"/>
      <w:sz w:val="28"/>
    </w:rPr>
  </w:style>
  <w:style w:type="paragraph" w:customStyle="1" w:styleId="InChapter">
    <w:name w:val="InChapter"/>
    <w:basedOn w:val="Heading3"/>
    <w:rsid w:val="00754873"/>
    <w:pPr>
      <w:spacing w:after="240"/>
      <w:outlineLvl w:val="9"/>
    </w:pPr>
    <w:rPr>
      <w:noProof/>
    </w:rPr>
  </w:style>
  <w:style w:type="paragraph" w:styleId="Index2">
    <w:name w:val="index 2"/>
    <w:basedOn w:val="Normal"/>
    <w:next w:val="Normal"/>
    <w:semiHidden/>
    <w:rsid w:val="00754873"/>
    <w:pPr>
      <w:tabs>
        <w:tab w:val="right" w:pos="4176"/>
      </w:tabs>
      <w:ind w:left="568" w:hanging="284"/>
    </w:pPr>
    <w:rPr>
      <w:rFonts w:ascii="Garamond" w:hAnsi="Garamond"/>
    </w:rPr>
  </w:style>
  <w:style w:type="paragraph" w:customStyle="1" w:styleId="Byline">
    <w:name w:val="Byline"/>
    <w:rsid w:val="007548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873"/>
    <w:pPr>
      <w:tabs>
        <w:tab w:val="clear" w:pos="3600"/>
        <w:tab w:val="clear" w:pos="3958"/>
      </w:tabs>
      <w:jc w:val="right"/>
    </w:pPr>
  </w:style>
  <w:style w:type="paragraph" w:styleId="Caption">
    <w:name w:val="caption"/>
    <w:basedOn w:val="BodyText"/>
    <w:next w:val="Normal"/>
    <w:qFormat/>
    <w:rsid w:val="00754873"/>
    <w:pPr>
      <w:framePr w:w="2268" w:hSpace="181" w:vSpace="181" w:wrap="around" w:vAnchor="text" w:hAnchor="page" w:x="1135" w:y="285" w:anchorLock="1"/>
    </w:pPr>
    <w:rPr>
      <w:i/>
    </w:rPr>
  </w:style>
  <w:style w:type="paragraph" w:customStyle="1" w:styleId="MiniTOCTitle">
    <w:name w:val="MiniTOCTitle"/>
    <w:basedOn w:val="Heading4"/>
    <w:rsid w:val="00754873"/>
    <w:pPr>
      <w:spacing w:before="240"/>
      <w:outlineLvl w:val="9"/>
    </w:pPr>
    <w:rPr>
      <w:noProof/>
      <w:sz w:val="24"/>
    </w:rPr>
  </w:style>
  <w:style w:type="paragraph" w:customStyle="1" w:styleId="MiniTOCItem">
    <w:name w:val="MiniTOCItem"/>
    <w:basedOn w:val="ListBullet"/>
    <w:rsid w:val="00754873"/>
    <w:pPr>
      <w:numPr>
        <w:numId w:val="0"/>
      </w:numPr>
      <w:tabs>
        <w:tab w:val="right" w:leader="dot" w:pos="6521"/>
      </w:tabs>
      <w:spacing w:before="0" w:after="0"/>
    </w:pPr>
  </w:style>
  <w:style w:type="paragraph" w:customStyle="1" w:styleId="TOFTitle">
    <w:name w:val="TOFTitle"/>
    <w:basedOn w:val="TOCTitle"/>
    <w:rsid w:val="00754873"/>
  </w:style>
  <w:style w:type="paragraph" w:styleId="TableofFigures">
    <w:name w:val="table of figures"/>
    <w:basedOn w:val="Normal"/>
    <w:next w:val="Normal"/>
    <w:semiHidden/>
    <w:rsid w:val="00754873"/>
    <w:pPr>
      <w:tabs>
        <w:tab w:val="right" w:leader="dot" w:pos="9072"/>
      </w:tabs>
      <w:ind w:left="970" w:hanging="403"/>
    </w:pPr>
    <w:rPr>
      <w:rFonts w:ascii="Times New Roman" w:hAnsi="Times New Roman"/>
      <w:b/>
    </w:rPr>
  </w:style>
  <w:style w:type="paragraph" w:styleId="ListNumber">
    <w:name w:val="List Number"/>
    <w:basedOn w:val="List"/>
    <w:rsid w:val="00754873"/>
    <w:pPr>
      <w:numPr>
        <w:numId w:val="16"/>
      </w:numPr>
      <w:tabs>
        <w:tab w:val="clear" w:pos="340"/>
      </w:tabs>
    </w:pPr>
  </w:style>
  <w:style w:type="character" w:customStyle="1" w:styleId="WingdingSymbols">
    <w:name w:val="Wingding Symbols"/>
    <w:rsid w:val="00754873"/>
    <w:rPr>
      <w:rFonts w:ascii="Wingdings" w:hAnsi="Wingdings"/>
    </w:rPr>
  </w:style>
  <w:style w:type="paragraph" w:customStyle="1" w:styleId="TableHeading">
    <w:name w:val="Table Heading"/>
    <w:basedOn w:val="HeadingBase"/>
    <w:rsid w:val="00754873"/>
    <w:pPr>
      <w:keepLines/>
      <w:pBdr>
        <w:bottom w:val="single" w:sz="6" w:space="1" w:color="918585"/>
      </w:pBdr>
      <w:spacing w:before="240"/>
    </w:pPr>
  </w:style>
  <w:style w:type="character" w:customStyle="1" w:styleId="HotSpot">
    <w:name w:val="HotSpot"/>
    <w:rsid w:val="00754873"/>
    <w:rPr>
      <w:color w:val="0033CC"/>
      <w:u w:val="none"/>
    </w:rPr>
  </w:style>
  <w:style w:type="paragraph" w:customStyle="1" w:styleId="BodyTextRight">
    <w:name w:val="Body Text Right"/>
    <w:basedOn w:val="BodyText"/>
    <w:rsid w:val="00754873"/>
    <w:pPr>
      <w:spacing w:before="0" w:after="0"/>
      <w:jc w:val="right"/>
    </w:pPr>
  </w:style>
  <w:style w:type="paragraph" w:styleId="Index3">
    <w:name w:val="index 3"/>
    <w:basedOn w:val="ListNumber2"/>
    <w:next w:val="Normal"/>
    <w:semiHidden/>
    <w:rsid w:val="00754873"/>
    <w:pPr>
      <w:numPr>
        <w:numId w:val="0"/>
      </w:numPr>
      <w:tabs>
        <w:tab w:val="right" w:leader="dot" w:pos="4176"/>
      </w:tabs>
    </w:pPr>
  </w:style>
  <w:style w:type="paragraph" w:styleId="ListNumber2">
    <w:name w:val="List Number 2"/>
    <w:basedOn w:val="List2"/>
    <w:rsid w:val="00754873"/>
    <w:pPr>
      <w:numPr>
        <w:numId w:val="11"/>
      </w:numPr>
      <w:tabs>
        <w:tab w:val="clear" w:pos="1060"/>
      </w:tabs>
    </w:pPr>
  </w:style>
  <w:style w:type="paragraph" w:customStyle="1" w:styleId="MarginNote">
    <w:name w:val="Margin Note"/>
    <w:basedOn w:val="BodyText"/>
    <w:rsid w:val="007548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8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8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873"/>
    <w:rPr>
      <w:sz w:val="32"/>
    </w:rPr>
  </w:style>
  <w:style w:type="paragraph" w:customStyle="1" w:styleId="HeadingProcedure">
    <w:name w:val="Heading Procedure"/>
    <w:basedOn w:val="HeadingBase"/>
    <w:next w:val="Normal"/>
    <w:rsid w:val="00754873"/>
    <w:pPr>
      <w:tabs>
        <w:tab w:val="left" w:pos="0"/>
      </w:tabs>
      <w:spacing w:before="120" w:after="60"/>
    </w:pPr>
    <w:rPr>
      <w:i/>
      <w:color w:val="918585"/>
      <w:sz w:val="22"/>
    </w:rPr>
  </w:style>
  <w:style w:type="paragraph" w:customStyle="1" w:styleId="TableBodyText">
    <w:name w:val="Table Body Text"/>
    <w:basedOn w:val="BodyText"/>
    <w:rsid w:val="00754873"/>
    <w:pPr>
      <w:spacing w:before="60" w:after="60"/>
    </w:pPr>
  </w:style>
  <w:style w:type="paragraph" w:styleId="ListContinue">
    <w:name w:val="List Continue"/>
    <w:basedOn w:val="List"/>
    <w:rsid w:val="00754873"/>
    <w:pPr>
      <w:ind w:firstLine="0"/>
    </w:pPr>
  </w:style>
  <w:style w:type="paragraph" w:customStyle="1" w:styleId="ListNote">
    <w:name w:val="List Note"/>
    <w:basedOn w:val="List"/>
    <w:rsid w:val="00754873"/>
    <w:pPr>
      <w:pBdr>
        <w:top w:val="single" w:sz="6" w:space="2" w:color="918585"/>
        <w:bottom w:val="single" w:sz="6" w:space="2" w:color="918585"/>
      </w:pBdr>
      <w:tabs>
        <w:tab w:val="left" w:pos="1021"/>
      </w:tabs>
      <w:ind w:firstLine="0"/>
    </w:pPr>
  </w:style>
  <w:style w:type="paragraph" w:customStyle="1" w:styleId="Warning">
    <w:name w:val="Warning"/>
    <w:basedOn w:val="BodyText"/>
    <w:rsid w:val="00754873"/>
    <w:pPr>
      <w:shd w:val="clear" w:color="auto" w:fill="D9D9D9"/>
      <w:tabs>
        <w:tab w:val="left" w:pos="992"/>
      </w:tabs>
      <w:ind w:left="119" w:right="119"/>
    </w:pPr>
    <w:rPr>
      <w:sz w:val="20"/>
    </w:rPr>
  </w:style>
  <w:style w:type="paragraph" w:customStyle="1" w:styleId="MarginIcons">
    <w:name w:val="Margin Icons"/>
    <w:basedOn w:val="BodyText"/>
    <w:rsid w:val="007548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873"/>
    <w:rPr>
      <w:rFonts w:ascii="Courier New" w:hAnsi="Courier New"/>
    </w:rPr>
  </w:style>
  <w:style w:type="paragraph" w:customStyle="1" w:styleId="NoteBullet">
    <w:name w:val="Note Bullet"/>
    <w:basedOn w:val="Note"/>
    <w:rsid w:val="00754873"/>
    <w:pPr>
      <w:tabs>
        <w:tab w:val="clear" w:pos="680"/>
      </w:tabs>
      <w:spacing w:before="60" w:after="60"/>
    </w:pPr>
  </w:style>
  <w:style w:type="paragraph" w:customStyle="1" w:styleId="SubHeading2">
    <w:name w:val="SubHeading2"/>
    <w:basedOn w:val="HeadingBase"/>
    <w:rsid w:val="00754873"/>
    <w:pPr>
      <w:spacing w:before="240" w:after="60"/>
    </w:pPr>
    <w:rPr>
      <w:sz w:val="20"/>
    </w:rPr>
  </w:style>
  <w:style w:type="paragraph" w:customStyle="1" w:styleId="SubHeading1">
    <w:name w:val="SubHeading1"/>
    <w:basedOn w:val="HeadingBase"/>
    <w:rsid w:val="00754873"/>
    <w:pPr>
      <w:spacing w:before="240" w:after="60"/>
    </w:pPr>
    <w:rPr>
      <w:color w:val="918585"/>
      <w:sz w:val="22"/>
    </w:rPr>
  </w:style>
  <w:style w:type="paragraph" w:customStyle="1" w:styleId="SideHeading">
    <w:name w:val="Side Heading"/>
    <w:basedOn w:val="HeadingBase"/>
    <w:rsid w:val="007548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873"/>
    <w:pPr>
      <w:numPr>
        <w:numId w:val="12"/>
      </w:numPr>
    </w:pPr>
  </w:style>
  <w:style w:type="paragraph" w:styleId="PlainText">
    <w:name w:val="Plain Text"/>
    <w:basedOn w:val="Normal"/>
    <w:link w:val="PlainTextChar"/>
    <w:rsid w:val="00754873"/>
    <w:rPr>
      <w:sz w:val="20"/>
    </w:rPr>
  </w:style>
  <w:style w:type="character" w:customStyle="1" w:styleId="PlainTextChar">
    <w:name w:val="Plain Text Char"/>
    <w:basedOn w:val="DefaultParagraphFont"/>
    <w:link w:val="PlainText"/>
    <w:rsid w:val="00754873"/>
    <w:rPr>
      <w:rFonts w:ascii="Courier New" w:eastAsia="Times New Roman" w:hAnsi="Courier New" w:cs="Times New Roman"/>
      <w:sz w:val="20"/>
      <w:szCs w:val="20"/>
      <w:lang w:eastAsia="en-US"/>
    </w:rPr>
  </w:style>
  <w:style w:type="character" w:customStyle="1" w:styleId="MenuOption">
    <w:name w:val="Menu Option"/>
    <w:basedOn w:val="DefaultParagraphFont"/>
    <w:rsid w:val="00754873"/>
    <w:rPr>
      <w:b/>
      <w:smallCaps/>
    </w:rPr>
  </w:style>
  <w:style w:type="paragraph" w:customStyle="1" w:styleId="TableListNumber">
    <w:name w:val="Table List Number"/>
    <w:basedOn w:val="ListNumber"/>
    <w:rsid w:val="00754873"/>
    <w:pPr>
      <w:numPr>
        <w:numId w:val="0"/>
      </w:numPr>
    </w:pPr>
  </w:style>
  <w:style w:type="paragraph" w:styleId="TOC4">
    <w:name w:val="toc 4"/>
    <w:basedOn w:val="TOCBase"/>
    <w:next w:val="Normal"/>
    <w:semiHidden/>
    <w:rsid w:val="00754873"/>
    <w:pPr>
      <w:tabs>
        <w:tab w:val="right" w:leader="dot" w:pos="9071"/>
      </w:tabs>
      <w:ind w:left="1701"/>
    </w:pPr>
  </w:style>
  <w:style w:type="paragraph" w:customStyle="1" w:styleId="ListAlpha">
    <w:name w:val="List Alpha"/>
    <w:basedOn w:val="List"/>
    <w:rsid w:val="00754873"/>
    <w:pPr>
      <w:numPr>
        <w:numId w:val="10"/>
      </w:numPr>
    </w:pPr>
  </w:style>
  <w:style w:type="paragraph" w:customStyle="1" w:styleId="ListAlpha2">
    <w:name w:val="List Alpha 2"/>
    <w:basedOn w:val="List2"/>
    <w:rsid w:val="00754873"/>
    <w:pPr>
      <w:numPr>
        <w:numId w:val="9"/>
      </w:numPr>
    </w:pPr>
  </w:style>
  <w:style w:type="paragraph" w:styleId="List2">
    <w:name w:val="List 2"/>
    <w:basedOn w:val="BodyText"/>
    <w:rsid w:val="00754873"/>
    <w:pPr>
      <w:tabs>
        <w:tab w:val="left" w:pos="680"/>
      </w:tabs>
      <w:spacing w:before="60" w:after="60"/>
      <w:ind w:left="680" w:hanging="340"/>
    </w:pPr>
  </w:style>
  <w:style w:type="paragraph" w:styleId="List3">
    <w:name w:val="List 3"/>
    <w:basedOn w:val="BodyText"/>
    <w:rsid w:val="00754873"/>
    <w:pPr>
      <w:tabs>
        <w:tab w:val="left" w:pos="1021"/>
      </w:tabs>
      <w:spacing w:before="60" w:after="60"/>
      <w:ind w:left="1020" w:hanging="340"/>
    </w:pPr>
  </w:style>
  <w:style w:type="paragraph" w:styleId="List4">
    <w:name w:val="List 4"/>
    <w:basedOn w:val="BodyText"/>
    <w:rsid w:val="00754873"/>
    <w:pPr>
      <w:tabs>
        <w:tab w:val="left" w:pos="1361"/>
      </w:tabs>
      <w:spacing w:before="60" w:after="60"/>
      <w:ind w:left="1361" w:hanging="340"/>
    </w:pPr>
  </w:style>
  <w:style w:type="paragraph" w:styleId="List5">
    <w:name w:val="List 5"/>
    <w:basedOn w:val="BodyText"/>
    <w:rsid w:val="00754873"/>
    <w:pPr>
      <w:tabs>
        <w:tab w:val="left" w:pos="1701"/>
      </w:tabs>
      <w:spacing w:before="60" w:after="60"/>
      <w:ind w:left="1701" w:hanging="340"/>
    </w:pPr>
  </w:style>
  <w:style w:type="paragraph" w:styleId="ListBullet4">
    <w:name w:val="List Bullet 4"/>
    <w:basedOn w:val="List4"/>
    <w:rsid w:val="00754873"/>
    <w:pPr>
      <w:numPr>
        <w:numId w:val="4"/>
      </w:numPr>
      <w:tabs>
        <w:tab w:val="clear" w:pos="1361"/>
      </w:tabs>
    </w:pPr>
  </w:style>
  <w:style w:type="paragraph" w:styleId="ListBullet5">
    <w:name w:val="List Bullet 5"/>
    <w:basedOn w:val="List5"/>
    <w:rsid w:val="00754873"/>
    <w:pPr>
      <w:numPr>
        <w:numId w:val="5"/>
      </w:numPr>
    </w:pPr>
  </w:style>
  <w:style w:type="paragraph" w:styleId="ListContinue2">
    <w:name w:val="List Continue 2"/>
    <w:basedOn w:val="List2"/>
    <w:rsid w:val="00754873"/>
    <w:pPr>
      <w:ind w:firstLine="0"/>
    </w:pPr>
  </w:style>
  <w:style w:type="paragraph" w:styleId="ListContinue3">
    <w:name w:val="List Continue 3"/>
    <w:basedOn w:val="List3"/>
    <w:rsid w:val="00754873"/>
    <w:pPr>
      <w:ind w:left="1021" w:firstLine="0"/>
    </w:pPr>
  </w:style>
  <w:style w:type="paragraph" w:styleId="ListContinue4">
    <w:name w:val="List Continue 4"/>
    <w:basedOn w:val="List4"/>
    <w:rsid w:val="00754873"/>
    <w:pPr>
      <w:ind w:firstLine="0"/>
    </w:pPr>
  </w:style>
  <w:style w:type="paragraph" w:styleId="ListContinue5">
    <w:name w:val="List Continue 5"/>
    <w:basedOn w:val="List5"/>
    <w:rsid w:val="00754873"/>
    <w:pPr>
      <w:ind w:firstLine="0"/>
    </w:pPr>
  </w:style>
  <w:style w:type="paragraph" w:styleId="ListNumber3">
    <w:name w:val="List Number 3"/>
    <w:basedOn w:val="List3"/>
    <w:rsid w:val="00754873"/>
    <w:pPr>
      <w:numPr>
        <w:numId w:val="6"/>
      </w:numPr>
    </w:pPr>
  </w:style>
  <w:style w:type="paragraph" w:styleId="ListNumber4">
    <w:name w:val="List Number 4"/>
    <w:basedOn w:val="List4"/>
    <w:rsid w:val="00754873"/>
    <w:pPr>
      <w:numPr>
        <w:numId w:val="7"/>
      </w:numPr>
    </w:pPr>
  </w:style>
  <w:style w:type="paragraph" w:styleId="ListNumber5">
    <w:name w:val="List Number 5"/>
    <w:basedOn w:val="List5"/>
    <w:rsid w:val="00754873"/>
    <w:pPr>
      <w:numPr>
        <w:numId w:val="8"/>
      </w:numPr>
    </w:pPr>
  </w:style>
  <w:style w:type="paragraph" w:styleId="BlockText">
    <w:name w:val="Block Text"/>
    <w:basedOn w:val="Normal"/>
    <w:rsid w:val="00754873"/>
    <w:pPr>
      <w:spacing w:after="120"/>
      <w:ind w:left="1440" w:right="1440"/>
    </w:pPr>
  </w:style>
  <w:style w:type="character" w:customStyle="1" w:styleId="Subscript">
    <w:name w:val="Subscript"/>
    <w:basedOn w:val="DefaultParagraphFont"/>
    <w:rsid w:val="00754873"/>
    <w:rPr>
      <w:sz w:val="16"/>
      <w:vertAlign w:val="subscript"/>
    </w:rPr>
  </w:style>
  <w:style w:type="character" w:customStyle="1" w:styleId="Superscript">
    <w:name w:val="Superscript"/>
    <w:basedOn w:val="DefaultParagraphFont"/>
    <w:rsid w:val="00754873"/>
    <w:rPr>
      <w:sz w:val="16"/>
      <w:vertAlign w:val="superscript"/>
    </w:rPr>
  </w:style>
  <w:style w:type="character" w:customStyle="1" w:styleId="Symbols">
    <w:name w:val="Symbols"/>
    <w:basedOn w:val="DefaultParagraphFont"/>
    <w:rsid w:val="00754873"/>
    <w:rPr>
      <w:rFonts w:ascii="Symbol" w:hAnsi="Symbol"/>
    </w:rPr>
  </w:style>
  <w:style w:type="character" w:customStyle="1" w:styleId="MenuOptions">
    <w:name w:val="Menu Options"/>
    <w:basedOn w:val="DefaultParagraphFont"/>
    <w:rsid w:val="00754873"/>
    <w:rPr>
      <w:rFonts w:ascii="Arial Narrow" w:hAnsi="Arial Narrow"/>
      <w:smallCaps/>
    </w:rPr>
  </w:style>
  <w:style w:type="character" w:customStyle="1" w:styleId="Buttons">
    <w:name w:val="Buttons"/>
    <w:basedOn w:val="DefaultParagraphFont"/>
    <w:rsid w:val="00754873"/>
    <w:rPr>
      <w:b/>
    </w:rPr>
  </w:style>
  <w:style w:type="character" w:customStyle="1" w:styleId="Underlined">
    <w:name w:val="Underlined"/>
    <w:basedOn w:val="DefaultParagraphFont"/>
    <w:rsid w:val="00754873"/>
    <w:rPr>
      <w:u w:val="single"/>
    </w:rPr>
  </w:style>
  <w:style w:type="paragraph" w:customStyle="1" w:styleId="TableBodyTextRight">
    <w:name w:val="Table Body Text Right"/>
    <w:basedOn w:val="TableBodyText"/>
    <w:rsid w:val="00754873"/>
    <w:pPr>
      <w:widowControl w:val="0"/>
      <w:autoSpaceDE w:val="0"/>
      <w:autoSpaceDN w:val="0"/>
      <w:adjustRightInd w:val="0"/>
      <w:jc w:val="right"/>
    </w:pPr>
    <w:rPr>
      <w:rFonts w:cs="Arial"/>
      <w:szCs w:val="18"/>
    </w:rPr>
  </w:style>
  <w:style w:type="paragraph" w:customStyle="1" w:styleId="CopyrightText">
    <w:name w:val="Copyright Text"/>
    <w:basedOn w:val="BodyText"/>
    <w:rsid w:val="00754873"/>
    <w:rPr>
      <w:sz w:val="18"/>
    </w:rPr>
  </w:style>
  <w:style w:type="paragraph" w:customStyle="1" w:styleId="BodySmallRight">
    <w:name w:val="Body Small Right"/>
    <w:basedOn w:val="BodyTextRight"/>
    <w:rsid w:val="00754873"/>
    <w:rPr>
      <w:sz w:val="18"/>
      <w:szCs w:val="18"/>
    </w:rPr>
  </w:style>
  <w:style w:type="paragraph" w:customStyle="1" w:styleId="MarginEdition">
    <w:name w:val="Margin Edition"/>
    <w:basedOn w:val="MarginNote"/>
    <w:rsid w:val="00754873"/>
    <w:pPr>
      <w:spacing w:before="0" w:after="0"/>
    </w:pPr>
    <w:rPr>
      <w:rFonts w:ascii="Times New Roman" w:hAnsi="Times New Roman"/>
      <w:color w:val="999999"/>
    </w:rPr>
  </w:style>
  <w:style w:type="paragraph" w:customStyle="1" w:styleId="Spacer">
    <w:name w:val="Spacer"/>
    <w:basedOn w:val="Normal"/>
    <w:rsid w:val="00754873"/>
    <w:rPr>
      <w:sz w:val="2"/>
      <w:szCs w:val="2"/>
    </w:rPr>
  </w:style>
  <w:style w:type="character" w:customStyle="1" w:styleId="Small">
    <w:name w:val="Small"/>
    <w:basedOn w:val="DefaultParagraphFont"/>
    <w:rsid w:val="00754873"/>
    <w:rPr>
      <w:sz w:val="16"/>
    </w:rPr>
  </w:style>
  <w:style w:type="paragraph" w:customStyle="1" w:styleId="WideTable">
    <w:name w:val="Wide Table"/>
    <w:basedOn w:val="Normal"/>
    <w:rsid w:val="00754873"/>
    <w:pPr>
      <w:ind w:left="-1418"/>
    </w:pPr>
    <w:rPr>
      <w:sz w:val="2"/>
      <w:szCs w:val="2"/>
    </w:rPr>
  </w:style>
  <w:style w:type="character" w:styleId="PageNumber">
    <w:name w:val="page number"/>
    <w:basedOn w:val="DefaultParagraphFont"/>
    <w:rsid w:val="00754873"/>
  </w:style>
  <w:style w:type="paragraph" w:styleId="Quote">
    <w:name w:val="Quote"/>
    <w:basedOn w:val="Heading1"/>
    <w:link w:val="QuoteChar"/>
    <w:qFormat/>
    <w:rsid w:val="00754873"/>
    <w:rPr>
      <w:b w:val="0"/>
      <w:sz w:val="72"/>
      <w:szCs w:val="72"/>
      <w:lang w:val="en-NZ"/>
    </w:rPr>
  </w:style>
  <w:style w:type="character" w:customStyle="1" w:styleId="QuoteChar">
    <w:name w:val="Quote Char"/>
    <w:basedOn w:val="DefaultParagraphFont"/>
    <w:link w:val="Quote"/>
    <w:rsid w:val="007548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873"/>
    <w:pPr>
      <w:pageBreakBefore/>
    </w:pPr>
  </w:style>
  <w:style w:type="paragraph" w:customStyle="1" w:styleId="Border">
    <w:name w:val="Border"/>
    <w:basedOn w:val="Normal"/>
    <w:qFormat/>
    <w:rsid w:val="007548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873"/>
    <w:rPr>
      <w:b/>
      <w:bCs/>
      <w:i/>
      <w:iCs/>
      <w:color w:val="auto"/>
    </w:rPr>
  </w:style>
  <w:style w:type="paragraph" w:styleId="IntenseQuote">
    <w:name w:val="Intense Quote"/>
    <w:basedOn w:val="Normal"/>
    <w:next w:val="Normal"/>
    <w:link w:val="IntenseQuoteChar"/>
    <w:uiPriority w:val="30"/>
    <w:qFormat/>
    <w:rsid w:val="007548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8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873"/>
    <w:rPr>
      <w:smallCaps/>
      <w:color w:val="auto"/>
      <w:u w:val="single"/>
    </w:rPr>
  </w:style>
  <w:style w:type="character" w:styleId="IntenseReference">
    <w:name w:val="Intense Reference"/>
    <w:basedOn w:val="DefaultParagraphFont"/>
    <w:uiPriority w:val="32"/>
    <w:qFormat/>
    <w:rsid w:val="00754873"/>
    <w:rPr>
      <w:b/>
      <w:bCs/>
      <w:smallCaps/>
      <w:color w:val="auto"/>
      <w:spacing w:val="5"/>
      <w:u w:val="single"/>
    </w:rPr>
  </w:style>
  <w:style w:type="paragraph" w:customStyle="1" w:styleId="2ColumnHeading">
    <w:name w:val="2Column Heading"/>
    <w:basedOn w:val="BodyText"/>
    <w:qFormat/>
    <w:rsid w:val="00754873"/>
    <w:pPr>
      <w:spacing w:after="60"/>
      <w:ind w:left="-2268"/>
    </w:pPr>
    <w:rPr>
      <w:b/>
    </w:rPr>
  </w:style>
  <w:style w:type="paragraph" w:customStyle="1" w:styleId="Heading1TOC">
    <w:name w:val="Heading1 TOC"/>
    <w:basedOn w:val="Normal"/>
    <w:qFormat/>
    <w:rsid w:val="00754873"/>
    <w:pPr>
      <w:spacing w:before="240" w:after="120"/>
    </w:pPr>
    <w:rPr>
      <w:rFonts w:ascii="Times New Roman" w:hAnsi="Times New Roman"/>
      <w:b/>
      <w:sz w:val="32"/>
    </w:rPr>
  </w:style>
  <w:style w:type="paragraph" w:customStyle="1" w:styleId="Heading2TOC">
    <w:name w:val="Heading2 TOC"/>
    <w:basedOn w:val="Normal"/>
    <w:qFormat/>
    <w:rsid w:val="00754873"/>
    <w:pPr>
      <w:spacing w:before="240" w:after="60"/>
    </w:pPr>
    <w:rPr>
      <w:rFonts w:ascii="Times New Roman" w:hAnsi="Times New Roman"/>
      <w:b/>
      <w:sz w:val="28"/>
    </w:rPr>
  </w:style>
  <w:style w:type="character" w:customStyle="1" w:styleId="Underline">
    <w:name w:val="Underline"/>
    <w:basedOn w:val="DefaultParagraphFont"/>
    <w:qFormat/>
    <w:rsid w:val="00754873"/>
    <w:rPr>
      <w:u w:val="single"/>
    </w:rPr>
  </w:style>
  <w:style w:type="character" w:customStyle="1" w:styleId="BoldandItalics">
    <w:name w:val="Bold and Italics"/>
    <w:qFormat/>
    <w:rsid w:val="00754873"/>
    <w:rPr>
      <w:b/>
      <w:i/>
      <w:u w:val="none"/>
    </w:rPr>
  </w:style>
  <w:style w:type="paragraph" w:styleId="BalloonText">
    <w:name w:val="Balloon Text"/>
    <w:basedOn w:val="Normal"/>
    <w:link w:val="BalloonTextChar"/>
    <w:rsid w:val="00754873"/>
    <w:rPr>
      <w:rFonts w:ascii="Tahoma" w:hAnsi="Tahoma" w:cs="Tahoma"/>
      <w:sz w:val="16"/>
      <w:szCs w:val="16"/>
    </w:rPr>
  </w:style>
  <w:style w:type="character" w:customStyle="1" w:styleId="BalloonTextChar">
    <w:name w:val="Balloon Text Char"/>
    <w:basedOn w:val="DefaultParagraphFont"/>
    <w:link w:val="BalloonText"/>
    <w:rsid w:val="007548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8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48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873"/>
    <w:rPr>
      <w:b/>
      <w:color w:val="660033"/>
      <w:spacing w:val="0"/>
    </w:rPr>
  </w:style>
  <w:style w:type="paragraph" w:customStyle="1" w:styleId="Nameditemlist">
    <w:name w:val="Named item list"/>
    <w:basedOn w:val="BodyText"/>
    <w:qFormat/>
    <w:rsid w:val="00754873"/>
    <w:pPr>
      <w:tabs>
        <w:tab w:val="left" w:pos="2835"/>
      </w:tabs>
      <w:ind w:left="2835" w:hanging="2835"/>
    </w:pPr>
  </w:style>
  <w:style w:type="paragraph" w:customStyle="1" w:styleId="BodyTextnopadding">
    <w:name w:val="Body Text no padding"/>
    <w:basedOn w:val="BodyText"/>
    <w:qFormat/>
    <w:rsid w:val="00754873"/>
    <w:pPr>
      <w:spacing w:before="0" w:after="0"/>
    </w:pPr>
  </w:style>
  <w:style w:type="paragraph" w:customStyle="1" w:styleId="BodyTextBold">
    <w:name w:val="Body Text Bold"/>
    <w:basedOn w:val="BodyText"/>
    <w:qFormat/>
    <w:rsid w:val="00754873"/>
    <w:rPr>
      <w:b/>
    </w:rPr>
  </w:style>
  <w:style w:type="character" w:styleId="Hyperlink">
    <w:name w:val="Hyperlink"/>
    <w:basedOn w:val="DefaultParagraphFont"/>
    <w:uiPriority w:val="99"/>
    <w:unhideWhenUsed/>
    <w:rsid w:val="00AA55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1760</Words>
  <Characters>11547</Characters>
  <Application>Microsoft Office Word</Application>
  <DocSecurity>0</DocSecurity>
  <Lines>303</Lines>
  <Paragraphs>190</Paragraphs>
  <ScaleCrop>false</ScaleCrop>
  <Company>Author-it Software Corporation Ltd.</Company>
  <LinksUpToDate>false</LinksUpToDate>
  <CharactersWithSpaces>13117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ICTCBL246 Install, maintain and modify customer premises communications cabling: ACMA Restricted Rule</dc:title>
  <dc:subject>Approved</dc:subject>
  <dc:creator>Future Skills Organisation</dc:creator>
  <cp:keywords>Release: 2</cp:keywords>
  <dc:description>Review Date: 12 April 2008</dc:description>
  <cp:lastModifiedBy>HSD_TPCMSd.prod</cp:lastModifiedBy>
  <cp:revision>3</cp:revision>
  <dcterms:created xsi:type="dcterms:W3CDTF">2025-03-01T16:13:00Z</dcterms:created>
  <dcterms:modified xsi:type="dcterms:W3CDTF">2025-03-01T16:13:00Z</dcterms:modified>
</cp:coreProperties>
</file>