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098" w:rsidP="00876098">
      <w:pPr>
        <w:pStyle w:val="Title"/>
      </w:pPr>
      <w:r>
        <w:fldChar w:fldCharType="begin"/>
      </w:r>
      <w:r>
        <w:instrText xml:space="preserve"> TITLE   \* MERGEFORMAT </w:instrText>
      </w:r>
      <w:r>
        <w:fldChar w:fldCharType="separate"/>
      </w:r>
      <w:r>
        <w:t>ICTCBL242 Install functional and protective telecommunications earthing system</w:t>
      </w:r>
      <w:r>
        <w:fldChar w:fldCharType="end"/>
      </w:r>
    </w:p>
    <w:p w:rsidR="00876098" w:rsidP="00876098">
      <w:pPr>
        <w:pStyle w:val="Version"/>
        <w:sectPr w:rsidSect="00F212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27E" w:rsidP="00F2127E">
      <w:pPr>
        <w:pStyle w:val="SuperHeading"/>
      </w:pPr>
      <w:r w:rsidRPr="00F2127E">
        <w:t>ICTCBL242 Install functional and protective telecommunications earthing system</w:t>
      </w:r>
    </w:p>
    <w:p w:rsidR="00000000" w:rsidRPr="00F2127E" w:rsidP="00F2127E">
      <w:pPr>
        <w:pStyle w:val="Heading1"/>
      </w:pPr>
      <w:bookmarkStart w:id="1" w:name="O_1039703"/>
      <w:bookmarkEnd w:id="1"/>
      <w:r w:rsidRPr="00F2127E">
        <w:t>Modification History</w:t>
      </w:r>
    </w:p>
    <w:tbl>
      <w:tblPr>
        <w:tblW w:w="9522" w:type="dxa"/>
        <w:tblLayout w:type="fixed"/>
        <w:tblCellMar>
          <w:left w:w="62" w:type="dxa"/>
          <w:right w:w="62" w:type="dxa"/>
        </w:tblCellMar>
        <w:tblLook w:val="0000"/>
      </w:tblPr>
      <w:tblGrid>
        <w:gridCol w:w="1785"/>
        <w:gridCol w:w="7737"/>
      </w:tblGrid>
      <w:tr w:rsidTr="00F2127E">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27E" w:rsidP="00F2127E">
            <w:pPr>
              <w:pStyle w:val="BodyText"/>
            </w:pPr>
            <w:r w:rsidRPr="00F2127E">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27E">
            <w:pPr>
              <w:pStyle w:val="BodyText"/>
              <w:rPr>
                <w:lang w:val="en-NZ"/>
              </w:rPr>
            </w:pPr>
            <w:r w:rsidRPr="00F2127E">
              <w:rPr>
                <w:rStyle w:val="SpecialBold"/>
              </w:rPr>
              <w:t>Comments</w:t>
            </w:r>
          </w:p>
        </w:tc>
      </w:tr>
      <w:tr w:rsidTr="00F2127E">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27E">
            <w:pPr>
              <w:pStyle w:val="BodyText"/>
              <w:rPr>
                <w:lang w:val="en-NZ"/>
              </w:rPr>
            </w:pPr>
            <w:r w:rsidRPr="00F2127E">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27E" w:rsidP="00F2127E">
            <w:pPr>
              <w:pStyle w:val="BodyText"/>
            </w:pPr>
            <w:r w:rsidRPr="00F2127E">
              <w:t>This version released with ICT Information and Communications Technology Training Package Version 5.0.</w:t>
            </w:r>
          </w:p>
        </w:tc>
      </w:tr>
    </w:tbl>
    <w:p w:rsidR="00000000" w:rsidRPr="00F2127E" w:rsidP="00F2127E">
      <w:pPr>
        <w:pStyle w:val="BodyText"/>
      </w:pPr>
    </w:p>
    <w:p w:rsidR="00000000" w:rsidRPr="00F2127E" w:rsidP="00F2127E">
      <w:pPr>
        <w:pStyle w:val="AllowPageBreak"/>
      </w:pPr>
    </w:p>
    <w:p w:rsidR="00000000" w:rsidRPr="00F2127E" w:rsidP="00F2127E">
      <w:pPr>
        <w:pStyle w:val="Heading1"/>
      </w:pPr>
      <w:bookmarkStart w:id="2" w:name="O_1039708"/>
      <w:bookmarkEnd w:id="2"/>
      <w:r w:rsidRPr="00F2127E">
        <w:t>Application</w:t>
      </w:r>
    </w:p>
    <w:p w:rsidR="00000000" w:rsidRPr="00F2127E" w:rsidP="00876098">
      <w:pPr>
        <w:pStyle w:val="BodyText"/>
      </w:pPr>
      <w:r w:rsidRPr="00F2127E">
        <w:t>This unit describes the skills and knowledge required to install telecommunications earthing system to metallic frames, utilised for telecommunications systems that include digital and analog, telephony, data, video, digital b</w:t>
      </w:r>
      <w:r w:rsidRPr="00F2127E">
        <w:t>roadcasting, computer networks, local area networks (LANs), wide area networks (WANs) and multimedia.</w:t>
      </w:r>
    </w:p>
    <w:p w:rsidR="00000000" w:rsidRPr="00F2127E" w:rsidP="00876098">
      <w:pPr>
        <w:pStyle w:val="BodyText"/>
      </w:pPr>
      <w:r w:rsidRPr="00F2127E">
        <w:t>It applies to telecommunications technicians and field officers who install indoor or outdoor earthing systems for domestic, small office home office (SOH</w:t>
      </w:r>
      <w:r w:rsidRPr="00F2127E">
        <w:t xml:space="preserve">O), commercial or industrial multi-storey and multi-site locations within customer premises. </w:t>
      </w:r>
    </w:p>
    <w:p w:rsidR="00000000" w:rsidRPr="00F2127E" w:rsidP="00876098">
      <w:pPr>
        <w:pStyle w:val="BodyText"/>
      </w:pPr>
      <w:r w:rsidRPr="00F2127E">
        <w:t>Licensing, legislative, regulatory and certification requirements apply to telecommunications earthing systems. All customer cabling work in the telecommunication</w:t>
      </w:r>
      <w:r w:rsidRPr="00F2127E">
        <w:t>s, fire, security and data industries must be performed by a registered cabler. All cablers are required to register with an Australian Communications and Media Authority (ACMA) accredited registrar.</w:t>
      </w:r>
    </w:p>
    <w:p w:rsidR="00000000" w:rsidRPr="00F2127E" w:rsidP="00F2127E">
      <w:pPr>
        <w:pStyle w:val="Heading1"/>
      </w:pPr>
      <w:bookmarkStart w:id="3" w:name="O_1039707"/>
      <w:bookmarkEnd w:id="3"/>
      <w:r w:rsidRPr="00F2127E">
        <w:t>Unit Sector</w:t>
      </w:r>
    </w:p>
    <w:p w:rsidR="00000000" w:rsidRPr="00F2127E" w:rsidP="00876098">
      <w:pPr>
        <w:pStyle w:val="BodyText"/>
      </w:pPr>
      <w:r w:rsidRPr="00F2127E">
        <w:t>Telecommunications – Cabl</w:t>
      </w:r>
      <w:r w:rsidRPr="00F2127E">
        <w:t>ing</w:t>
      </w:r>
    </w:p>
    <w:p w:rsidR="00000000" w:rsidRPr="00F2127E" w:rsidP="00F2127E">
      <w:pPr>
        <w:pStyle w:val="Heading1"/>
      </w:pPr>
      <w:bookmarkStart w:id="4" w:name="O_1039706"/>
      <w:bookmarkEnd w:id="4"/>
      <w:r w:rsidRPr="00F2127E">
        <w:t>Elements and Performance Criteria</w:t>
      </w:r>
    </w:p>
    <w:tbl>
      <w:tblPr>
        <w:tblW w:w="9568" w:type="dxa"/>
        <w:tblLayout w:type="fixed"/>
        <w:tblCellMar>
          <w:left w:w="62" w:type="dxa"/>
          <w:right w:w="62" w:type="dxa"/>
        </w:tblCellMar>
        <w:tblLook w:val="0000"/>
      </w:tblPr>
      <w:tblGrid>
        <w:gridCol w:w="2629"/>
        <w:gridCol w:w="6939"/>
      </w:tblGrid>
      <w:tr w:rsidTr="00F2127E">
        <w:tblPrEx>
          <w:tblW w:w="9568" w:type="dxa"/>
          <w:tblLayout w:type="fixed"/>
          <w:tblCellMar>
            <w:left w:w="62" w:type="dxa"/>
            <w:right w:w="62" w:type="dxa"/>
          </w:tblCellMar>
          <w:tblLook w:val="0000"/>
        </w:tblPrEx>
        <w:trPr>
          <w:tblHeader/>
        </w:trPr>
        <w:tc>
          <w:tcPr>
            <w:tcW w:w="26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2127E" w:rsidP="00F2127E">
            <w:pPr>
              <w:pStyle w:val="BodyText"/>
            </w:pPr>
            <w:r w:rsidRPr="00F2127E">
              <w:rPr>
                <w:rStyle w:val="SpecialBold"/>
              </w:rPr>
              <w:t>ELEMENT</w:t>
            </w:r>
          </w:p>
        </w:tc>
        <w:tc>
          <w:tcPr>
            <w:tcW w:w="69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127E">
            <w:pPr>
              <w:pStyle w:val="BodyText"/>
              <w:rPr>
                <w:lang w:val="en-NZ"/>
              </w:rPr>
            </w:pPr>
            <w:r w:rsidRPr="00F2127E">
              <w:rPr>
                <w:rStyle w:val="SpecialBold"/>
              </w:rPr>
              <w:t>PERFORMANCE CRITERIA</w:t>
            </w:r>
          </w:p>
        </w:tc>
      </w:tr>
      <w:tr w:rsidTr="00F2127E">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127E" w:rsidP="00F2127E">
            <w:pPr>
              <w:pStyle w:val="BodyText"/>
            </w:pPr>
            <w:r w:rsidRPr="00F2127E">
              <w:rPr>
                <w:rStyle w:val="Emphasis"/>
              </w:rPr>
              <w:t xml:space="preserve">Elements describe the </w:t>
            </w:r>
            <w:r w:rsidRPr="00F2127E">
              <w:t xml:space="preserve">essential </w:t>
            </w:r>
            <w:r w:rsidRPr="00F2127E">
              <w:rPr>
                <w:rStyle w:val="Emphasis"/>
              </w:rPr>
              <w:t>outcomes.</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127E">
            <w:pPr>
              <w:pStyle w:val="BodyText"/>
              <w:rPr>
                <w:lang w:val="en-NZ"/>
              </w:rPr>
            </w:pPr>
            <w:r w:rsidRPr="00F2127E">
              <w:rPr>
                <w:rStyle w:val="Emphasis"/>
              </w:rPr>
              <w:t>Performance criteria describe the performance needed to demonstrate achievement of the element.</w:t>
            </w:r>
          </w:p>
        </w:tc>
      </w:tr>
      <w:tr w:rsidTr="00F2127E">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127E">
            <w:pPr>
              <w:pStyle w:val="BodyText"/>
              <w:rPr>
                <w:lang w:val="en-NZ"/>
              </w:rPr>
            </w:pPr>
            <w:r w:rsidRPr="00F2127E">
              <w:t>1. Prepare to install telecommunications earthing system</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127E" w:rsidP="00F2127E">
            <w:pPr>
              <w:pStyle w:val="BodyText"/>
            </w:pPr>
            <w:r w:rsidRPr="00F2127E">
              <w:t>1.1 Access site according to customer and individual site requirements</w:t>
            </w:r>
          </w:p>
          <w:p w:rsidR="00000000" w:rsidRPr="00F2127E" w:rsidP="00F2127E">
            <w:pPr>
              <w:pStyle w:val="BodyText"/>
            </w:pPr>
            <w:r w:rsidRPr="00F2127E">
              <w:t>1.2 Select earth wire for purpose intended according to specifications and current Australian Standards</w:t>
            </w:r>
          </w:p>
          <w:p w:rsidR="00000000" w:rsidRPr="00F2127E" w:rsidP="00F2127E">
            <w:pPr>
              <w:pStyle w:val="BodyText"/>
            </w:pPr>
            <w:r w:rsidRPr="00F2127E">
              <w:t>1.3 Establish location o</w:t>
            </w:r>
            <w:r w:rsidRPr="00F2127E">
              <w:t>f earthing applications, eliminating risks posed by contact with remote power feeding services</w:t>
            </w:r>
          </w:p>
          <w:p w:rsidR="00000000" w:rsidRPr="00F2127E" w:rsidP="00F2127E">
            <w:pPr>
              <w:pStyle w:val="BodyText"/>
            </w:pPr>
            <w:r w:rsidRPr="00F2127E">
              <w:t>1.4 Select route to minimise interference to system performance and according to safe work practices</w:t>
            </w:r>
          </w:p>
          <w:p w:rsidR="00000000" w:rsidP="00F2127E">
            <w:pPr>
              <w:pStyle w:val="BodyText"/>
              <w:rPr>
                <w:lang w:val="en-NZ"/>
              </w:rPr>
            </w:pPr>
            <w:r w:rsidRPr="00F2127E">
              <w:t>1.5 Select earthing materials to comply with relevant indust</w:t>
            </w:r>
            <w:r w:rsidRPr="00F2127E">
              <w:t>ry standards</w:t>
            </w:r>
          </w:p>
        </w:tc>
      </w:tr>
      <w:tr w:rsidTr="00F2127E">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127E">
            <w:pPr>
              <w:pStyle w:val="BodyText"/>
              <w:rPr>
                <w:lang w:val="en-NZ"/>
              </w:rPr>
            </w:pPr>
            <w:r w:rsidRPr="00F2127E">
              <w:t>2. Install and secure earth cable</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127E" w:rsidP="00F2127E">
            <w:pPr>
              <w:pStyle w:val="BodyText"/>
            </w:pPr>
            <w:r w:rsidRPr="00F2127E">
              <w:t>2.1 Maintain cable separations to meet performance requirements of application environment</w:t>
            </w:r>
          </w:p>
          <w:p w:rsidR="00000000" w:rsidRPr="00F2127E" w:rsidP="00F2127E">
            <w:pPr>
              <w:pStyle w:val="BodyText"/>
            </w:pPr>
            <w:r w:rsidRPr="00F2127E">
              <w:t>2.2 Check earth cable insulation is undamaged to ensure integrity of earth provided</w:t>
            </w:r>
          </w:p>
          <w:p w:rsidR="00000000" w:rsidRPr="00F2127E" w:rsidP="00F2127E">
            <w:pPr>
              <w:pStyle w:val="BodyText"/>
            </w:pPr>
            <w:r w:rsidRPr="00F2127E">
              <w:t>2.3 Connect the main protective e</w:t>
            </w:r>
            <w:r w:rsidRPr="00F2127E">
              <w:t>arth (PE) cable to the nearest electrical switch board then isolate PE cable, beyond the main distribution frame (MDF) link bar from functional earth and telecommunication reference conductors (TRC) at all times to ensure operation according to industry st</w:t>
            </w:r>
            <w:r w:rsidRPr="00F2127E">
              <w:t>andards</w:t>
            </w:r>
          </w:p>
          <w:p w:rsidR="00000000" w:rsidP="00F2127E">
            <w:pPr>
              <w:pStyle w:val="BodyText"/>
              <w:rPr>
                <w:lang w:val="en-NZ"/>
              </w:rPr>
            </w:pPr>
            <w:r w:rsidRPr="00F2127E">
              <w:t>2.4 Install and secure cable according to work health and safety (WHS) and environmental requirements, manufacturer specifications and industry standards</w:t>
            </w:r>
          </w:p>
        </w:tc>
      </w:tr>
      <w:tr w:rsidTr="00F2127E">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127E">
            <w:pPr>
              <w:pStyle w:val="BodyText"/>
              <w:rPr>
                <w:lang w:val="en-NZ"/>
              </w:rPr>
            </w:pPr>
            <w:r w:rsidRPr="00F2127E">
              <w:t>3. Terminate and test earth cable installation</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127E" w:rsidP="00F2127E">
            <w:pPr>
              <w:pStyle w:val="BodyText"/>
            </w:pPr>
            <w:r w:rsidRPr="00F2127E">
              <w:t>3.1 Terminate earth with connectors recommended by manufacturer and according to industry standards</w:t>
            </w:r>
          </w:p>
          <w:p w:rsidR="00000000" w:rsidRPr="00F2127E" w:rsidP="00F2127E">
            <w:pPr>
              <w:pStyle w:val="BodyText"/>
            </w:pPr>
            <w:r w:rsidRPr="00F2127E">
              <w:t>3.2 Maintain earth continuity at all times to ensure safe and reliable system operation</w:t>
            </w:r>
          </w:p>
          <w:p w:rsidR="00000000" w:rsidRPr="00F2127E" w:rsidP="00F2127E">
            <w:pPr>
              <w:pStyle w:val="BodyText"/>
            </w:pPr>
            <w:r w:rsidRPr="00F2127E">
              <w:t xml:space="preserve">3.3 Maintain correct interface requirements with electrical systems </w:t>
            </w:r>
            <w:r w:rsidRPr="00F2127E">
              <w:t>according to industry standards</w:t>
            </w:r>
          </w:p>
          <w:p w:rsidR="00000000" w:rsidRPr="00F2127E" w:rsidP="00F2127E">
            <w:pPr>
              <w:pStyle w:val="BodyText"/>
            </w:pPr>
            <w:r w:rsidRPr="00F2127E">
              <w:t>3.4 Test earthing system according to ACMA wiring rules in safe manner</w:t>
            </w:r>
          </w:p>
          <w:p w:rsidR="00000000" w:rsidP="00F2127E">
            <w:pPr>
              <w:pStyle w:val="BodyText"/>
              <w:rPr>
                <w:lang w:val="en-NZ"/>
              </w:rPr>
            </w:pPr>
            <w:r w:rsidRPr="00F2127E">
              <w:t>3.5 Rectify earth system faults, as required, prior to re-testing</w:t>
            </w:r>
          </w:p>
        </w:tc>
      </w:tr>
      <w:tr w:rsidTr="00F2127E">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127E">
            <w:pPr>
              <w:pStyle w:val="BodyText"/>
              <w:rPr>
                <w:lang w:val="en-NZ"/>
              </w:rPr>
            </w:pPr>
            <w:r w:rsidRPr="00F2127E">
              <w:t>4. Complete task and documentation</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127E" w:rsidP="00F2127E">
            <w:pPr>
              <w:pStyle w:val="BodyText"/>
            </w:pPr>
            <w:r w:rsidRPr="00F2127E">
              <w:t>4.1 Label earthing systems according to industry re</w:t>
            </w:r>
            <w:r w:rsidRPr="00F2127E">
              <w:t>gulations</w:t>
            </w:r>
          </w:p>
          <w:p w:rsidR="00000000" w:rsidRPr="00F2127E" w:rsidP="00F2127E">
            <w:pPr>
              <w:pStyle w:val="BodyText"/>
            </w:pPr>
            <w:r w:rsidRPr="00F2127E">
              <w:t>4.2 Complete documentation, including test records</w:t>
            </w:r>
          </w:p>
          <w:p w:rsidR="00000000" w:rsidRPr="00F2127E" w:rsidP="00F2127E">
            <w:pPr>
              <w:pStyle w:val="BodyText"/>
            </w:pPr>
            <w:r w:rsidRPr="00F2127E">
              <w:t>4.3 Clean up and restore worksite</w:t>
            </w:r>
          </w:p>
          <w:p w:rsidR="00000000" w:rsidRPr="00F2127E" w:rsidP="00F2127E">
            <w:pPr>
              <w:pStyle w:val="BodyText"/>
            </w:pPr>
            <w:r w:rsidRPr="00F2127E">
              <w:t>4.4 Notify customer and obtain sign-off</w:t>
            </w:r>
          </w:p>
        </w:tc>
      </w:tr>
    </w:tbl>
    <w:p w:rsidR="00000000" w:rsidRPr="00F2127E" w:rsidP="00F2127E">
      <w:pPr>
        <w:pStyle w:val="BodyText"/>
      </w:pPr>
    </w:p>
    <w:p w:rsidR="00000000" w:rsidRPr="00F2127E" w:rsidP="00F2127E">
      <w:pPr>
        <w:pStyle w:val="AllowPageBreak"/>
      </w:pPr>
    </w:p>
    <w:p w:rsidR="00000000" w:rsidRPr="00F2127E" w:rsidP="00F2127E">
      <w:pPr>
        <w:pStyle w:val="Heading1"/>
      </w:pPr>
      <w:bookmarkStart w:id="5" w:name="O_1039705"/>
      <w:bookmarkEnd w:id="5"/>
      <w:r w:rsidRPr="00F2127E">
        <w:t>Foundation Skills</w:t>
      </w:r>
    </w:p>
    <w:p w:rsidR="00000000" w:rsidRPr="00876098" w:rsidP="00876098">
      <w:pPr>
        <w:pStyle w:val="BodyText"/>
        <w:rPr>
          <w:i/>
        </w:rPr>
      </w:pPr>
      <w:r w:rsidRPr="00876098">
        <w:rPr>
          <w:rStyle w:val="Emphasis"/>
        </w:rPr>
        <w:t>This section describes those language, literacy, numeracy and employment skills th</w:t>
      </w:r>
      <w:r w:rsidRPr="00876098">
        <w:rPr>
          <w:rStyle w:val="Emphasis"/>
        </w:rPr>
        <w:t>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F2127E">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27E" w:rsidP="00F2127E">
            <w:pPr>
              <w:pStyle w:val="BodyText"/>
            </w:pPr>
            <w:r w:rsidRPr="00F2127E">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27E">
            <w:pPr>
              <w:pStyle w:val="BodyText"/>
              <w:rPr>
                <w:lang w:val="en-NZ"/>
              </w:rPr>
            </w:pPr>
            <w:r w:rsidRPr="00F2127E">
              <w:rPr>
                <w:rStyle w:val="SpecialBold"/>
              </w:rPr>
              <w:t>Description</w:t>
            </w:r>
          </w:p>
        </w:tc>
      </w:tr>
      <w:tr w:rsidTr="00F2127E">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27E">
            <w:pPr>
              <w:pStyle w:val="BodyText"/>
              <w:rPr>
                <w:lang w:val="en-NZ"/>
              </w:rPr>
            </w:pPr>
            <w:r w:rsidRPr="00F2127E">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27E" w:rsidP="00F2127E">
            <w:pPr>
              <w:pStyle w:val="ListBullet"/>
            </w:pPr>
            <w:r w:rsidRPr="00F2127E">
              <w:t>Recognises when unknown words are essential to meaning and uses a range of decoding strategies to identify them</w:t>
            </w:r>
          </w:p>
          <w:p w:rsidR="00000000" w:rsidP="00F2127E">
            <w:pPr>
              <w:pStyle w:val="ListBullet"/>
              <w:rPr>
                <w:lang w:val="en-NZ"/>
              </w:rPr>
            </w:pPr>
            <w:r w:rsidRPr="00F2127E">
              <w:t>Recognises the structures and distinguishing features of a range of text types</w:t>
            </w:r>
          </w:p>
        </w:tc>
      </w:tr>
      <w:tr w:rsidTr="00F2127E">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27E">
            <w:pPr>
              <w:pStyle w:val="BodyText"/>
              <w:rPr>
                <w:lang w:val="en-NZ"/>
              </w:rPr>
            </w:pPr>
            <w:r w:rsidRPr="00F2127E">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27E">
            <w:pPr>
              <w:pStyle w:val="ListBullet"/>
              <w:rPr>
                <w:lang w:val="en-NZ"/>
              </w:rPr>
            </w:pPr>
            <w:r w:rsidRPr="00F2127E">
              <w:t>Produces a range of text types (familiar and some unfamiliar) with appropriate structures</w:t>
            </w:r>
          </w:p>
        </w:tc>
      </w:tr>
      <w:tr w:rsidTr="00F2127E">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27E">
            <w:pPr>
              <w:pStyle w:val="BodyText"/>
              <w:rPr>
                <w:lang w:val="en-NZ"/>
              </w:rPr>
            </w:pPr>
            <w:r w:rsidRPr="00F2127E">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27E">
            <w:pPr>
              <w:pStyle w:val="ListBullet"/>
              <w:rPr>
                <w:lang w:val="en-NZ"/>
              </w:rPr>
            </w:pPr>
            <w:r w:rsidRPr="00F2127E">
              <w:t>Demonstrates awareness of choices for register, especial</w:t>
            </w:r>
            <w:r w:rsidRPr="00F2127E">
              <w:t>ly in situations that are familiar</w:t>
            </w:r>
          </w:p>
        </w:tc>
      </w:tr>
      <w:tr w:rsidTr="00F2127E">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27E">
            <w:pPr>
              <w:pStyle w:val="BodyText"/>
              <w:rPr>
                <w:lang w:val="en-NZ"/>
              </w:rPr>
            </w:pPr>
            <w:r w:rsidRPr="00F2127E">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27E" w:rsidP="00F2127E">
            <w:pPr>
              <w:pStyle w:val="ListBullet"/>
            </w:pPr>
            <w:r w:rsidRPr="00F2127E">
              <w:t>Takes personal responsibility for adherence to legal and regulatory responsibilities relevant to own work context, and draws attention to any issues that may affect self or others</w:t>
            </w:r>
          </w:p>
          <w:p w:rsidR="00000000" w:rsidP="00F2127E">
            <w:pPr>
              <w:pStyle w:val="ListBullet"/>
              <w:rPr>
                <w:lang w:val="en-NZ"/>
              </w:rPr>
            </w:pPr>
            <w:r w:rsidRPr="00F2127E">
              <w:t>Recognises and follows explicit and implicit protocols and meets expectations associated with own role</w:t>
            </w:r>
          </w:p>
        </w:tc>
      </w:tr>
      <w:tr w:rsidTr="00F2127E">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27E">
            <w:pPr>
              <w:pStyle w:val="BodyText"/>
              <w:rPr>
                <w:lang w:val="en-NZ"/>
              </w:rPr>
            </w:pPr>
            <w:r w:rsidRPr="00F2127E">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27E" w:rsidP="00F2127E">
            <w:pPr>
              <w:pStyle w:val="ListBullet"/>
            </w:pPr>
            <w:r w:rsidRPr="00F2127E">
              <w:t>Automatically implements standard procedures for routine decisions</w:t>
            </w:r>
          </w:p>
          <w:p w:rsidR="00000000" w:rsidRPr="00F2127E" w:rsidP="00F2127E">
            <w:pPr>
              <w:pStyle w:val="ListBullet"/>
            </w:pPr>
            <w:r w:rsidRPr="00F2127E">
              <w:t>Initiates standard procedures when responding to familiar problems</w:t>
            </w:r>
            <w:r w:rsidRPr="00F2127E">
              <w:t xml:space="preserve"> within immediate context</w:t>
            </w:r>
          </w:p>
        </w:tc>
      </w:tr>
    </w:tbl>
    <w:p w:rsidR="00000000" w:rsidRPr="00F2127E" w:rsidP="00F2127E">
      <w:pPr>
        <w:pStyle w:val="BodyText"/>
      </w:pPr>
    </w:p>
    <w:p w:rsidR="00000000" w:rsidRPr="00F2127E" w:rsidP="00F2127E">
      <w:pPr>
        <w:pStyle w:val="AllowPageBreak"/>
      </w:pPr>
    </w:p>
    <w:p w:rsidR="00000000" w:rsidRPr="00F2127E" w:rsidP="00F2127E">
      <w:pPr>
        <w:pStyle w:val="Heading1"/>
      </w:pPr>
      <w:bookmarkStart w:id="6" w:name="O_1039704"/>
      <w:bookmarkEnd w:id="6"/>
      <w:r w:rsidRPr="00F2127E">
        <w:t>Unit Mapping Information</w:t>
      </w:r>
    </w:p>
    <w:p w:rsidR="00000000" w:rsidRPr="00F2127E" w:rsidP="00876098">
      <w:pPr>
        <w:pStyle w:val="BodyText"/>
      </w:pPr>
      <w:r w:rsidRPr="00F2127E">
        <w:t>ICTCBL242 Install functional and protective telecommunications earthing system supersedes and is equivalent to ICTCBL204 Install functional and protective telecommunications earthing s</w:t>
      </w:r>
      <w:r w:rsidRPr="00F2127E">
        <w:t>ystem.</w:t>
      </w:r>
    </w:p>
    <w:p w:rsidR="00000000" w:rsidRPr="00F2127E" w:rsidP="00F2127E">
      <w:pPr>
        <w:pStyle w:val="Heading1"/>
      </w:pPr>
      <w:bookmarkStart w:id="7" w:name="O_1039697"/>
      <w:bookmarkEnd w:id="7"/>
      <w:r w:rsidRPr="00F2127E">
        <w:t>Links</w:t>
      </w:r>
    </w:p>
    <w:p w:rsidR="00000000" w:rsidRPr="00F2127E" w:rsidP="00876098">
      <w:pPr>
        <w:pStyle w:val="BodyText"/>
      </w:pPr>
      <w:r w:rsidRPr="00F2127E">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F20736">
        <w:rPr>
          <w:rStyle w:val="Hyperlink"/>
        </w:rPr>
        <w:t>https://vetnet.gov.au/Pages/TrainingDocs.aspx?q=a53af4e4-b400-484e-b778-71c9e9d6aff2</w:t>
      </w:r>
      <w:r>
        <w:fldChar w:fldCharType="end"/>
      </w:r>
    </w:p>
    <w:p w:rsidR="00000000" w:rsidRPr="00F2127E" w:rsidP="00F2127E"/>
    <w:sectPr w:rsidSect="00F212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7E" w:rsidRPr="00876098" w:rsidP="008760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98" w:rsidP="00F21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6098" w:rsidP="00F2127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76098" w:rsidP="00F212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127E" w:rsidRPr="00876098" w:rsidP="008760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98" w:rsidRPr="002D2AF8" w:rsidP="00F2127E">
    <w:pPr>
      <w:pStyle w:val="Header"/>
      <w:framePr w:wrap="around"/>
    </w:pPr>
    <w:r>
      <w:fldChar w:fldCharType="begin"/>
    </w:r>
    <w:r>
      <w:instrText xml:space="preserve"> TITLE   \* MERGEFORMAT </w:instrText>
    </w:r>
    <w:r>
      <w:fldChar w:fldCharType="separate"/>
    </w:r>
    <w:r>
      <w:t>ICTCBL242 Install functional and protective telecommunications earthing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876098" w:rsidP="00F212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8652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6664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2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27E"/>
    <w:pPr>
      <w:spacing w:before="360" w:after="60"/>
      <w:outlineLvl w:val="0"/>
    </w:pPr>
    <w:rPr>
      <w:sz w:val="32"/>
    </w:rPr>
  </w:style>
  <w:style w:type="paragraph" w:styleId="Heading2">
    <w:name w:val="heading 2"/>
    <w:basedOn w:val="HeadingBase"/>
    <w:next w:val="BodyText"/>
    <w:link w:val="Heading2Char"/>
    <w:qFormat/>
    <w:rsid w:val="00F2127E"/>
    <w:pPr>
      <w:keepLines/>
      <w:spacing w:before="240" w:after="120"/>
      <w:outlineLvl w:val="1"/>
    </w:pPr>
    <w:rPr>
      <w:sz w:val="28"/>
      <w:szCs w:val="40"/>
    </w:rPr>
  </w:style>
  <w:style w:type="paragraph" w:styleId="Heading3">
    <w:name w:val="heading 3"/>
    <w:basedOn w:val="HeadingBase"/>
    <w:next w:val="BodyText"/>
    <w:link w:val="Heading3Char"/>
    <w:qFormat/>
    <w:rsid w:val="00F2127E"/>
    <w:pPr>
      <w:spacing w:before="180" w:after="120"/>
      <w:outlineLvl w:val="2"/>
    </w:pPr>
    <w:rPr>
      <w:spacing w:val="-10"/>
      <w:kern w:val="32"/>
    </w:rPr>
  </w:style>
  <w:style w:type="paragraph" w:styleId="Heading4">
    <w:name w:val="heading 4"/>
    <w:basedOn w:val="HeadingBase"/>
    <w:next w:val="BodyText"/>
    <w:link w:val="Heading4Char"/>
    <w:qFormat/>
    <w:rsid w:val="00F2127E"/>
    <w:pPr>
      <w:spacing w:before="160" w:after="120"/>
      <w:outlineLvl w:val="3"/>
    </w:pPr>
    <w:rPr>
      <w:sz w:val="22"/>
    </w:rPr>
  </w:style>
  <w:style w:type="paragraph" w:styleId="Heading5">
    <w:name w:val="heading 5"/>
    <w:basedOn w:val="HeadingBase"/>
    <w:next w:val="Normal"/>
    <w:link w:val="Heading5Char"/>
    <w:qFormat/>
    <w:rsid w:val="00F2127E"/>
    <w:pPr>
      <w:spacing w:before="80"/>
      <w:outlineLvl w:val="4"/>
    </w:pPr>
    <w:rPr>
      <w:color w:val="918585"/>
      <w:sz w:val="20"/>
    </w:rPr>
  </w:style>
  <w:style w:type="paragraph" w:styleId="Heading6">
    <w:name w:val="heading 6"/>
    <w:basedOn w:val="HeadingBase"/>
    <w:next w:val="Normal"/>
    <w:link w:val="Heading6Char"/>
    <w:qFormat/>
    <w:rsid w:val="00F2127E"/>
    <w:pPr>
      <w:spacing w:before="60"/>
      <w:outlineLvl w:val="5"/>
    </w:pPr>
    <w:rPr>
      <w:color w:val="918585"/>
      <w:sz w:val="20"/>
    </w:rPr>
  </w:style>
  <w:style w:type="paragraph" w:styleId="Heading7">
    <w:name w:val="heading 7"/>
    <w:basedOn w:val="Normal"/>
    <w:next w:val="Normal"/>
    <w:link w:val="Heading7Char"/>
    <w:qFormat/>
    <w:rsid w:val="00F2127E"/>
    <w:pPr>
      <w:ind w:left="720"/>
      <w:outlineLvl w:val="6"/>
    </w:pPr>
    <w:rPr>
      <w:i/>
    </w:rPr>
  </w:style>
  <w:style w:type="paragraph" w:styleId="Heading8">
    <w:name w:val="heading 8"/>
    <w:basedOn w:val="Normal"/>
    <w:next w:val="Normal"/>
    <w:link w:val="Heading8Char"/>
    <w:qFormat/>
    <w:rsid w:val="00F2127E"/>
    <w:pPr>
      <w:ind w:left="720"/>
      <w:outlineLvl w:val="7"/>
    </w:pPr>
    <w:rPr>
      <w:i/>
    </w:rPr>
  </w:style>
  <w:style w:type="paragraph" w:styleId="Heading9">
    <w:name w:val="heading 9"/>
    <w:basedOn w:val="Normal"/>
    <w:next w:val="Normal"/>
    <w:link w:val="Heading9Char"/>
    <w:qFormat/>
    <w:rsid w:val="00F2127E"/>
    <w:pPr>
      <w:ind w:left="720"/>
      <w:outlineLvl w:val="8"/>
    </w:pPr>
    <w:rPr>
      <w:i/>
    </w:rPr>
  </w:style>
  <w:style w:type="character" w:default="1" w:styleId="DefaultParagraphFont">
    <w:name w:val="Default Paragraph Font"/>
    <w:uiPriority w:val="1"/>
    <w:unhideWhenUsed/>
    <w:rsid w:val="00F21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27E"/>
  </w:style>
  <w:style w:type="character" w:customStyle="1" w:styleId="Heading1Char">
    <w:name w:val="Heading 1 Char"/>
    <w:basedOn w:val="DefaultParagraphFont"/>
    <w:link w:val="Heading1"/>
    <w:rsid w:val="00F2127E"/>
    <w:rPr>
      <w:rFonts w:ascii="Times New Roman" w:eastAsia="Times New Roman" w:hAnsi="Times New Roman" w:cs="Times New Roman"/>
      <w:b/>
      <w:sz w:val="32"/>
      <w:szCs w:val="20"/>
      <w:lang w:eastAsia="en-US"/>
    </w:rPr>
  </w:style>
  <w:style w:type="paragraph" w:styleId="BodyText">
    <w:name w:val="Body Text"/>
    <w:basedOn w:val="Normal"/>
    <w:link w:val="BodyTextChar"/>
    <w:rsid w:val="00F212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127E"/>
    <w:rPr>
      <w:rFonts w:ascii="Times New Roman" w:eastAsia="Times New Roman" w:hAnsi="Times New Roman" w:cs="Times New Roman"/>
      <w:sz w:val="24"/>
      <w:lang w:eastAsia="en-US"/>
    </w:rPr>
  </w:style>
  <w:style w:type="paragraph" w:styleId="ListBullet">
    <w:name w:val="List Bullet"/>
    <w:basedOn w:val="List"/>
    <w:rsid w:val="00F2127E"/>
    <w:pPr>
      <w:numPr>
        <w:numId w:val="11"/>
      </w:numPr>
      <w:tabs>
        <w:tab w:val="clear" w:pos="340"/>
      </w:tabs>
      <w:spacing w:before="40" w:after="40"/>
    </w:pPr>
  </w:style>
  <w:style w:type="character" w:customStyle="1" w:styleId="SpecialBold">
    <w:name w:val="Special Bold"/>
    <w:basedOn w:val="DefaultParagraphFont"/>
    <w:rsid w:val="00F2127E"/>
    <w:rPr>
      <w:b/>
      <w:spacing w:val="0"/>
    </w:rPr>
  </w:style>
  <w:style w:type="character" w:styleId="Emphasis">
    <w:name w:val="Emphasis"/>
    <w:basedOn w:val="DefaultParagraphFont"/>
    <w:qFormat/>
    <w:rsid w:val="00F2127E"/>
    <w:rPr>
      <w:i/>
    </w:rPr>
  </w:style>
  <w:style w:type="paragraph" w:customStyle="1" w:styleId="SuperHeading">
    <w:name w:val="SuperHeading"/>
    <w:basedOn w:val="Normal"/>
    <w:rsid w:val="00F2127E"/>
    <w:pPr>
      <w:spacing w:before="240" w:after="120"/>
      <w:outlineLvl w:val="0"/>
    </w:pPr>
    <w:rPr>
      <w:rFonts w:ascii="Times New Roman" w:hAnsi="Times New Roman"/>
      <w:b/>
      <w:sz w:val="32"/>
    </w:rPr>
  </w:style>
  <w:style w:type="paragraph" w:customStyle="1" w:styleId="AllowPageBreak">
    <w:name w:val="AllowPageBreak"/>
    <w:rsid w:val="00F212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1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2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2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27E"/>
    <w:rPr>
      <w:rFonts w:ascii="Courier New" w:eastAsia="Times New Roman" w:hAnsi="Courier New" w:cs="Times New Roman"/>
      <w:i/>
      <w:szCs w:val="20"/>
      <w:lang w:eastAsia="en-US"/>
    </w:rPr>
  </w:style>
  <w:style w:type="paragraph" w:customStyle="1" w:styleId="HeadingBase">
    <w:name w:val="Heading Base"/>
    <w:rsid w:val="00F21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27E"/>
    <w:pPr>
      <w:tabs>
        <w:tab w:val="right" w:leader="dot" w:pos="9072"/>
      </w:tabs>
      <w:ind w:left="567"/>
    </w:pPr>
    <w:rPr>
      <w:szCs w:val="22"/>
    </w:rPr>
  </w:style>
  <w:style w:type="paragraph" w:customStyle="1" w:styleId="TOCBase">
    <w:name w:val="TOC Base"/>
    <w:rsid w:val="00F21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27E"/>
    <w:pPr>
      <w:tabs>
        <w:tab w:val="right" w:leader="dot" w:pos="9072"/>
      </w:tabs>
      <w:spacing w:before="40" w:after="40"/>
      <w:ind w:left="284"/>
    </w:pPr>
    <w:rPr>
      <w:rFonts w:ascii="Times New Roman" w:hAnsi="Times New Roman"/>
    </w:rPr>
  </w:style>
  <w:style w:type="paragraph" w:styleId="TOC1">
    <w:name w:val="toc 1"/>
    <w:basedOn w:val="TOCBase"/>
    <w:next w:val="Normal"/>
    <w:rsid w:val="00F212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27E"/>
    <w:rPr>
      <w:rFonts w:ascii="Times New Roman" w:eastAsia="Times New Roman" w:hAnsi="Times New Roman" w:cs="Times New Roman"/>
      <w:sz w:val="16"/>
      <w:lang w:eastAsia="en-US"/>
    </w:rPr>
  </w:style>
  <w:style w:type="paragraph" w:styleId="Title">
    <w:name w:val="Title"/>
    <w:basedOn w:val="HeadingBase"/>
    <w:link w:val="TitleChar"/>
    <w:qFormat/>
    <w:rsid w:val="00F2127E"/>
    <w:pPr>
      <w:spacing w:before="5040"/>
      <w:jc w:val="center"/>
    </w:pPr>
    <w:rPr>
      <w:sz w:val="48"/>
      <w:szCs w:val="72"/>
      <w:lang w:val="en-US"/>
    </w:rPr>
  </w:style>
  <w:style w:type="character" w:customStyle="1" w:styleId="TitleChar">
    <w:name w:val="Title Char"/>
    <w:basedOn w:val="DefaultParagraphFont"/>
    <w:link w:val="Title"/>
    <w:rsid w:val="00F21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27E"/>
    <w:pPr>
      <w:tabs>
        <w:tab w:val="left" w:pos="3600"/>
        <w:tab w:val="left" w:pos="3958"/>
      </w:tabs>
    </w:pPr>
  </w:style>
  <w:style w:type="paragraph" w:styleId="List">
    <w:name w:val="List"/>
    <w:basedOn w:val="BodyText"/>
    <w:next w:val="BodyText"/>
    <w:rsid w:val="00F2127E"/>
    <w:pPr>
      <w:tabs>
        <w:tab w:val="left" w:pos="340"/>
      </w:tabs>
      <w:spacing w:before="60" w:after="60"/>
      <w:ind w:left="340" w:hanging="340"/>
    </w:pPr>
  </w:style>
  <w:style w:type="paragraph" w:customStyle="1" w:styleId="Note">
    <w:name w:val="Note"/>
    <w:basedOn w:val="BodyText"/>
    <w:rsid w:val="00F212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27E"/>
    <w:pPr>
      <w:framePr w:wrap="auto" w:hAnchor="text" w:y="6049"/>
    </w:pPr>
    <w:rPr>
      <w:color w:val="000000"/>
      <w:sz w:val="40"/>
    </w:rPr>
  </w:style>
  <w:style w:type="paragraph" w:customStyle="1" w:styleId="TOCTitle">
    <w:name w:val="TOCTitle"/>
    <w:basedOn w:val="Heading1"/>
    <w:rsid w:val="00F2127E"/>
    <w:pPr>
      <w:spacing w:after="240"/>
      <w:jc w:val="center"/>
      <w:outlineLvl w:val="9"/>
    </w:pPr>
    <w:rPr>
      <w:caps/>
    </w:rPr>
  </w:style>
  <w:style w:type="paragraph" w:customStyle="1" w:styleId="Version">
    <w:name w:val="Version"/>
    <w:rsid w:val="00F212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127E"/>
    <w:pPr>
      <w:numPr>
        <w:numId w:val="12"/>
      </w:numPr>
      <w:tabs>
        <w:tab w:val="clear" w:pos="680"/>
      </w:tabs>
    </w:pPr>
  </w:style>
  <w:style w:type="paragraph" w:styleId="Index1">
    <w:name w:val="index 1"/>
    <w:basedOn w:val="Normal"/>
    <w:next w:val="Normal"/>
    <w:semiHidden/>
    <w:rsid w:val="00F2127E"/>
    <w:pPr>
      <w:keepNext w:val="0"/>
      <w:tabs>
        <w:tab w:val="right" w:pos="4176"/>
      </w:tabs>
      <w:ind w:left="198" w:hanging="198"/>
    </w:pPr>
    <w:rPr>
      <w:rFonts w:ascii="Garamond" w:hAnsi="Garamond"/>
    </w:rPr>
  </w:style>
  <w:style w:type="paragraph" w:styleId="IndexHeading">
    <w:name w:val="index heading"/>
    <w:basedOn w:val="Normal"/>
    <w:next w:val="Index1"/>
    <w:semiHidden/>
    <w:rsid w:val="00F2127E"/>
    <w:pPr>
      <w:spacing w:before="120" w:after="120"/>
    </w:pPr>
    <w:rPr>
      <w:rFonts w:ascii="Arial" w:hAnsi="Arial"/>
      <w:b/>
      <w:color w:val="918585"/>
      <w:sz w:val="24"/>
    </w:rPr>
  </w:style>
  <w:style w:type="paragraph" w:styleId="Header">
    <w:name w:val="header"/>
    <w:basedOn w:val="Normal"/>
    <w:link w:val="HeaderChar"/>
    <w:rsid w:val="00F21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27E"/>
    <w:rPr>
      <w:rFonts w:ascii="Times New Roman" w:eastAsia="Times New Roman" w:hAnsi="Times New Roman" w:cs="Times New Roman"/>
      <w:sz w:val="16"/>
      <w:szCs w:val="20"/>
      <w:lang w:val="en-GB" w:eastAsia="en-US"/>
    </w:rPr>
  </w:style>
  <w:style w:type="paragraph" w:customStyle="1" w:styleId="Chapter">
    <w:name w:val="Chapter"/>
    <w:basedOn w:val="Normal"/>
    <w:rsid w:val="00F2127E"/>
    <w:pPr>
      <w:spacing w:before="240"/>
    </w:pPr>
    <w:rPr>
      <w:rFonts w:ascii="Times New Roman" w:hAnsi="Times New Roman"/>
      <w:smallCaps/>
      <w:spacing w:val="80"/>
      <w:sz w:val="28"/>
    </w:rPr>
  </w:style>
  <w:style w:type="paragraph" w:customStyle="1" w:styleId="InChapter">
    <w:name w:val="InChapter"/>
    <w:basedOn w:val="Heading3"/>
    <w:rsid w:val="00F2127E"/>
    <w:pPr>
      <w:spacing w:after="240"/>
      <w:outlineLvl w:val="9"/>
    </w:pPr>
    <w:rPr>
      <w:noProof/>
    </w:rPr>
  </w:style>
  <w:style w:type="paragraph" w:styleId="Index2">
    <w:name w:val="index 2"/>
    <w:basedOn w:val="Normal"/>
    <w:next w:val="Normal"/>
    <w:semiHidden/>
    <w:rsid w:val="00F2127E"/>
    <w:pPr>
      <w:tabs>
        <w:tab w:val="right" w:pos="4176"/>
      </w:tabs>
      <w:ind w:left="568" w:hanging="284"/>
    </w:pPr>
    <w:rPr>
      <w:rFonts w:ascii="Garamond" w:hAnsi="Garamond"/>
    </w:rPr>
  </w:style>
  <w:style w:type="paragraph" w:customStyle="1" w:styleId="Byline">
    <w:name w:val="Byline"/>
    <w:rsid w:val="00F21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27E"/>
    <w:pPr>
      <w:tabs>
        <w:tab w:val="clear" w:pos="3600"/>
        <w:tab w:val="clear" w:pos="3958"/>
      </w:tabs>
      <w:jc w:val="right"/>
    </w:pPr>
  </w:style>
  <w:style w:type="paragraph" w:styleId="Caption">
    <w:name w:val="caption"/>
    <w:basedOn w:val="BodyText"/>
    <w:next w:val="Normal"/>
    <w:qFormat/>
    <w:rsid w:val="00F2127E"/>
    <w:pPr>
      <w:framePr w:w="2268" w:hSpace="181" w:vSpace="181" w:wrap="around" w:vAnchor="text" w:hAnchor="page" w:x="1135" w:y="285" w:anchorLock="1"/>
    </w:pPr>
    <w:rPr>
      <w:i/>
    </w:rPr>
  </w:style>
  <w:style w:type="paragraph" w:customStyle="1" w:styleId="MiniTOCTitle">
    <w:name w:val="MiniTOCTitle"/>
    <w:basedOn w:val="Heading4"/>
    <w:rsid w:val="00F2127E"/>
    <w:pPr>
      <w:spacing w:before="240"/>
      <w:outlineLvl w:val="9"/>
    </w:pPr>
    <w:rPr>
      <w:noProof/>
      <w:sz w:val="24"/>
    </w:rPr>
  </w:style>
  <w:style w:type="paragraph" w:customStyle="1" w:styleId="MiniTOCItem">
    <w:name w:val="MiniTOCItem"/>
    <w:basedOn w:val="ListBullet"/>
    <w:rsid w:val="00F2127E"/>
    <w:pPr>
      <w:numPr>
        <w:numId w:val="0"/>
      </w:numPr>
      <w:tabs>
        <w:tab w:val="right" w:leader="dot" w:pos="6521"/>
      </w:tabs>
      <w:spacing w:before="0" w:after="0"/>
    </w:pPr>
  </w:style>
  <w:style w:type="paragraph" w:customStyle="1" w:styleId="TOFTitle">
    <w:name w:val="TOFTitle"/>
    <w:basedOn w:val="TOCTitle"/>
    <w:rsid w:val="00F2127E"/>
  </w:style>
  <w:style w:type="paragraph" w:styleId="TableofFigures">
    <w:name w:val="table of figures"/>
    <w:basedOn w:val="Normal"/>
    <w:next w:val="Normal"/>
    <w:semiHidden/>
    <w:rsid w:val="00F2127E"/>
    <w:pPr>
      <w:tabs>
        <w:tab w:val="right" w:leader="dot" w:pos="9072"/>
      </w:tabs>
      <w:ind w:left="970" w:hanging="403"/>
    </w:pPr>
    <w:rPr>
      <w:rFonts w:ascii="Times New Roman" w:hAnsi="Times New Roman"/>
      <w:b/>
    </w:rPr>
  </w:style>
  <w:style w:type="paragraph" w:styleId="ListNumber">
    <w:name w:val="List Number"/>
    <w:basedOn w:val="List"/>
    <w:rsid w:val="00F2127E"/>
    <w:pPr>
      <w:numPr>
        <w:numId w:val="14"/>
      </w:numPr>
      <w:tabs>
        <w:tab w:val="clear" w:pos="340"/>
      </w:tabs>
    </w:pPr>
  </w:style>
  <w:style w:type="character" w:customStyle="1" w:styleId="WingdingSymbols">
    <w:name w:val="Wingding Symbols"/>
    <w:rsid w:val="00F2127E"/>
    <w:rPr>
      <w:rFonts w:ascii="Wingdings" w:hAnsi="Wingdings"/>
    </w:rPr>
  </w:style>
  <w:style w:type="paragraph" w:customStyle="1" w:styleId="TableHeading">
    <w:name w:val="Table Heading"/>
    <w:basedOn w:val="HeadingBase"/>
    <w:rsid w:val="00F2127E"/>
    <w:pPr>
      <w:keepLines/>
      <w:pBdr>
        <w:bottom w:val="single" w:sz="6" w:space="1" w:color="918585"/>
      </w:pBdr>
      <w:spacing w:before="240"/>
    </w:pPr>
  </w:style>
  <w:style w:type="character" w:customStyle="1" w:styleId="HotSpot">
    <w:name w:val="HotSpot"/>
    <w:rsid w:val="00F2127E"/>
    <w:rPr>
      <w:color w:val="0033CC"/>
      <w:u w:val="none"/>
    </w:rPr>
  </w:style>
  <w:style w:type="paragraph" w:customStyle="1" w:styleId="BodyTextRight">
    <w:name w:val="Body Text Right"/>
    <w:basedOn w:val="BodyText"/>
    <w:rsid w:val="00F2127E"/>
    <w:pPr>
      <w:spacing w:before="0" w:after="0"/>
      <w:jc w:val="right"/>
    </w:pPr>
  </w:style>
  <w:style w:type="paragraph" w:styleId="Index3">
    <w:name w:val="index 3"/>
    <w:basedOn w:val="ListNumber2"/>
    <w:next w:val="Normal"/>
    <w:semiHidden/>
    <w:rsid w:val="00F2127E"/>
    <w:pPr>
      <w:numPr>
        <w:numId w:val="0"/>
      </w:numPr>
      <w:tabs>
        <w:tab w:val="right" w:leader="dot" w:pos="4176"/>
      </w:tabs>
    </w:pPr>
  </w:style>
  <w:style w:type="paragraph" w:styleId="ListNumber2">
    <w:name w:val="List Number 2"/>
    <w:basedOn w:val="List2"/>
    <w:rsid w:val="00F2127E"/>
    <w:pPr>
      <w:numPr>
        <w:numId w:val="9"/>
      </w:numPr>
      <w:tabs>
        <w:tab w:val="clear" w:pos="1060"/>
      </w:tabs>
    </w:pPr>
  </w:style>
  <w:style w:type="paragraph" w:customStyle="1" w:styleId="MarginNote">
    <w:name w:val="Margin Note"/>
    <w:basedOn w:val="BodyText"/>
    <w:rsid w:val="00F21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2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27E"/>
    <w:rPr>
      <w:sz w:val="32"/>
    </w:rPr>
  </w:style>
  <w:style w:type="paragraph" w:customStyle="1" w:styleId="HeadingProcedure">
    <w:name w:val="Heading Procedure"/>
    <w:basedOn w:val="HeadingBase"/>
    <w:next w:val="Normal"/>
    <w:rsid w:val="00F2127E"/>
    <w:pPr>
      <w:tabs>
        <w:tab w:val="left" w:pos="0"/>
      </w:tabs>
      <w:spacing w:before="120" w:after="60"/>
    </w:pPr>
    <w:rPr>
      <w:i/>
      <w:color w:val="918585"/>
      <w:sz w:val="22"/>
    </w:rPr>
  </w:style>
  <w:style w:type="paragraph" w:customStyle="1" w:styleId="TableBodyText">
    <w:name w:val="Table Body Text"/>
    <w:basedOn w:val="BodyText"/>
    <w:rsid w:val="00F2127E"/>
    <w:pPr>
      <w:spacing w:before="60" w:after="60"/>
    </w:pPr>
  </w:style>
  <w:style w:type="paragraph" w:styleId="ListContinue">
    <w:name w:val="List Continue"/>
    <w:basedOn w:val="List"/>
    <w:rsid w:val="00F2127E"/>
    <w:pPr>
      <w:ind w:firstLine="0"/>
    </w:pPr>
  </w:style>
  <w:style w:type="paragraph" w:customStyle="1" w:styleId="ListNote">
    <w:name w:val="List Note"/>
    <w:basedOn w:val="List"/>
    <w:rsid w:val="00F2127E"/>
    <w:pPr>
      <w:pBdr>
        <w:top w:val="single" w:sz="6" w:space="2" w:color="918585"/>
        <w:bottom w:val="single" w:sz="6" w:space="2" w:color="918585"/>
      </w:pBdr>
      <w:tabs>
        <w:tab w:val="left" w:pos="1021"/>
      </w:tabs>
      <w:ind w:firstLine="0"/>
    </w:pPr>
  </w:style>
  <w:style w:type="paragraph" w:customStyle="1" w:styleId="Warning">
    <w:name w:val="Warning"/>
    <w:basedOn w:val="BodyText"/>
    <w:rsid w:val="00F2127E"/>
    <w:pPr>
      <w:shd w:val="clear" w:color="auto" w:fill="D9D9D9"/>
      <w:tabs>
        <w:tab w:val="left" w:pos="992"/>
      </w:tabs>
      <w:ind w:left="119" w:right="119"/>
    </w:pPr>
    <w:rPr>
      <w:sz w:val="20"/>
    </w:rPr>
  </w:style>
  <w:style w:type="paragraph" w:customStyle="1" w:styleId="MarginIcons">
    <w:name w:val="Margin Icons"/>
    <w:basedOn w:val="BodyText"/>
    <w:rsid w:val="00F21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27E"/>
    <w:rPr>
      <w:rFonts w:ascii="Courier New" w:hAnsi="Courier New"/>
    </w:rPr>
  </w:style>
  <w:style w:type="paragraph" w:customStyle="1" w:styleId="NoteBullet">
    <w:name w:val="Note Bullet"/>
    <w:basedOn w:val="Note"/>
    <w:rsid w:val="00F2127E"/>
    <w:pPr>
      <w:tabs>
        <w:tab w:val="clear" w:pos="680"/>
      </w:tabs>
      <w:spacing w:before="60" w:after="60"/>
    </w:pPr>
  </w:style>
  <w:style w:type="paragraph" w:customStyle="1" w:styleId="SubHeading2">
    <w:name w:val="SubHeading2"/>
    <w:basedOn w:val="HeadingBase"/>
    <w:rsid w:val="00F2127E"/>
    <w:pPr>
      <w:spacing w:before="240" w:after="60"/>
    </w:pPr>
    <w:rPr>
      <w:sz w:val="20"/>
    </w:rPr>
  </w:style>
  <w:style w:type="paragraph" w:customStyle="1" w:styleId="SubHeading1">
    <w:name w:val="SubHeading1"/>
    <w:basedOn w:val="HeadingBase"/>
    <w:rsid w:val="00F2127E"/>
    <w:pPr>
      <w:spacing w:before="240" w:after="60"/>
    </w:pPr>
    <w:rPr>
      <w:color w:val="918585"/>
      <w:sz w:val="22"/>
    </w:rPr>
  </w:style>
  <w:style w:type="paragraph" w:customStyle="1" w:styleId="SideHeading">
    <w:name w:val="Side Heading"/>
    <w:basedOn w:val="HeadingBase"/>
    <w:rsid w:val="00F21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27E"/>
    <w:pPr>
      <w:numPr>
        <w:numId w:val="10"/>
      </w:numPr>
    </w:pPr>
  </w:style>
  <w:style w:type="paragraph" w:styleId="PlainText">
    <w:name w:val="Plain Text"/>
    <w:basedOn w:val="Normal"/>
    <w:link w:val="PlainTextChar"/>
    <w:rsid w:val="00F2127E"/>
    <w:rPr>
      <w:sz w:val="20"/>
    </w:rPr>
  </w:style>
  <w:style w:type="character" w:customStyle="1" w:styleId="PlainTextChar">
    <w:name w:val="Plain Text Char"/>
    <w:basedOn w:val="DefaultParagraphFont"/>
    <w:link w:val="PlainText"/>
    <w:rsid w:val="00F2127E"/>
    <w:rPr>
      <w:rFonts w:ascii="Courier New" w:eastAsia="Times New Roman" w:hAnsi="Courier New" w:cs="Times New Roman"/>
      <w:sz w:val="20"/>
      <w:szCs w:val="20"/>
      <w:lang w:eastAsia="en-US"/>
    </w:rPr>
  </w:style>
  <w:style w:type="character" w:customStyle="1" w:styleId="MenuOption">
    <w:name w:val="Menu Option"/>
    <w:basedOn w:val="DefaultParagraphFont"/>
    <w:rsid w:val="00F2127E"/>
    <w:rPr>
      <w:b/>
      <w:smallCaps/>
    </w:rPr>
  </w:style>
  <w:style w:type="paragraph" w:customStyle="1" w:styleId="TableListNumber">
    <w:name w:val="Table List Number"/>
    <w:basedOn w:val="ListNumber"/>
    <w:rsid w:val="00F2127E"/>
    <w:pPr>
      <w:numPr>
        <w:numId w:val="0"/>
      </w:numPr>
    </w:pPr>
  </w:style>
  <w:style w:type="paragraph" w:styleId="TOC4">
    <w:name w:val="toc 4"/>
    <w:basedOn w:val="TOCBase"/>
    <w:next w:val="Normal"/>
    <w:semiHidden/>
    <w:rsid w:val="00F2127E"/>
    <w:pPr>
      <w:tabs>
        <w:tab w:val="right" w:leader="dot" w:pos="9071"/>
      </w:tabs>
      <w:ind w:left="1701"/>
    </w:pPr>
  </w:style>
  <w:style w:type="paragraph" w:customStyle="1" w:styleId="ListAlpha">
    <w:name w:val="List Alpha"/>
    <w:basedOn w:val="List"/>
    <w:rsid w:val="00F2127E"/>
    <w:pPr>
      <w:numPr>
        <w:numId w:val="8"/>
      </w:numPr>
    </w:pPr>
  </w:style>
  <w:style w:type="paragraph" w:customStyle="1" w:styleId="ListAlpha2">
    <w:name w:val="List Alpha 2"/>
    <w:basedOn w:val="List2"/>
    <w:rsid w:val="00F2127E"/>
    <w:pPr>
      <w:numPr>
        <w:numId w:val="7"/>
      </w:numPr>
    </w:pPr>
  </w:style>
  <w:style w:type="paragraph" w:styleId="List2">
    <w:name w:val="List 2"/>
    <w:basedOn w:val="BodyText"/>
    <w:rsid w:val="00F2127E"/>
    <w:pPr>
      <w:tabs>
        <w:tab w:val="left" w:pos="680"/>
      </w:tabs>
      <w:spacing w:before="60" w:after="60"/>
      <w:ind w:left="680" w:hanging="340"/>
    </w:pPr>
  </w:style>
  <w:style w:type="paragraph" w:styleId="List3">
    <w:name w:val="List 3"/>
    <w:basedOn w:val="BodyText"/>
    <w:rsid w:val="00F2127E"/>
    <w:pPr>
      <w:tabs>
        <w:tab w:val="left" w:pos="1021"/>
      </w:tabs>
      <w:spacing w:before="60" w:after="60"/>
      <w:ind w:left="1020" w:hanging="340"/>
    </w:pPr>
  </w:style>
  <w:style w:type="paragraph" w:styleId="List4">
    <w:name w:val="List 4"/>
    <w:basedOn w:val="BodyText"/>
    <w:rsid w:val="00F2127E"/>
    <w:pPr>
      <w:tabs>
        <w:tab w:val="left" w:pos="1361"/>
      </w:tabs>
      <w:spacing w:before="60" w:after="60"/>
      <w:ind w:left="1361" w:hanging="340"/>
    </w:pPr>
  </w:style>
  <w:style w:type="paragraph" w:styleId="List5">
    <w:name w:val="List 5"/>
    <w:basedOn w:val="BodyText"/>
    <w:rsid w:val="00F2127E"/>
    <w:pPr>
      <w:tabs>
        <w:tab w:val="left" w:pos="1701"/>
      </w:tabs>
      <w:spacing w:before="60" w:after="60"/>
      <w:ind w:left="1701" w:hanging="340"/>
    </w:pPr>
  </w:style>
  <w:style w:type="paragraph" w:styleId="ListBullet3">
    <w:name w:val="List Bullet 3"/>
    <w:basedOn w:val="List3"/>
    <w:rsid w:val="00F2127E"/>
    <w:pPr>
      <w:numPr>
        <w:numId w:val="13"/>
      </w:numPr>
      <w:tabs>
        <w:tab w:val="clear" w:pos="1021"/>
      </w:tabs>
      <w:ind w:left="1037" w:hanging="357"/>
    </w:pPr>
  </w:style>
  <w:style w:type="paragraph" w:styleId="ListBullet4">
    <w:name w:val="List Bullet 4"/>
    <w:basedOn w:val="List4"/>
    <w:rsid w:val="00F2127E"/>
    <w:pPr>
      <w:numPr>
        <w:numId w:val="2"/>
      </w:numPr>
      <w:tabs>
        <w:tab w:val="clear" w:pos="1361"/>
      </w:tabs>
    </w:pPr>
  </w:style>
  <w:style w:type="paragraph" w:styleId="ListBullet5">
    <w:name w:val="List Bullet 5"/>
    <w:basedOn w:val="List5"/>
    <w:rsid w:val="00F2127E"/>
    <w:pPr>
      <w:numPr>
        <w:numId w:val="3"/>
      </w:numPr>
    </w:pPr>
  </w:style>
  <w:style w:type="paragraph" w:styleId="ListContinue2">
    <w:name w:val="List Continue 2"/>
    <w:basedOn w:val="List2"/>
    <w:rsid w:val="00F2127E"/>
    <w:pPr>
      <w:ind w:firstLine="0"/>
    </w:pPr>
  </w:style>
  <w:style w:type="paragraph" w:styleId="ListContinue3">
    <w:name w:val="List Continue 3"/>
    <w:basedOn w:val="List3"/>
    <w:rsid w:val="00F2127E"/>
    <w:pPr>
      <w:ind w:left="1021" w:firstLine="0"/>
    </w:pPr>
  </w:style>
  <w:style w:type="paragraph" w:styleId="ListContinue4">
    <w:name w:val="List Continue 4"/>
    <w:basedOn w:val="List4"/>
    <w:rsid w:val="00F2127E"/>
    <w:pPr>
      <w:ind w:firstLine="0"/>
    </w:pPr>
  </w:style>
  <w:style w:type="paragraph" w:styleId="ListContinue5">
    <w:name w:val="List Continue 5"/>
    <w:basedOn w:val="List5"/>
    <w:rsid w:val="00F2127E"/>
    <w:pPr>
      <w:ind w:firstLine="0"/>
    </w:pPr>
  </w:style>
  <w:style w:type="paragraph" w:styleId="ListNumber3">
    <w:name w:val="List Number 3"/>
    <w:basedOn w:val="List3"/>
    <w:rsid w:val="00F2127E"/>
    <w:pPr>
      <w:numPr>
        <w:numId w:val="4"/>
      </w:numPr>
    </w:pPr>
  </w:style>
  <w:style w:type="paragraph" w:styleId="ListNumber4">
    <w:name w:val="List Number 4"/>
    <w:basedOn w:val="List4"/>
    <w:rsid w:val="00F2127E"/>
    <w:pPr>
      <w:numPr>
        <w:numId w:val="5"/>
      </w:numPr>
    </w:pPr>
  </w:style>
  <w:style w:type="paragraph" w:styleId="ListNumber5">
    <w:name w:val="List Number 5"/>
    <w:basedOn w:val="List5"/>
    <w:rsid w:val="00F2127E"/>
    <w:pPr>
      <w:numPr>
        <w:numId w:val="6"/>
      </w:numPr>
    </w:pPr>
  </w:style>
  <w:style w:type="paragraph" w:styleId="BlockText">
    <w:name w:val="Block Text"/>
    <w:basedOn w:val="Normal"/>
    <w:rsid w:val="00F2127E"/>
    <w:pPr>
      <w:spacing w:after="120"/>
      <w:ind w:left="1440" w:right="1440"/>
    </w:pPr>
  </w:style>
  <w:style w:type="character" w:customStyle="1" w:styleId="Subscript">
    <w:name w:val="Subscript"/>
    <w:basedOn w:val="DefaultParagraphFont"/>
    <w:rsid w:val="00F2127E"/>
    <w:rPr>
      <w:sz w:val="16"/>
      <w:vertAlign w:val="subscript"/>
    </w:rPr>
  </w:style>
  <w:style w:type="character" w:customStyle="1" w:styleId="Superscript">
    <w:name w:val="Superscript"/>
    <w:basedOn w:val="DefaultParagraphFont"/>
    <w:rsid w:val="00F2127E"/>
    <w:rPr>
      <w:sz w:val="16"/>
      <w:vertAlign w:val="superscript"/>
    </w:rPr>
  </w:style>
  <w:style w:type="character" w:customStyle="1" w:styleId="Symbols">
    <w:name w:val="Symbols"/>
    <w:basedOn w:val="DefaultParagraphFont"/>
    <w:rsid w:val="00F2127E"/>
    <w:rPr>
      <w:rFonts w:ascii="Symbol" w:hAnsi="Symbol"/>
    </w:rPr>
  </w:style>
  <w:style w:type="character" w:customStyle="1" w:styleId="MenuOptions">
    <w:name w:val="Menu Options"/>
    <w:basedOn w:val="DefaultParagraphFont"/>
    <w:rsid w:val="00F2127E"/>
    <w:rPr>
      <w:rFonts w:ascii="Arial Narrow" w:hAnsi="Arial Narrow"/>
      <w:smallCaps/>
    </w:rPr>
  </w:style>
  <w:style w:type="character" w:customStyle="1" w:styleId="Buttons">
    <w:name w:val="Buttons"/>
    <w:basedOn w:val="DefaultParagraphFont"/>
    <w:rsid w:val="00F2127E"/>
    <w:rPr>
      <w:b/>
    </w:rPr>
  </w:style>
  <w:style w:type="character" w:customStyle="1" w:styleId="Underlined">
    <w:name w:val="Underlined"/>
    <w:basedOn w:val="DefaultParagraphFont"/>
    <w:rsid w:val="00F2127E"/>
    <w:rPr>
      <w:u w:val="single"/>
    </w:rPr>
  </w:style>
  <w:style w:type="paragraph" w:customStyle="1" w:styleId="TableBodyTextRight">
    <w:name w:val="Table Body Text Right"/>
    <w:basedOn w:val="TableBodyText"/>
    <w:rsid w:val="00F2127E"/>
    <w:pPr>
      <w:widowControl w:val="0"/>
      <w:autoSpaceDE w:val="0"/>
      <w:autoSpaceDN w:val="0"/>
      <w:adjustRightInd w:val="0"/>
      <w:jc w:val="right"/>
    </w:pPr>
    <w:rPr>
      <w:rFonts w:cs="Arial"/>
      <w:szCs w:val="18"/>
    </w:rPr>
  </w:style>
  <w:style w:type="paragraph" w:customStyle="1" w:styleId="CopyrightText">
    <w:name w:val="Copyright Text"/>
    <w:basedOn w:val="BodyText"/>
    <w:rsid w:val="00F2127E"/>
    <w:rPr>
      <w:sz w:val="18"/>
    </w:rPr>
  </w:style>
  <w:style w:type="paragraph" w:customStyle="1" w:styleId="BodySmallRight">
    <w:name w:val="Body Small Right"/>
    <w:basedOn w:val="BodyTextRight"/>
    <w:rsid w:val="00F2127E"/>
    <w:rPr>
      <w:sz w:val="18"/>
      <w:szCs w:val="18"/>
    </w:rPr>
  </w:style>
  <w:style w:type="paragraph" w:customStyle="1" w:styleId="MarginEdition">
    <w:name w:val="Margin Edition"/>
    <w:basedOn w:val="MarginNote"/>
    <w:rsid w:val="00F2127E"/>
    <w:pPr>
      <w:spacing w:before="0" w:after="0"/>
    </w:pPr>
    <w:rPr>
      <w:rFonts w:ascii="Times New Roman" w:hAnsi="Times New Roman"/>
      <w:color w:val="999999"/>
    </w:rPr>
  </w:style>
  <w:style w:type="paragraph" w:customStyle="1" w:styleId="Spacer">
    <w:name w:val="Spacer"/>
    <w:basedOn w:val="Normal"/>
    <w:rsid w:val="00F2127E"/>
    <w:rPr>
      <w:sz w:val="2"/>
      <w:szCs w:val="2"/>
    </w:rPr>
  </w:style>
  <w:style w:type="character" w:customStyle="1" w:styleId="Small">
    <w:name w:val="Small"/>
    <w:basedOn w:val="DefaultParagraphFont"/>
    <w:rsid w:val="00F2127E"/>
    <w:rPr>
      <w:sz w:val="16"/>
    </w:rPr>
  </w:style>
  <w:style w:type="paragraph" w:customStyle="1" w:styleId="WideTable">
    <w:name w:val="Wide Table"/>
    <w:basedOn w:val="Normal"/>
    <w:rsid w:val="00F2127E"/>
    <w:pPr>
      <w:ind w:left="-1418"/>
    </w:pPr>
    <w:rPr>
      <w:sz w:val="2"/>
      <w:szCs w:val="2"/>
    </w:rPr>
  </w:style>
  <w:style w:type="character" w:styleId="PageNumber">
    <w:name w:val="page number"/>
    <w:basedOn w:val="DefaultParagraphFont"/>
    <w:rsid w:val="00F2127E"/>
  </w:style>
  <w:style w:type="paragraph" w:styleId="Quote">
    <w:name w:val="Quote"/>
    <w:basedOn w:val="Heading1"/>
    <w:link w:val="QuoteChar"/>
    <w:qFormat/>
    <w:rsid w:val="00F2127E"/>
    <w:rPr>
      <w:b w:val="0"/>
      <w:sz w:val="72"/>
      <w:szCs w:val="72"/>
      <w:lang w:val="en-NZ"/>
    </w:rPr>
  </w:style>
  <w:style w:type="character" w:customStyle="1" w:styleId="QuoteChar">
    <w:name w:val="Quote Char"/>
    <w:basedOn w:val="DefaultParagraphFont"/>
    <w:link w:val="Quote"/>
    <w:rsid w:val="00F21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27E"/>
    <w:pPr>
      <w:pageBreakBefore/>
    </w:pPr>
  </w:style>
  <w:style w:type="paragraph" w:customStyle="1" w:styleId="Border">
    <w:name w:val="Border"/>
    <w:basedOn w:val="Normal"/>
    <w:qFormat/>
    <w:rsid w:val="00F21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27E"/>
    <w:rPr>
      <w:b/>
      <w:bCs/>
      <w:i/>
      <w:iCs/>
      <w:color w:val="auto"/>
    </w:rPr>
  </w:style>
  <w:style w:type="paragraph" w:styleId="IntenseQuote">
    <w:name w:val="Intense Quote"/>
    <w:basedOn w:val="Normal"/>
    <w:next w:val="Normal"/>
    <w:link w:val="IntenseQuoteChar"/>
    <w:uiPriority w:val="30"/>
    <w:qFormat/>
    <w:rsid w:val="00F21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2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27E"/>
    <w:rPr>
      <w:smallCaps/>
      <w:color w:val="auto"/>
      <w:u w:val="single"/>
    </w:rPr>
  </w:style>
  <w:style w:type="character" w:styleId="IntenseReference">
    <w:name w:val="Intense Reference"/>
    <w:basedOn w:val="DefaultParagraphFont"/>
    <w:uiPriority w:val="32"/>
    <w:qFormat/>
    <w:rsid w:val="00F2127E"/>
    <w:rPr>
      <w:b/>
      <w:bCs/>
      <w:smallCaps/>
      <w:color w:val="auto"/>
      <w:spacing w:val="5"/>
      <w:u w:val="single"/>
    </w:rPr>
  </w:style>
  <w:style w:type="paragraph" w:customStyle="1" w:styleId="2ColumnHeading">
    <w:name w:val="2Column Heading"/>
    <w:basedOn w:val="BodyText"/>
    <w:qFormat/>
    <w:rsid w:val="00F2127E"/>
    <w:pPr>
      <w:spacing w:after="60"/>
      <w:ind w:left="-2268"/>
    </w:pPr>
    <w:rPr>
      <w:b/>
    </w:rPr>
  </w:style>
  <w:style w:type="paragraph" w:customStyle="1" w:styleId="Heading1TOC">
    <w:name w:val="Heading1 TOC"/>
    <w:basedOn w:val="Normal"/>
    <w:qFormat/>
    <w:rsid w:val="00F2127E"/>
    <w:pPr>
      <w:spacing w:before="240" w:after="120"/>
    </w:pPr>
    <w:rPr>
      <w:rFonts w:ascii="Times New Roman" w:hAnsi="Times New Roman"/>
      <w:b/>
      <w:sz w:val="32"/>
    </w:rPr>
  </w:style>
  <w:style w:type="paragraph" w:customStyle="1" w:styleId="Heading2TOC">
    <w:name w:val="Heading2 TOC"/>
    <w:basedOn w:val="Normal"/>
    <w:qFormat/>
    <w:rsid w:val="00F2127E"/>
    <w:pPr>
      <w:spacing w:before="240" w:after="60"/>
    </w:pPr>
    <w:rPr>
      <w:rFonts w:ascii="Times New Roman" w:hAnsi="Times New Roman"/>
      <w:b/>
      <w:sz w:val="28"/>
    </w:rPr>
  </w:style>
  <w:style w:type="character" w:customStyle="1" w:styleId="Underline">
    <w:name w:val="Underline"/>
    <w:basedOn w:val="DefaultParagraphFont"/>
    <w:qFormat/>
    <w:rsid w:val="00F2127E"/>
    <w:rPr>
      <w:u w:val="single"/>
    </w:rPr>
  </w:style>
  <w:style w:type="character" w:customStyle="1" w:styleId="BoldandItalics">
    <w:name w:val="Bold and Italics"/>
    <w:qFormat/>
    <w:rsid w:val="00F2127E"/>
    <w:rPr>
      <w:b/>
      <w:i/>
      <w:u w:val="none"/>
    </w:rPr>
  </w:style>
  <w:style w:type="paragraph" w:styleId="BalloonText">
    <w:name w:val="Balloon Text"/>
    <w:basedOn w:val="Normal"/>
    <w:link w:val="BalloonTextChar"/>
    <w:rsid w:val="00F2127E"/>
    <w:rPr>
      <w:rFonts w:ascii="Tahoma" w:hAnsi="Tahoma" w:cs="Tahoma"/>
      <w:sz w:val="16"/>
      <w:szCs w:val="16"/>
    </w:rPr>
  </w:style>
  <w:style w:type="character" w:customStyle="1" w:styleId="BalloonTextChar">
    <w:name w:val="Balloon Text Char"/>
    <w:basedOn w:val="DefaultParagraphFont"/>
    <w:link w:val="BalloonText"/>
    <w:rsid w:val="00F212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2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12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27E"/>
    <w:rPr>
      <w:b/>
      <w:color w:val="660033"/>
      <w:spacing w:val="0"/>
    </w:rPr>
  </w:style>
  <w:style w:type="paragraph" w:customStyle="1" w:styleId="Nameditemlist">
    <w:name w:val="Named item list"/>
    <w:basedOn w:val="BodyText"/>
    <w:qFormat/>
    <w:rsid w:val="00F2127E"/>
    <w:pPr>
      <w:tabs>
        <w:tab w:val="left" w:pos="2835"/>
      </w:tabs>
      <w:ind w:left="2835" w:hanging="2835"/>
    </w:pPr>
  </w:style>
  <w:style w:type="paragraph" w:customStyle="1" w:styleId="BodyTextnopadding">
    <w:name w:val="Body Text no padding"/>
    <w:basedOn w:val="BodyText"/>
    <w:qFormat/>
    <w:rsid w:val="00F2127E"/>
    <w:pPr>
      <w:spacing w:before="0" w:after="0"/>
    </w:pPr>
  </w:style>
  <w:style w:type="paragraph" w:customStyle="1" w:styleId="BodyTextBold">
    <w:name w:val="Body Text Bold"/>
    <w:basedOn w:val="BodyText"/>
    <w:qFormat/>
    <w:rsid w:val="00F2127E"/>
    <w:rPr>
      <w:b/>
    </w:rPr>
  </w:style>
  <w:style w:type="character" w:styleId="Hyperlink">
    <w:name w:val="Hyperlink"/>
    <w:basedOn w:val="DefaultParagraphFont"/>
    <w:uiPriority w:val="99"/>
    <w:unhideWhenUsed/>
    <w:rsid w:val="008760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Words>
  <Characters>4383</Characters>
  <Application>Microsoft Office Word</Application>
  <DocSecurity>0</DocSecurity>
  <Lines>125</Lines>
  <Paragraphs>73</Paragraphs>
  <ScaleCrop>false</ScaleCrop>
  <Company>Author-it Software Corporation Ltd.</Company>
  <LinksUpToDate>false</LinksUpToDate>
  <CharactersWithSpaces>4973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ICTCBL242 Install functional and protective telecommunications earthing system</dc:title>
  <dc:subject>Approved</dc:subject>
  <dc:creator>Future Skills Organisation</dc:creator>
  <cp:keywords>Release: 1</cp:keywords>
  <dc:description>Review Date: 12 April 2008</dc:description>
  <cp:lastModifiedBy>HSD_TPCMSd.prod</cp:lastModifiedBy>
  <cp:revision>3</cp:revision>
  <dcterms:created xsi:type="dcterms:W3CDTF">2024-12-17T22:36:00Z</dcterms:created>
  <dcterms:modified xsi:type="dcterms:W3CDTF">2024-12-17T22:36:00Z</dcterms:modified>
</cp:coreProperties>
</file>