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2BA" w:rsidP="006462BA">
      <w:pPr>
        <w:pStyle w:val="Title"/>
      </w:pPr>
      <w:r>
        <w:fldChar w:fldCharType="begin"/>
      </w:r>
      <w:r>
        <w:instrText xml:space="preserve"> TITLE   \* MERGEFORMAT </w:instrText>
      </w:r>
      <w:r>
        <w:fldChar w:fldCharType="separate"/>
      </w:r>
      <w:r>
        <w:t>ICTCBL219 Apply safe technical work practices for cabling registration when configuring an ADSL circuit</w:t>
      </w:r>
      <w:r>
        <w:fldChar w:fldCharType="end"/>
      </w:r>
    </w:p>
    <w:p w:rsidR="006462BA" w:rsidP="006462BA">
      <w:pPr>
        <w:pStyle w:val="Version"/>
        <w:sectPr w:rsidSect="003906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647" w:rsidP="00390647">
      <w:pPr>
        <w:pStyle w:val="SuperHeading"/>
      </w:pPr>
      <w:r w:rsidRPr="00390647">
        <w:t>ICTCBL219 Apply safe technical work practices for cabling registration when configuring an ADSL circuit</w:t>
      </w:r>
    </w:p>
    <w:p w:rsidR="00000000" w:rsidRPr="00390647" w:rsidP="00390647">
      <w:pPr>
        <w:pStyle w:val="Heading1"/>
      </w:pPr>
      <w:bookmarkStart w:id="1" w:name="O_757736"/>
      <w:bookmarkEnd w:id="1"/>
      <w:r w:rsidRPr="00390647">
        <w:t>Modification History</w:t>
      </w:r>
    </w:p>
    <w:tbl>
      <w:tblPr>
        <w:tblW w:w="0" w:type="auto"/>
        <w:tblLayout w:type="fixed"/>
        <w:tblCellMar>
          <w:left w:w="62" w:type="dxa"/>
          <w:right w:w="62" w:type="dxa"/>
        </w:tblCellMar>
        <w:tblLook w:val="0000"/>
      </w:tblPr>
      <w:tblGrid>
        <w:gridCol w:w="2485"/>
        <w:gridCol w:w="6479"/>
      </w:tblGrid>
      <w:tr w:rsidTr="00390647">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647" w:rsidP="00390647">
            <w:pPr>
              <w:pStyle w:val="BodyText"/>
            </w:pPr>
            <w:r w:rsidRPr="00390647">
              <w:rPr>
                <w:rStyle w:val="SpecialBold"/>
              </w:rPr>
              <w:t>Release</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rPr>
                <w:rStyle w:val="SpecialBold"/>
              </w:rPr>
              <w:t>Comments</w:t>
            </w:r>
          </w:p>
        </w:tc>
      </w:tr>
      <w:tr w:rsidTr="00390647">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Release 1</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647" w:rsidP="00390647">
            <w:pPr>
              <w:pStyle w:val="BodyText"/>
            </w:pPr>
            <w:r w:rsidRPr="00390647">
              <w:t>This version first released with ICT Information and Communications Technology Training Package Version 2.0.</w:t>
            </w:r>
          </w:p>
        </w:tc>
      </w:tr>
    </w:tbl>
    <w:p w:rsidR="00000000" w:rsidRPr="00390647" w:rsidP="00390647">
      <w:pPr>
        <w:pStyle w:val="BodyText"/>
      </w:pPr>
    </w:p>
    <w:p w:rsidR="00000000" w:rsidRPr="00390647" w:rsidP="00390647">
      <w:pPr>
        <w:pStyle w:val="AllowPageBreak"/>
      </w:pPr>
    </w:p>
    <w:p w:rsidR="00000000" w:rsidRPr="00390647" w:rsidP="00390647">
      <w:pPr>
        <w:pStyle w:val="Heading1"/>
      </w:pPr>
      <w:bookmarkStart w:id="2" w:name="O_757737"/>
      <w:bookmarkEnd w:id="2"/>
      <w:r w:rsidRPr="00390647">
        <w:t>Application</w:t>
      </w:r>
    </w:p>
    <w:p w:rsidR="00000000" w:rsidRPr="00390647" w:rsidP="006462BA">
      <w:pPr>
        <w:pStyle w:val="BodyText"/>
      </w:pPr>
      <w:r w:rsidRPr="00390647">
        <w:t>This unit describes the skills and knowledge required to practice safe installation, alteration and configuration of</w:t>
      </w:r>
      <w:r w:rsidRPr="00390647">
        <w:t xml:space="preserve"> the carrier network termination device/asymmetric digital subscriber line (NTD/ADSL) filter and modem/mode 3 socket/cabling, for an alarm system connected to a monitoring station using a carrier line supporting an ADSL modem service, used for Open and Res</w:t>
      </w:r>
      <w:r w:rsidRPr="00390647">
        <w:t>tricted Cabling Registration.</w:t>
      </w:r>
    </w:p>
    <w:p w:rsidR="00000000" w:rsidRPr="00390647" w:rsidP="006462BA">
      <w:pPr>
        <w:pStyle w:val="BodyText"/>
      </w:pPr>
      <w:r w:rsidRPr="00390647">
        <w:t xml:space="preserve">It applies to cablers, installers and technicians working in the field of installation, maintenance or upgrades of existing systems in voice, data or security systems, and in the context of technology convergence and digital </w:t>
      </w:r>
      <w:r w:rsidRPr="00390647">
        <w:t>subscriber line (DSL) technologies as applied in the telecommunications industry.</w:t>
      </w:r>
    </w:p>
    <w:p w:rsidR="00000000" w:rsidRPr="00390647" w:rsidP="006462BA">
      <w:pPr>
        <w:pStyle w:val="BodyText"/>
      </w:pPr>
      <w:r w:rsidRPr="00390647">
        <w:t>Work functions in the occupational areas where this unit may be used are subject to regulatory requirements. Refer to the ICT Implementation Guide Companion Volume or the re</w:t>
      </w:r>
      <w:r w:rsidRPr="00390647">
        <w:t>levant regulator for details of licensing, legislative or certification requirements.</w:t>
      </w:r>
    </w:p>
    <w:p w:rsidR="00000000" w:rsidRPr="00390647" w:rsidP="00390647">
      <w:pPr>
        <w:pStyle w:val="Heading1"/>
      </w:pPr>
      <w:bookmarkStart w:id="3" w:name="O_757740"/>
      <w:bookmarkEnd w:id="3"/>
      <w:r w:rsidRPr="00390647">
        <w:t>Unit Sector</w:t>
      </w:r>
    </w:p>
    <w:p w:rsidR="00000000" w:rsidRPr="00390647" w:rsidP="006462BA">
      <w:pPr>
        <w:pStyle w:val="BodyText"/>
      </w:pPr>
      <w:r w:rsidRPr="00390647">
        <w:t>Telecommunications – cabling</w:t>
      </w:r>
    </w:p>
    <w:p w:rsidR="00000000" w:rsidRPr="00390647" w:rsidP="00390647">
      <w:pPr>
        <w:pStyle w:val="Heading1"/>
      </w:pPr>
      <w:bookmarkStart w:id="4" w:name="O_757741"/>
      <w:bookmarkEnd w:id="4"/>
      <w:r w:rsidRPr="00390647">
        <w:t>Elements and Performance Criteria</w:t>
      </w:r>
    </w:p>
    <w:tbl>
      <w:tblPr>
        <w:tblW w:w="9462" w:type="dxa"/>
        <w:tblLayout w:type="fixed"/>
        <w:tblCellMar>
          <w:left w:w="62" w:type="dxa"/>
          <w:right w:w="62" w:type="dxa"/>
        </w:tblCellMar>
        <w:tblLook w:val="0000"/>
      </w:tblPr>
      <w:tblGrid>
        <w:gridCol w:w="2552"/>
        <w:gridCol w:w="6910"/>
      </w:tblGrid>
      <w:tr w:rsidTr="00390647">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0647" w:rsidP="00390647">
            <w:pPr>
              <w:pStyle w:val="BodyText"/>
            </w:pPr>
            <w:r w:rsidRPr="00390647">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0647">
            <w:pPr>
              <w:pStyle w:val="BodyText"/>
              <w:rPr>
                <w:lang w:val="en-NZ"/>
              </w:rPr>
            </w:pPr>
            <w:r w:rsidRPr="00390647">
              <w:rPr>
                <w:rStyle w:val="SpecialBold"/>
              </w:rPr>
              <w:t>PERFORMANCE CRITERIA</w:t>
            </w:r>
          </w:p>
        </w:tc>
      </w:tr>
      <w:tr w:rsidTr="0039064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0647" w:rsidP="00390647">
            <w:pPr>
              <w:pStyle w:val="BodyText"/>
            </w:pPr>
            <w:r w:rsidRPr="00390647">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rPr>
                <w:rStyle w:val="Emphasis"/>
              </w:rPr>
              <w:t>Performance criteria describe the performance needed to demonstrate achievement of the element.</w:t>
            </w:r>
          </w:p>
        </w:tc>
      </w:tr>
      <w:tr w:rsidTr="0039064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 xml:space="preserve">1. Build and test direct current (DC) and alternating current (AC) </w:t>
            </w:r>
            <w:r w:rsidRPr="00390647">
              <w:t xml:space="preserve">circuits and telephone earthing </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0647" w:rsidP="00390647">
            <w:pPr>
              <w:pStyle w:val="BodyText"/>
            </w:pPr>
            <w:r w:rsidRPr="00390647">
              <w:t xml:space="preserve">1.1 Identify any </w:t>
            </w:r>
            <w:r w:rsidRPr="00390647">
              <w:t>hazards and work health and safety (WHS) issues for safe worksite and notify appropriate personnel</w:t>
            </w:r>
          </w:p>
          <w:p w:rsidR="00000000" w:rsidRPr="00390647" w:rsidP="00390647">
            <w:pPr>
              <w:pStyle w:val="BodyText"/>
            </w:pPr>
            <w:r w:rsidRPr="00390647">
              <w:t>1.2 Connect series and parallel DC and AC circuit configuration following safe work practices</w:t>
            </w:r>
          </w:p>
          <w:p w:rsidR="00000000" w:rsidRPr="00390647" w:rsidP="00390647">
            <w:pPr>
              <w:pStyle w:val="BodyText"/>
            </w:pPr>
            <w:r w:rsidRPr="00390647">
              <w:t>1.3 Choose appropriate test equipment and measure values of ele</w:t>
            </w:r>
            <w:r w:rsidRPr="00390647">
              <w:t>ctrical quantities of circuits</w:t>
            </w:r>
          </w:p>
          <w:p w:rsidR="00000000" w:rsidRPr="00390647" w:rsidP="00390647">
            <w:pPr>
              <w:pStyle w:val="BodyText"/>
            </w:pPr>
            <w:r w:rsidRPr="00390647">
              <w:t xml:space="preserve">1.4 Use calculations to verify measured values of electrical quantities in series and in parallel circuit configuration </w:t>
            </w:r>
          </w:p>
          <w:p w:rsidR="00000000" w:rsidRPr="00390647" w:rsidP="00390647">
            <w:pPr>
              <w:pStyle w:val="BodyText"/>
            </w:pPr>
            <w:r w:rsidRPr="00390647">
              <w:t xml:space="preserve">1.5 Compare measured values to calculated values and determine reasons for any variations </w:t>
            </w:r>
          </w:p>
          <w:p w:rsidR="00000000" w:rsidRPr="00390647" w:rsidP="00390647">
            <w:pPr>
              <w:pStyle w:val="BodyText"/>
            </w:pPr>
            <w:r w:rsidRPr="00390647">
              <w:t xml:space="preserve">1.6 Evaluate </w:t>
            </w:r>
            <w:r w:rsidRPr="00390647">
              <w:t>results and determine probable faults if relevant</w:t>
            </w:r>
          </w:p>
          <w:p w:rsidR="00000000" w:rsidRPr="00390647" w:rsidP="00390647">
            <w:pPr>
              <w:pStyle w:val="BodyText"/>
            </w:pPr>
            <w:r w:rsidRPr="00390647">
              <w:t>1.7 Measure voltages present on telephone line and compare to exchange battery voltage</w:t>
            </w:r>
          </w:p>
          <w:p w:rsidR="00000000" w:rsidP="00390647">
            <w:pPr>
              <w:pStyle w:val="BodyText"/>
              <w:rPr>
                <w:lang w:val="en-NZ"/>
              </w:rPr>
            </w:pPr>
            <w:r w:rsidRPr="00390647">
              <w:t>1.8 Measure resistance to earth, ensuring electrical earth in telecommunications installation</w:t>
            </w:r>
          </w:p>
        </w:tc>
      </w:tr>
      <w:tr w:rsidTr="0039064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2. Configure a safe ADSL</w:t>
            </w:r>
            <w:r w:rsidRPr="00390647">
              <w:t xml:space="preserve"> circuit configuration with mode 3 connection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0647" w:rsidP="00390647">
            <w:pPr>
              <w:pStyle w:val="BodyText"/>
            </w:pPr>
            <w:r w:rsidRPr="00390647">
              <w:t>2.1 Determine effects of bandwidth, frequency and attenuation on DSL circuits</w:t>
            </w:r>
            <w:r w:rsidRPr="00390647">
              <w:rPr>
                <w:rStyle w:val="BoldandItalics"/>
              </w:rPr>
              <w:t xml:space="preserve"> </w:t>
            </w:r>
            <w:r w:rsidRPr="00390647">
              <w:t>as used for broadband client access</w:t>
            </w:r>
          </w:p>
          <w:p w:rsidR="00000000" w:rsidRPr="00390647" w:rsidP="00390647">
            <w:pPr>
              <w:pStyle w:val="BodyText"/>
            </w:pPr>
            <w:r w:rsidRPr="00390647">
              <w:t>2.2 Design and configure ADSL circuit from network boundary through to mode 3 socket for alarm system connected to monitoring station</w:t>
            </w:r>
          </w:p>
          <w:p w:rsidR="00000000" w:rsidRPr="00390647" w:rsidP="00390647">
            <w:pPr>
              <w:pStyle w:val="BodyText"/>
            </w:pPr>
            <w:r w:rsidRPr="00390647">
              <w:t>2.3 Configure connection to ensure that ADSL circuit is not disconnected for safety reasons when alarm activation in conju</w:t>
            </w:r>
            <w:r w:rsidRPr="00390647">
              <w:t>nction with a mode 3 socket disconnects plain old telephone service (POTS) circuit</w:t>
            </w:r>
          </w:p>
          <w:p w:rsidR="00000000" w:rsidP="00390647">
            <w:pPr>
              <w:pStyle w:val="BodyText"/>
              <w:rPr>
                <w:lang w:val="en-NZ"/>
              </w:rPr>
            </w:pPr>
            <w:r w:rsidRPr="00390647">
              <w:t xml:space="preserve">2.4 Use level 3 tester to verify correct termination and installation of digital transmission line </w:t>
            </w:r>
          </w:p>
        </w:tc>
      </w:tr>
      <w:tr w:rsidTr="0039064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3. Diagnose and rectify faults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0647" w:rsidP="00390647">
            <w:pPr>
              <w:pStyle w:val="BodyText"/>
            </w:pPr>
            <w:r w:rsidRPr="00390647">
              <w:t>3.1 Determine urgency and impact of fault</w:t>
            </w:r>
            <w:r w:rsidRPr="00390647">
              <w:t>s and required response timeframe for clearance</w:t>
            </w:r>
          </w:p>
          <w:p w:rsidR="00000000" w:rsidRPr="00390647" w:rsidP="00390647">
            <w:pPr>
              <w:pStyle w:val="BodyText"/>
            </w:pPr>
            <w:r w:rsidRPr="00390647">
              <w:t>3.2 Identify type of fault and determine most probable causes of fault from data and historical trends where available</w:t>
            </w:r>
          </w:p>
          <w:p w:rsidR="00000000" w:rsidRPr="00390647" w:rsidP="00390647">
            <w:pPr>
              <w:pStyle w:val="BodyText"/>
            </w:pPr>
            <w:r w:rsidRPr="00390647">
              <w:t>3.3 Select tools and test equipment relevant to system and type of fault</w:t>
            </w:r>
          </w:p>
          <w:p w:rsidR="00000000" w:rsidRPr="00390647" w:rsidP="00390647">
            <w:pPr>
              <w:pStyle w:val="BodyText"/>
            </w:pPr>
            <w:r w:rsidRPr="00390647">
              <w:t>3.4 Diagnose fau</w:t>
            </w:r>
            <w:r w:rsidRPr="00390647">
              <w:t>lt in methodical and safe manner using suitable fault-finding technique</w:t>
            </w:r>
          </w:p>
          <w:p w:rsidR="00000000" w:rsidRPr="00390647" w:rsidP="00390647">
            <w:pPr>
              <w:pStyle w:val="BodyText"/>
            </w:pPr>
            <w:r w:rsidRPr="00390647">
              <w:t>3.5 Isolate fault progressively to remove likely variables from diagnostic</w:t>
            </w:r>
          </w:p>
          <w:p w:rsidR="00000000" w:rsidRPr="00390647" w:rsidP="00390647">
            <w:pPr>
              <w:pStyle w:val="BodyText"/>
            </w:pPr>
            <w:r w:rsidRPr="00390647">
              <w:t>3.6 Determine options to rectify fault and present to client for decision on rectification</w:t>
            </w:r>
          </w:p>
          <w:p w:rsidR="00000000" w:rsidP="00390647">
            <w:pPr>
              <w:pStyle w:val="BodyText"/>
              <w:rPr>
                <w:lang w:val="en-NZ"/>
              </w:rPr>
            </w:pPr>
            <w:r w:rsidRPr="00390647">
              <w:t xml:space="preserve">3.7 Document test </w:t>
            </w:r>
            <w:r w:rsidRPr="00390647">
              <w:t xml:space="preserve">methods and results, and file with other system </w:t>
            </w:r>
            <w:r w:rsidRPr="00390647">
              <w:t>installation records</w:t>
            </w:r>
          </w:p>
        </w:tc>
      </w:tr>
      <w:tr w:rsidTr="0039064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4. Alter existing services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0647" w:rsidP="00390647">
            <w:pPr>
              <w:pStyle w:val="BodyText"/>
            </w:pPr>
            <w:r w:rsidRPr="00390647">
              <w:t>4.1 Identify existing and proposed cable systems for altering services to existing installation</w:t>
            </w:r>
          </w:p>
          <w:p w:rsidR="00000000" w:rsidRPr="00390647" w:rsidP="00390647">
            <w:pPr>
              <w:pStyle w:val="BodyText"/>
            </w:pPr>
            <w:r w:rsidRPr="00390647">
              <w:t>4.2 Plan alterations to cause minimal disruption to ongoing cli</w:t>
            </w:r>
            <w:r w:rsidRPr="00390647">
              <w:t>ent activity</w:t>
            </w:r>
          </w:p>
          <w:p w:rsidR="00000000" w:rsidRPr="00390647" w:rsidP="00390647">
            <w:pPr>
              <w:pStyle w:val="BodyText"/>
            </w:pPr>
            <w:r w:rsidRPr="00390647">
              <w:t xml:space="preserve">4.3 Use appropriate tools to safely terminate telecommunications cables and outlets </w:t>
            </w:r>
          </w:p>
          <w:p w:rsidR="00000000" w:rsidRPr="00390647" w:rsidP="00390647">
            <w:pPr>
              <w:pStyle w:val="BodyText"/>
            </w:pPr>
            <w:r w:rsidRPr="00390647">
              <w:t>4.4 Identify and rectify any cable fault</w:t>
            </w:r>
          </w:p>
          <w:p w:rsidR="00000000" w:rsidRPr="00390647" w:rsidP="00390647">
            <w:pPr>
              <w:pStyle w:val="BodyText"/>
            </w:pPr>
            <w:r w:rsidRPr="00390647">
              <w:t>4.5 Carry out alterations in safe manner and according to both mandatory and recommended industry standards</w:t>
            </w:r>
          </w:p>
          <w:p w:rsidR="00000000" w:rsidRPr="00390647" w:rsidP="00390647">
            <w:pPr>
              <w:pStyle w:val="BodyText"/>
            </w:pPr>
            <w:r w:rsidRPr="00390647">
              <w:t>4.6 Ident</w:t>
            </w:r>
            <w:r w:rsidRPr="00390647">
              <w:t>ify risks posed by contact with remote power feeding services</w:t>
            </w:r>
          </w:p>
          <w:p w:rsidR="00000000" w:rsidRPr="00390647" w:rsidP="00390647">
            <w:pPr>
              <w:pStyle w:val="BodyText"/>
            </w:pPr>
            <w:r w:rsidRPr="00390647">
              <w:t>4.7 Test alteration and obtain sign off with client</w:t>
            </w:r>
          </w:p>
        </w:tc>
      </w:tr>
    </w:tbl>
    <w:p w:rsidR="00000000" w:rsidRPr="00390647" w:rsidP="00390647">
      <w:pPr>
        <w:pStyle w:val="BodyText"/>
      </w:pPr>
    </w:p>
    <w:p w:rsidR="00000000" w:rsidRPr="00390647" w:rsidP="00390647">
      <w:pPr>
        <w:pStyle w:val="AllowPageBreak"/>
      </w:pPr>
    </w:p>
    <w:p w:rsidR="00000000" w:rsidRPr="00390647" w:rsidP="00390647">
      <w:pPr>
        <w:pStyle w:val="Heading1"/>
      </w:pPr>
      <w:bookmarkStart w:id="5" w:name="O_757742"/>
      <w:bookmarkEnd w:id="5"/>
      <w:r w:rsidRPr="00390647">
        <w:t>Foundation Skills</w:t>
      </w:r>
    </w:p>
    <w:p w:rsidR="00000000" w:rsidRPr="006462BA" w:rsidP="006462BA">
      <w:pPr>
        <w:pStyle w:val="BodyText"/>
        <w:rPr>
          <w:i/>
        </w:rPr>
      </w:pPr>
      <w:r w:rsidRPr="006462B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015"/>
        <w:gridCol w:w="2014"/>
        <w:gridCol w:w="5611"/>
      </w:tblGrid>
      <w:tr w:rsidTr="0039064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647" w:rsidP="00390647">
            <w:pPr>
              <w:pStyle w:val="BodyText"/>
            </w:pPr>
            <w:r w:rsidRPr="00390647">
              <w:rPr>
                <w:rStyle w:val="SpecialBold"/>
              </w:rPr>
              <w:t>Skill</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647" w:rsidP="00390647">
            <w:pPr>
              <w:pStyle w:val="BodyText"/>
            </w:pPr>
            <w:r w:rsidRPr="00390647">
              <w:rPr>
                <w:rStyle w:val="SpecialBold"/>
              </w:rPr>
              <w:t>Performance</w:t>
            </w:r>
          </w:p>
          <w:p w:rsidR="00000000" w:rsidRPr="00390647" w:rsidP="00390647">
            <w:pPr>
              <w:pStyle w:val="BodyText"/>
            </w:pPr>
            <w:r w:rsidRPr="00390647">
              <w:rPr>
                <w:rStyle w:val="SpecialBold"/>
              </w:rPr>
              <w:t>Criteria</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rPr>
                <w:rStyle w:val="SpecialBold"/>
              </w:rPr>
              <w:t>Description</w:t>
            </w:r>
          </w:p>
        </w:tc>
      </w:tr>
      <w:tr w:rsidTr="0039064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Reading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3.2, 4.7</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ListBullet"/>
              <w:rPr>
                <w:lang w:val="en-NZ"/>
              </w:rPr>
            </w:pPr>
            <w:r w:rsidRPr="00390647">
              <w:t>Uses explicit strategies to make conne</w:t>
            </w:r>
            <w:r w:rsidRPr="00390647">
              <w:t>ctions between information and ideas while reading</w:t>
            </w:r>
          </w:p>
        </w:tc>
      </w:tr>
      <w:tr w:rsidTr="0039064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Writing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3.6, 3.7</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ListBullet"/>
              <w:rPr>
                <w:lang w:val="en-NZ"/>
              </w:rPr>
            </w:pPr>
            <w:r w:rsidRPr="00390647">
              <w:t>Interrelates ideas, information and some support material when writing about familiar topics</w:t>
            </w:r>
          </w:p>
        </w:tc>
      </w:tr>
      <w:tr w:rsidTr="0039064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Oral Communication</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1.1, 3.6</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ListBullet"/>
              <w:rPr>
                <w:lang w:val="en-NZ"/>
              </w:rPr>
            </w:pPr>
            <w:r w:rsidRPr="00390647">
              <w:t>Demonstrates awareness of choices for register, especially in situations that are familiar</w:t>
            </w:r>
          </w:p>
        </w:tc>
      </w:tr>
      <w:tr w:rsidTr="0039064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Numeracy</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1.3-1.5, 1.7, 3.1, 3.2, 4.7</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ListBullet"/>
              <w:rPr>
                <w:lang w:val="en-NZ"/>
              </w:rPr>
            </w:pPr>
            <w:r w:rsidRPr="00390647">
              <w:t xml:space="preserve">Uses </w:t>
            </w:r>
            <w:r>
              <w:t>‘</w:t>
            </w:r>
            <w:r w:rsidRPr="00390647">
              <w:t>in the head</w:t>
            </w:r>
            <w:r>
              <w:t>’</w:t>
            </w:r>
            <w:r w:rsidRPr="00390647">
              <w:t xml:space="preserve"> and written methods to calculate, and uses calculation and technological processes and tools to undertake t</w:t>
            </w:r>
            <w:r w:rsidRPr="00390647">
              <w:t>he problem solving process</w:t>
            </w:r>
          </w:p>
        </w:tc>
      </w:tr>
      <w:tr w:rsidTr="0039064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Navigate the world of work</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1.1, 1.2, 2.1, 4.5, 4.6</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ListBullet"/>
              <w:rPr>
                <w:lang w:val="en-NZ"/>
              </w:rPr>
            </w:pPr>
            <w:r w:rsidRPr="00390647">
              <w:t xml:space="preserve">Takes personal responsibility for adherence to legal and regulatory responsibilities </w:t>
            </w:r>
            <w:r w:rsidRPr="00390647">
              <w:t>relevant to own work context, and draws attention to any issues that may affect self or others</w:t>
            </w:r>
          </w:p>
        </w:tc>
      </w:tr>
      <w:tr w:rsidTr="0039064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Get the work done</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1.3, 1.6, 2.1-2.4, 3.1-3.7, 4.1-4.4, 4.7</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647" w:rsidP="00390647">
            <w:pPr>
              <w:pStyle w:val="ListBullet"/>
            </w:pPr>
            <w:r w:rsidRPr="00390647">
              <w:t>Implements actions as per plan, making slight adjustments if necessary, and addressing some unexpect</w:t>
            </w:r>
            <w:r w:rsidRPr="00390647">
              <w:t>ed issues</w:t>
            </w:r>
          </w:p>
          <w:p w:rsidR="00000000" w:rsidRPr="00390647" w:rsidP="00390647">
            <w:pPr>
              <w:pStyle w:val="ListBullet"/>
            </w:pPr>
            <w:r w:rsidRPr="00390647">
              <w:t>Automatically implements standard procedures for routine decisions in response to familiar problems</w:t>
            </w:r>
          </w:p>
          <w:p w:rsidR="00000000" w:rsidRPr="00390647" w:rsidP="00390647">
            <w:pPr>
              <w:pStyle w:val="ListBullet"/>
            </w:pPr>
            <w:r w:rsidRPr="00390647">
              <w:t>Understands when to take responsibility and when to notify others</w:t>
            </w:r>
          </w:p>
        </w:tc>
      </w:tr>
    </w:tbl>
    <w:p w:rsidR="00000000" w:rsidRPr="00390647" w:rsidP="00390647">
      <w:pPr>
        <w:pStyle w:val="BodyText"/>
      </w:pPr>
    </w:p>
    <w:p w:rsidR="00000000" w:rsidRPr="00390647" w:rsidP="00390647">
      <w:pPr>
        <w:pStyle w:val="AllowPageBreak"/>
      </w:pPr>
    </w:p>
    <w:p w:rsidR="00000000" w:rsidRPr="00390647" w:rsidP="00390647">
      <w:pPr>
        <w:pStyle w:val="Heading1"/>
      </w:pPr>
      <w:bookmarkStart w:id="6" w:name="O_757744"/>
      <w:bookmarkEnd w:id="6"/>
      <w:r w:rsidRPr="00390647">
        <w:t>Unit Mapping Information</w:t>
      </w:r>
    </w:p>
    <w:tbl>
      <w:tblPr>
        <w:tblW w:w="0" w:type="auto"/>
        <w:tblLayout w:type="fixed"/>
        <w:tblCellMar>
          <w:left w:w="62" w:type="dxa"/>
          <w:right w:w="62" w:type="dxa"/>
        </w:tblCellMar>
        <w:tblLook w:val="0000"/>
      </w:tblPr>
      <w:tblGrid>
        <w:gridCol w:w="2220"/>
        <w:gridCol w:w="2295"/>
        <w:gridCol w:w="2295"/>
        <w:gridCol w:w="1560"/>
      </w:tblGrid>
      <w:tr w:rsidTr="0039064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647" w:rsidP="00390647">
            <w:pPr>
              <w:pStyle w:val="BodyText"/>
            </w:pPr>
            <w:r w:rsidRPr="00390647">
              <w:rPr>
                <w:rStyle w:val="SpecialBold"/>
              </w:rPr>
              <w:t xml:space="preserve">Code and title </w:t>
            </w:r>
          </w:p>
          <w:p w:rsidR="00000000" w:rsidRPr="00390647" w:rsidP="00390647">
            <w:pPr>
              <w:pStyle w:val="BodyText"/>
            </w:pPr>
            <w:r w:rsidRPr="0039064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647" w:rsidP="00390647">
            <w:pPr>
              <w:pStyle w:val="BodyText"/>
            </w:pPr>
            <w:r w:rsidRPr="00390647">
              <w:rPr>
                <w:rStyle w:val="SpecialBold"/>
              </w:rPr>
              <w:t>Code</w:t>
            </w:r>
            <w:r w:rsidRPr="00390647">
              <w:rPr>
                <w:rStyle w:val="SpecialBold"/>
              </w:rPr>
              <w:t xml:space="preserve"> and title</w:t>
            </w:r>
          </w:p>
          <w:p w:rsidR="00000000" w:rsidRPr="00390647" w:rsidP="00390647">
            <w:pPr>
              <w:pStyle w:val="BodyText"/>
            </w:pPr>
            <w:r w:rsidRPr="0039064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647" w:rsidP="00390647">
            <w:pPr>
              <w:pStyle w:val="BodyText"/>
            </w:pPr>
            <w:r w:rsidRPr="00390647">
              <w:rPr>
                <w:rStyle w:val="SpecialBold"/>
              </w:rPr>
              <w:t>Comments</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rPr>
                <w:rStyle w:val="SpecialBold"/>
              </w:rPr>
              <w:t>Equivalence status</w:t>
            </w:r>
          </w:p>
        </w:tc>
      </w:tr>
      <w:tr w:rsidTr="00390647">
        <w:tblPrEx>
          <w:tblW w:w="0" w:type="auto"/>
          <w:tblLayout w:type="fixed"/>
          <w:tblCellMar>
            <w:left w:w="62" w:type="dxa"/>
            <w:right w:w="62" w:type="dxa"/>
          </w:tblCellMar>
          <w:tblLook w:val="0000"/>
        </w:tblPrEx>
        <w:trPr>
          <w:trHeight w:val="2160"/>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ICTCBL219 Apply safe technical work practices for cabling registration when configuring an ADSL circuit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647">
            <w:pPr>
              <w:pStyle w:val="BodyText"/>
              <w:rPr>
                <w:lang w:val="en-NZ"/>
              </w:rPr>
            </w:pPr>
            <w:r w:rsidRPr="00390647">
              <w:t>ICTCBL2139B Ap</w:t>
            </w:r>
            <w:r w:rsidRPr="00390647">
              <w:t>ply safe technical work practices for cabling registration when configuring an ADSL circuit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647" w:rsidP="00390647">
            <w:pPr>
              <w:pStyle w:val="BodyText"/>
            </w:pPr>
            <w:r w:rsidRPr="00390647">
              <w:t>Updated to meet Standards for Training Packages</w:t>
            </w:r>
          </w:p>
          <w:p w:rsidR="00000000" w:rsidRPr="00390647" w:rsidP="00390647">
            <w:pPr>
              <w:pStyle w:val="BodyText"/>
            </w:pPr>
          </w:p>
          <w:p w:rsidR="00000000" w:rsidP="00390647">
            <w:pPr>
              <w:pStyle w:val="BodyText"/>
              <w:rPr>
                <w:lang w:val="en-NZ"/>
              </w:rPr>
            </w:pPr>
            <w:r w:rsidRPr="00390647">
              <w:t>Performance Criteria clarified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647" w:rsidP="00390647">
            <w:pPr>
              <w:pStyle w:val="BodyText"/>
            </w:pPr>
            <w:r w:rsidRPr="00390647">
              <w:t>Equivalent unit</w:t>
            </w:r>
          </w:p>
        </w:tc>
      </w:tr>
    </w:tbl>
    <w:p w:rsidR="00000000" w:rsidRPr="00390647" w:rsidP="00390647">
      <w:pPr>
        <w:pStyle w:val="BodyText"/>
      </w:pPr>
    </w:p>
    <w:p w:rsidR="00000000" w:rsidRPr="00390647" w:rsidP="00390647">
      <w:pPr>
        <w:pStyle w:val="AllowPageBreak"/>
      </w:pPr>
    </w:p>
    <w:p w:rsidR="00000000" w:rsidRPr="00390647" w:rsidP="00390647">
      <w:pPr>
        <w:pStyle w:val="Heading1"/>
      </w:pPr>
      <w:bookmarkStart w:id="7" w:name="O_757751"/>
      <w:bookmarkEnd w:id="7"/>
      <w:r w:rsidRPr="00390647">
        <w:t>Links</w:t>
      </w:r>
    </w:p>
    <w:p w:rsidR="00000000" w:rsidRPr="00390647" w:rsidP="006462BA">
      <w:pPr>
        <w:pStyle w:val="BodyText"/>
      </w:pPr>
      <w:r w:rsidRPr="0039064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C610A">
        <w:rPr>
          <w:rStyle w:val="Hyperlink"/>
        </w:rPr>
        <w:t>https://vetnet.gov.au/Pages/TrainingDocs.aspx?q=a53af4e4-b400-484e-b778-71c9e9d6aff2</w:t>
      </w:r>
      <w:r>
        <w:fldChar w:fldCharType="end"/>
      </w:r>
    </w:p>
    <w:p w:rsidR="00000000" w:rsidRPr="00390647" w:rsidP="00390647"/>
    <w:sectPr w:rsidSect="003906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47" w:rsidRPr="006462BA" w:rsidP="006462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2BA" w:rsidP="003906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62BA" w:rsidP="0039064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6462BA" w:rsidP="003906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2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647" w:rsidRPr="006462BA" w:rsidP="006462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2BA" w:rsidRPr="002D2AF8" w:rsidP="00390647">
    <w:pPr>
      <w:pStyle w:val="Header"/>
      <w:framePr w:wrap="around"/>
    </w:pPr>
    <w:r>
      <w:fldChar w:fldCharType="begin"/>
    </w:r>
    <w:r>
      <w:instrText xml:space="preserve"> TITLE   \* MERGEFORMAT </w:instrText>
    </w:r>
    <w:r>
      <w:fldChar w:fldCharType="separate"/>
    </w:r>
    <w:r>
      <w:t>ICTCBL219 Apply safe technical work practices for cabling registration when configuring an ADSL circuit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6462BA" w:rsidP="003906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BEEF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44BD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6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647"/>
    <w:pPr>
      <w:spacing w:before="360" w:after="60"/>
      <w:outlineLvl w:val="0"/>
    </w:pPr>
    <w:rPr>
      <w:sz w:val="32"/>
    </w:rPr>
  </w:style>
  <w:style w:type="paragraph" w:styleId="Heading2">
    <w:name w:val="heading 2"/>
    <w:basedOn w:val="HeadingBase"/>
    <w:next w:val="BodyText"/>
    <w:link w:val="Heading2Char"/>
    <w:qFormat/>
    <w:rsid w:val="00390647"/>
    <w:pPr>
      <w:keepLines/>
      <w:spacing w:before="240" w:after="120"/>
      <w:outlineLvl w:val="1"/>
    </w:pPr>
    <w:rPr>
      <w:sz w:val="28"/>
      <w:szCs w:val="40"/>
    </w:rPr>
  </w:style>
  <w:style w:type="paragraph" w:styleId="Heading3">
    <w:name w:val="heading 3"/>
    <w:basedOn w:val="HeadingBase"/>
    <w:next w:val="BodyText"/>
    <w:link w:val="Heading3Char"/>
    <w:qFormat/>
    <w:rsid w:val="00390647"/>
    <w:pPr>
      <w:spacing w:before="180" w:after="120"/>
      <w:outlineLvl w:val="2"/>
    </w:pPr>
    <w:rPr>
      <w:spacing w:val="-10"/>
      <w:kern w:val="32"/>
    </w:rPr>
  </w:style>
  <w:style w:type="paragraph" w:styleId="Heading4">
    <w:name w:val="heading 4"/>
    <w:basedOn w:val="HeadingBase"/>
    <w:next w:val="BodyText"/>
    <w:link w:val="Heading4Char"/>
    <w:qFormat/>
    <w:rsid w:val="00390647"/>
    <w:pPr>
      <w:spacing w:before="160" w:after="120"/>
      <w:outlineLvl w:val="3"/>
    </w:pPr>
    <w:rPr>
      <w:sz w:val="22"/>
    </w:rPr>
  </w:style>
  <w:style w:type="paragraph" w:styleId="Heading5">
    <w:name w:val="heading 5"/>
    <w:basedOn w:val="HeadingBase"/>
    <w:next w:val="Normal"/>
    <w:link w:val="Heading5Char"/>
    <w:qFormat/>
    <w:rsid w:val="00390647"/>
    <w:pPr>
      <w:spacing w:before="80"/>
      <w:outlineLvl w:val="4"/>
    </w:pPr>
    <w:rPr>
      <w:color w:val="918585"/>
      <w:sz w:val="20"/>
    </w:rPr>
  </w:style>
  <w:style w:type="paragraph" w:styleId="Heading6">
    <w:name w:val="heading 6"/>
    <w:basedOn w:val="HeadingBase"/>
    <w:next w:val="Normal"/>
    <w:link w:val="Heading6Char"/>
    <w:qFormat/>
    <w:rsid w:val="00390647"/>
    <w:pPr>
      <w:spacing w:before="60"/>
      <w:outlineLvl w:val="5"/>
    </w:pPr>
    <w:rPr>
      <w:color w:val="918585"/>
      <w:sz w:val="20"/>
    </w:rPr>
  </w:style>
  <w:style w:type="paragraph" w:styleId="Heading7">
    <w:name w:val="heading 7"/>
    <w:basedOn w:val="Normal"/>
    <w:next w:val="Normal"/>
    <w:link w:val="Heading7Char"/>
    <w:qFormat/>
    <w:rsid w:val="00390647"/>
    <w:pPr>
      <w:ind w:left="720"/>
      <w:outlineLvl w:val="6"/>
    </w:pPr>
    <w:rPr>
      <w:i/>
    </w:rPr>
  </w:style>
  <w:style w:type="paragraph" w:styleId="Heading8">
    <w:name w:val="heading 8"/>
    <w:basedOn w:val="Normal"/>
    <w:next w:val="Normal"/>
    <w:link w:val="Heading8Char"/>
    <w:qFormat/>
    <w:rsid w:val="00390647"/>
    <w:pPr>
      <w:ind w:left="720"/>
      <w:outlineLvl w:val="7"/>
    </w:pPr>
    <w:rPr>
      <w:i/>
    </w:rPr>
  </w:style>
  <w:style w:type="paragraph" w:styleId="Heading9">
    <w:name w:val="heading 9"/>
    <w:basedOn w:val="Normal"/>
    <w:next w:val="Normal"/>
    <w:link w:val="Heading9Char"/>
    <w:qFormat/>
    <w:rsid w:val="00390647"/>
    <w:pPr>
      <w:ind w:left="720"/>
      <w:outlineLvl w:val="8"/>
    </w:pPr>
    <w:rPr>
      <w:i/>
    </w:rPr>
  </w:style>
  <w:style w:type="character" w:default="1" w:styleId="DefaultParagraphFont">
    <w:name w:val="Default Paragraph Font"/>
    <w:uiPriority w:val="1"/>
    <w:unhideWhenUsed/>
    <w:rsid w:val="003906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647"/>
  </w:style>
  <w:style w:type="character" w:customStyle="1" w:styleId="Heading1Char">
    <w:name w:val="Heading 1 Char"/>
    <w:basedOn w:val="DefaultParagraphFont"/>
    <w:link w:val="Heading1"/>
    <w:rsid w:val="00390647"/>
    <w:rPr>
      <w:rFonts w:ascii="Times New Roman" w:eastAsia="Times New Roman" w:hAnsi="Times New Roman" w:cs="Times New Roman"/>
      <w:b/>
      <w:sz w:val="32"/>
      <w:szCs w:val="20"/>
      <w:lang w:eastAsia="en-US"/>
    </w:rPr>
  </w:style>
  <w:style w:type="paragraph" w:styleId="BodyText">
    <w:name w:val="Body Text"/>
    <w:basedOn w:val="Normal"/>
    <w:link w:val="BodyTextChar"/>
    <w:rsid w:val="003906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647"/>
    <w:rPr>
      <w:rFonts w:ascii="Times New Roman" w:eastAsia="Times New Roman" w:hAnsi="Times New Roman" w:cs="Times New Roman"/>
      <w:sz w:val="24"/>
      <w:lang w:eastAsia="en-US"/>
    </w:rPr>
  </w:style>
  <w:style w:type="paragraph" w:styleId="ListBullet">
    <w:name w:val="List Bullet"/>
    <w:basedOn w:val="List"/>
    <w:rsid w:val="00390647"/>
    <w:pPr>
      <w:numPr>
        <w:numId w:val="11"/>
      </w:numPr>
      <w:tabs>
        <w:tab w:val="clear" w:pos="340"/>
      </w:tabs>
      <w:spacing w:before="40" w:after="40"/>
    </w:pPr>
  </w:style>
  <w:style w:type="character" w:customStyle="1" w:styleId="SpecialBold">
    <w:name w:val="Special Bold"/>
    <w:basedOn w:val="DefaultParagraphFont"/>
    <w:rsid w:val="00390647"/>
    <w:rPr>
      <w:b/>
      <w:spacing w:val="0"/>
    </w:rPr>
  </w:style>
  <w:style w:type="character" w:styleId="Emphasis">
    <w:name w:val="Emphasis"/>
    <w:basedOn w:val="DefaultParagraphFont"/>
    <w:qFormat/>
    <w:rsid w:val="00390647"/>
    <w:rPr>
      <w:i/>
    </w:rPr>
  </w:style>
  <w:style w:type="paragraph" w:customStyle="1" w:styleId="SuperHeading">
    <w:name w:val="SuperHeading"/>
    <w:basedOn w:val="Normal"/>
    <w:rsid w:val="00390647"/>
    <w:pPr>
      <w:spacing w:before="240" w:after="120"/>
      <w:outlineLvl w:val="0"/>
    </w:pPr>
    <w:rPr>
      <w:rFonts w:ascii="Times New Roman" w:hAnsi="Times New Roman"/>
      <w:b/>
      <w:sz w:val="32"/>
    </w:rPr>
  </w:style>
  <w:style w:type="paragraph" w:customStyle="1" w:styleId="AllowPageBreak">
    <w:name w:val="AllowPageBreak"/>
    <w:rsid w:val="003906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0647"/>
    <w:rPr>
      <w:b/>
      <w:i/>
      <w:u w:val="none"/>
    </w:rPr>
  </w:style>
  <w:style w:type="character" w:customStyle="1" w:styleId="Heading2Char">
    <w:name w:val="Heading 2 Char"/>
    <w:basedOn w:val="DefaultParagraphFont"/>
    <w:link w:val="Heading2"/>
    <w:rsid w:val="003906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6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6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6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6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6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6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647"/>
    <w:rPr>
      <w:rFonts w:ascii="Courier New" w:eastAsia="Times New Roman" w:hAnsi="Courier New" w:cs="Times New Roman"/>
      <w:i/>
      <w:szCs w:val="20"/>
      <w:lang w:eastAsia="en-US"/>
    </w:rPr>
  </w:style>
  <w:style w:type="paragraph" w:customStyle="1" w:styleId="HeadingBase">
    <w:name w:val="Heading Base"/>
    <w:rsid w:val="003906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647"/>
    <w:pPr>
      <w:tabs>
        <w:tab w:val="right" w:leader="dot" w:pos="9072"/>
      </w:tabs>
      <w:ind w:left="567"/>
    </w:pPr>
    <w:rPr>
      <w:szCs w:val="22"/>
    </w:rPr>
  </w:style>
  <w:style w:type="paragraph" w:customStyle="1" w:styleId="TOCBase">
    <w:name w:val="TOC Base"/>
    <w:rsid w:val="003906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647"/>
    <w:pPr>
      <w:tabs>
        <w:tab w:val="right" w:leader="dot" w:pos="9072"/>
      </w:tabs>
      <w:spacing w:before="40" w:after="40"/>
      <w:ind w:left="284"/>
    </w:pPr>
    <w:rPr>
      <w:rFonts w:ascii="Times New Roman" w:hAnsi="Times New Roman"/>
    </w:rPr>
  </w:style>
  <w:style w:type="paragraph" w:styleId="TOC1">
    <w:name w:val="toc 1"/>
    <w:basedOn w:val="TOCBase"/>
    <w:next w:val="Normal"/>
    <w:rsid w:val="003906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6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647"/>
    <w:rPr>
      <w:rFonts w:ascii="Times New Roman" w:eastAsia="Times New Roman" w:hAnsi="Times New Roman" w:cs="Times New Roman"/>
      <w:sz w:val="16"/>
      <w:lang w:eastAsia="en-US"/>
    </w:rPr>
  </w:style>
  <w:style w:type="paragraph" w:styleId="Title">
    <w:name w:val="Title"/>
    <w:basedOn w:val="HeadingBase"/>
    <w:link w:val="TitleChar"/>
    <w:qFormat/>
    <w:rsid w:val="00390647"/>
    <w:pPr>
      <w:spacing w:before="5040"/>
      <w:jc w:val="center"/>
    </w:pPr>
    <w:rPr>
      <w:sz w:val="48"/>
      <w:szCs w:val="72"/>
      <w:lang w:val="en-US"/>
    </w:rPr>
  </w:style>
  <w:style w:type="character" w:customStyle="1" w:styleId="TitleChar">
    <w:name w:val="Title Char"/>
    <w:basedOn w:val="DefaultParagraphFont"/>
    <w:link w:val="Title"/>
    <w:rsid w:val="003906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647"/>
    <w:pPr>
      <w:tabs>
        <w:tab w:val="left" w:pos="3600"/>
        <w:tab w:val="left" w:pos="3958"/>
      </w:tabs>
    </w:pPr>
  </w:style>
  <w:style w:type="paragraph" w:styleId="List">
    <w:name w:val="List"/>
    <w:basedOn w:val="BodyText"/>
    <w:next w:val="BodyText"/>
    <w:rsid w:val="00390647"/>
    <w:pPr>
      <w:tabs>
        <w:tab w:val="left" w:pos="340"/>
      </w:tabs>
      <w:spacing w:before="60" w:after="60"/>
      <w:ind w:left="340" w:hanging="340"/>
    </w:pPr>
  </w:style>
  <w:style w:type="paragraph" w:customStyle="1" w:styleId="Note">
    <w:name w:val="Note"/>
    <w:basedOn w:val="BodyText"/>
    <w:rsid w:val="003906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647"/>
    <w:pPr>
      <w:framePr w:wrap="auto" w:hAnchor="text" w:y="6049"/>
    </w:pPr>
    <w:rPr>
      <w:color w:val="000000"/>
      <w:sz w:val="40"/>
    </w:rPr>
  </w:style>
  <w:style w:type="paragraph" w:customStyle="1" w:styleId="TOCTitle">
    <w:name w:val="TOCTitle"/>
    <w:basedOn w:val="Heading1"/>
    <w:rsid w:val="00390647"/>
    <w:pPr>
      <w:spacing w:after="240"/>
      <w:jc w:val="center"/>
      <w:outlineLvl w:val="9"/>
    </w:pPr>
    <w:rPr>
      <w:caps/>
    </w:rPr>
  </w:style>
  <w:style w:type="paragraph" w:customStyle="1" w:styleId="Version">
    <w:name w:val="Version"/>
    <w:rsid w:val="003906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0647"/>
    <w:pPr>
      <w:numPr>
        <w:numId w:val="12"/>
      </w:numPr>
      <w:tabs>
        <w:tab w:val="clear" w:pos="680"/>
      </w:tabs>
    </w:pPr>
  </w:style>
  <w:style w:type="paragraph" w:styleId="Index1">
    <w:name w:val="index 1"/>
    <w:basedOn w:val="Normal"/>
    <w:next w:val="Normal"/>
    <w:semiHidden/>
    <w:rsid w:val="00390647"/>
    <w:pPr>
      <w:keepNext w:val="0"/>
      <w:tabs>
        <w:tab w:val="right" w:pos="4176"/>
      </w:tabs>
      <w:ind w:left="198" w:hanging="198"/>
    </w:pPr>
    <w:rPr>
      <w:rFonts w:ascii="Garamond" w:hAnsi="Garamond"/>
    </w:rPr>
  </w:style>
  <w:style w:type="paragraph" w:styleId="IndexHeading">
    <w:name w:val="index heading"/>
    <w:basedOn w:val="Normal"/>
    <w:next w:val="Index1"/>
    <w:semiHidden/>
    <w:rsid w:val="00390647"/>
    <w:pPr>
      <w:spacing w:before="120" w:after="120"/>
    </w:pPr>
    <w:rPr>
      <w:rFonts w:ascii="Arial" w:hAnsi="Arial"/>
      <w:b/>
      <w:color w:val="918585"/>
      <w:sz w:val="24"/>
    </w:rPr>
  </w:style>
  <w:style w:type="paragraph" w:styleId="Header">
    <w:name w:val="header"/>
    <w:basedOn w:val="Normal"/>
    <w:link w:val="HeaderChar"/>
    <w:rsid w:val="003906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647"/>
    <w:rPr>
      <w:rFonts w:ascii="Times New Roman" w:eastAsia="Times New Roman" w:hAnsi="Times New Roman" w:cs="Times New Roman"/>
      <w:sz w:val="16"/>
      <w:szCs w:val="20"/>
      <w:lang w:val="en-GB" w:eastAsia="en-US"/>
    </w:rPr>
  </w:style>
  <w:style w:type="paragraph" w:customStyle="1" w:styleId="Chapter">
    <w:name w:val="Chapter"/>
    <w:basedOn w:val="Normal"/>
    <w:rsid w:val="00390647"/>
    <w:pPr>
      <w:spacing w:before="240"/>
    </w:pPr>
    <w:rPr>
      <w:rFonts w:ascii="Times New Roman" w:hAnsi="Times New Roman"/>
      <w:smallCaps/>
      <w:spacing w:val="80"/>
      <w:sz w:val="28"/>
    </w:rPr>
  </w:style>
  <w:style w:type="paragraph" w:customStyle="1" w:styleId="InChapter">
    <w:name w:val="InChapter"/>
    <w:basedOn w:val="Heading3"/>
    <w:rsid w:val="00390647"/>
    <w:pPr>
      <w:spacing w:after="240"/>
      <w:outlineLvl w:val="9"/>
    </w:pPr>
    <w:rPr>
      <w:noProof/>
    </w:rPr>
  </w:style>
  <w:style w:type="paragraph" w:styleId="Index2">
    <w:name w:val="index 2"/>
    <w:basedOn w:val="Normal"/>
    <w:next w:val="Normal"/>
    <w:semiHidden/>
    <w:rsid w:val="00390647"/>
    <w:pPr>
      <w:tabs>
        <w:tab w:val="right" w:pos="4176"/>
      </w:tabs>
      <w:ind w:left="568" w:hanging="284"/>
    </w:pPr>
    <w:rPr>
      <w:rFonts w:ascii="Garamond" w:hAnsi="Garamond"/>
    </w:rPr>
  </w:style>
  <w:style w:type="paragraph" w:customStyle="1" w:styleId="Byline">
    <w:name w:val="Byline"/>
    <w:rsid w:val="003906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647"/>
    <w:pPr>
      <w:tabs>
        <w:tab w:val="clear" w:pos="3600"/>
        <w:tab w:val="clear" w:pos="3958"/>
      </w:tabs>
      <w:jc w:val="right"/>
    </w:pPr>
  </w:style>
  <w:style w:type="paragraph" w:styleId="Caption">
    <w:name w:val="caption"/>
    <w:basedOn w:val="BodyText"/>
    <w:next w:val="Normal"/>
    <w:qFormat/>
    <w:rsid w:val="00390647"/>
    <w:pPr>
      <w:framePr w:w="2268" w:hSpace="181" w:vSpace="181" w:wrap="around" w:vAnchor="text" w:hAnchor="page" w:x="1135" w:y="285" w:anchorLock="1"/>
    </w:pPr>
    <w:rPr>
      <w:i/>
    </w:rPr>
  </w:style>
  <w:style w:type="paragraph" w:customStyle="1" w:styleId="MiniTOCTitle">
    <w:name w:val="MiniTOCTitle"/>
    <w:basedOn w:val="Heading4"/>
    <w:rsid w:val="00390647"/>
    <w:pPr>
      <w:spacing w:before="240"/>
      <w:outlineLvl w:val="9"/>
    </w:pPr>
    <w:rPr>
      <w:noProof/>
      <w:sz w:val="24"/>
    </w:rPr>
  </w:style>
  <w:style w:type="paragraph" w:customStyle="1" w:styleId="MiniTOCItem">
    <w:name w:val="MiniTOCItem"/>
    <w:basedOn w:val="ListBullet"/>
    <w:rsid w:val="00390647"/>
    <w:pPr>
      <w:numPr>
        <w:numId w:val="0"/>
      </w:numPr>
      <w:tabs>
        <w:tab w:val="right" w:leader="dot" w:pos="6521"/>
      </w:tabs>
      <w:spacing w:before="0" w:after="0"/>
    </w:pPr>
  </w:style>
  <w:style w:type="paragraph" w:customStyle="1" w:styleId="TOFTitle">
    <w:name w:val="TOFTitle"/>
    <w:basedOn w:val="TOCTitle"/>
    <w:rsid w:val="00390647"/>
  </w:style>
  <w:style w:type="paragraph" w:styleId="TableofFigures">
    <w:name w:val="table of figures"/>
    <w:basedOn w:val="Normal"/>
    <w:next w:val="Normal"/>
    <w:semiHidden/>
    <w:rsid w:val="00390647"/>
    <w:pPr>
      <w:tabs>
        <w:tab w:val="right" w:leader="dot" w:pos="9072"/>
      </w:tabs>
      <w:ind w:left="970" w:hanging="403"/>
    </w:pPr>
    <w:rPr>
      <w:rFonts w:ascii="Times New Roman" w:hAnsi="Times New Roman"/>
      <w:b/>
    </w:rPr>
  </w:style>
  <w:style w:type="paragraph" w:styleId="ListNumber">
    <w:name w:val="List Number"/>
    <w:basedOn w:val="List"/>
    <w:rsid w:val="00390647"/>
    <w:pPr>
      <w:numPr>
        <w:numId w:val="14"/>
      </w:numPr>
      <w:tabs>
        <w:tab w:val="clear" w:pos="340"/>
      </w:tabs>
    </w:pPr>
  </w:style>
  <w:style w:type="character" w:customStyle="1" w:styleId="WingdingSymbols">
    <w:name w:val="Wingding Symbols"/>
    <w:rsid w:val="00390647"/>
    <w:rPr>
      <w:rFonts w:ascii="Wingdings" w:hAnsi="Wingdings"/>
    </w:rPr>
  </w:style>
  <w:style w:type="paragraph" w:customStyle="1" w:styleId="TableHeading">
    <w:name w:val="Table Heading"/>
    <w:basedOn w:val="HeadingBase"/>
    <w:rsid w:val="00390647"/>
    <w:pPr>
      <w:keepLines/>
      <w:pBdr>
        <w:bottom w:val="single" w:sz="6" w:space="1" w:color="918585"/>
      </w:pBdr>
      <w:spacing w:before="240"/>
    </w:pPr>
  </w:style>
  <w:style w:type="character" w:customStyle="1" w:styleId="HotSpot">
    <w:name w:val="HotSpot"/>
    <w:rsid w:val="00390647"/>
    <w:rPr>
      <w:color w:val="0033CC"/>
      <w:u w:val="none"/>
    </w:rPr>
  </w:style>
  <w:style w:type="paragraph" w:customStyle="1" w:styleId="BodyTextRight">
    <w:name w:val="Body Text Right"/>
    <w:basedOn w:val="BodyText"/>
    <w:rsid w:val="00390647"/>
    <w:pPr>
      <w:spacing w:before="0" w:after="0"/>
      <w:jc w:val="right"/>
    </w:pPr>
  </w:style>
  <w:style w:type="paragraph" w:styleId="Index3">
    <w:name w:val="index 3"/>
    <w:basedOn w:val="ListNumber2"/>
    <w:next w:val="Normal"/>
    <w:semiHidden/>
    <w:rsid w:val="00390647"/>
    <w:pPr>
      <w:numPr>
        <w:numId w:val="0"/>
      </w:numPr>
      <w:tabs>
        <w:tab w:val="right" w:leader="dot" w:pos="4176"/>
      </w:tabs>
    </w:pPr>
  </w:style>
  <w:style w:type="paragraph" w:styleId="ListNumber2">
    <w:name w:val="List Number 2"/>
    <w:basedOn w:val="List2"/>
    <w:rsid w:val="00390647"/>
    <w:pPr>
      <w:numPr>
        <w:numId w:val="9"/>
      </w:numPr>
      <w:tabs>
        <w:tab w:val="clear" w:pos="1060"/>
      </w:tabs>
    </w:pPr>
  </w:style>
  <w:style w:type="paragraph" w:customStyle="1" w:styleId="MarginNote">
    <w:name w:val="Margin Note"/>
    <w:basedOn w:val="BodyText"/>
    <w:rsid w:val="003906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6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6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647"/>
    <w:rPr>
      <w:sz w:val="32"/>
    </w:rPr>
  </w:style>
  <w:style w:type="paragraph" w:customStyle="1" w:styleId="HeadingProcedure">
    <w:name w:val="Heading Procedure"/>
    <w:basedOn w:val="HeadingBase"/>
    <w:next w:val="Normal"/>
    <w:rsid w:val="00390647"/>
    <w:pPr>
      <w:tabs>
        <w:tab w:val="left" w:pos="0"/>
      </w:tabs>
      <w:spacing w:before="120" w:after="60"/>
    </w:pPr>
    <w:rPr>
      <w:i/>
      <w:color w:val="918585"/>
      <w:sz w:val="22"/>
    </w:rPr>
  </w:style>
  <w:style w:type="paragraph" w:customStyle="1" w:styleId="TableBodyText">
    <w:name w:val="Table Body Text"/>
    <w:basedOn w:val="BodyText"/>
    <w:rsid w:val="00390647"/>
    <w:pPr>
      <w:spacing w:before="60" w:after="60"/>
    </w:pPr>
  </w:style>
  <w:style w:type="paragraph" w:styleId="ListContinue">
    <w:name w:val="List Continue"/>
    <w:basedOn w:val="List"/>
    <w:rsid w:val="00390647"/>
    <w:pPr>
      <w:ind w:firstLine="0"/>
    </w:pPr>
  </w:style>
  <w:style w:type="paragraph" w:customStyle="1" w:styleId="ListNote">
    <w:name w:val="List Note"/>
    <w:basedOn w:val="List"/>
    <w:rsid w:val="00390647"/>
    <w:pPr>
      <w:pBdr>
        <w:top w:val="single" w:sz="6" w:space="2" w:color="918585"/>
        <w:bottom w:val="single" w:sz="6" w:space="2" w:color="918585"/>
      </w:pBdr>
      <w:tabs>
        <w:tab w:val="left" w:pos="1021"/>
      </w:tabs>
      <w:ind w:firstLine="0"/>
    </w:pPr>
  </w:style>
  <w:style w:type="paragraph" w:customStyle="1" w:styleId="Warning">
    <w:name w:val="Warning"/>
    <w:basedOn w:val="BodyText"/>
    <w:rsid w:val="00390647"/>
    <w:pPr>
      <w:shd w:val="clear" w:color="auto" w:fill="D9D9D9"/>
      <w:tabs>
        <w:tab w:val="left" w:pos="992"/>
      </w:tabs>
      <w:ind w:left="119" w:right="119"/>
    </w:pPr>
    <w:rPr>
      <w:sz w:val="20"/>
    </w:rPr>
  </w:style>
  <w:style w:type="paragraph" w:customStyle="1" w:styleId="MarginIcons">
    <w:name w:val="Margin Icons"/>
    <w:basedOn w:val="BodyText"/>
    <w:rsid w:val="003906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647"/>
    <w:rPr>
      <w:rFonts w:ascii="Courier New" w:hAnsi="Courier New"/>
    </w:rPr>
  </w:style>
  <w:style w:type="paragraph" w:customStyle="1" w:styleId="NoteBullet">
    <w:name w:val="Note Bullet"/>
    <w:basedOn w:val="Note"/>
    <w:rsid w:val="00390647"/>
    <w:pPr>
      <w:tabs>
        <w:tab w:val="clear" w:pos="680"/>
      </w:tabs>
      <w:spacing w:before="60" w:after="60"/>
    </w:pPr>
  </w:style>
  <w:style w:type="paragraph" w:customStyle="1" w:styleId="SubHeading2">
    <w:name w:val="SubHeading2"/>
    <w:basedOn w:val="HeadingBase"/>
    <w:rsid w:val="00390647"/>
    <w:pPr>
      <w:spacing w:before="240" w:after="60"/>
    </w:pPr>
    <w:rPr>
      <w:sz w:val="20"/>
    </w:rPr>
  </w:style>
  <w:style w:type="paragraph" w:customStyle="1" w:styleId="SubHeading1">
    <w:name w:val="SubHeading1"/>
    <w:basedOn w:val="HeadingBase"/>
    <w:rsid w:val="00390647"/>
    <w:pPr>
      <w:spacing w:before="240" w:after="60"/>
    </w:pPr>
    <w:rPr>
      <w:color w:val="918585"/>
      <w:sz w:val="22"/>
    </w:rPr>
  </w:style>
  <w:style w:type="paragraph" w:customStyle="1" w:styleId="SideHeading">
    <w:name w:val="Side Heading"/>
    <w:basedOn w:val="HeadingBase"/>
    <w:rsid w:val="003906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647"/>
    <w:pPr>
      <w:numPr>
        <w:numId w:val="10"/>
      </w:numPr>
    </w:pPr>
  </w:style>
  <w:style w:type="paragraph" w:styleId="PlainText">
    <w:name w:val="Plain Text"/>
    <w:basedOn w:val="Normal"/>
    <w:link w:val="PlainTextChar"/>
    <w:rsid w:val="00390647"/>
    <w:rPr>
      <w:sz w:val="20"/>
    </w:rPr>
  </w:style>
  <w:style w:type="character" w:customStyle="1" w:styleId="PlainTextChar">
    <w:name w:val="Plain Text Char"/>
    <w:basedOn w:val="DefaultParagraphFont"/>
    <w:link w:val="PlainText"/>
    <w:rsid w:val="00390647"/>
    <w:rPr>
      <w:rFonts w:ascii="Courier New" w:eastAsia="Times New Roman" w:hAnsi="Courier New" w:cs="Times New Roman"/>
      <w:sz w:val="20"/>
      <w:szCs w:val="20"/>
      <w:lang w:eastAsia="en-US"/>
    </w:rPr>
  </w:style>
  <w:style w:type="character" w:customStyle="1" w:styleId="MenuOption">
    <w:name w:val="Menu Option"/>
    <w:basedOn w:val="DefaultParagraphFont"/>
    <w:rsid w:val="00390647"/>
    <w:rPr>
      <w:b/>
      <w:smallCaps/>
    </w:rPr>
  </w:style>
  <w:style w:type="paragraph" w:customStyle="1" w:styleId="TableListNumber">
    <w:name w:val="Table List Number"/>
    <w:basedOn w:val="ListNumber"/>
    <w:rsid w:val="00390647"/>
    <w:pPr>
      <w:numPr>
        <w:numId w:val="0"/>
      </w:numPr>
    </w:pPr>
  </w:style>
  <w:style w:type="paragraph" w:styleId="TOC4">
    <w:name w:val="toc 4"/>
    <w:basedOn w:val="TOCBase"/>
    <w:next w:val="Normal"/>
    <w:semiHidden/>
    <w:rsid w:val="00390647"/>
    <w:pPr>
      <w:tabs>
        <w:tab w:val="right" w:leader="dot" w:pos="9071"/>
      </w:tabs>
      <w:ind w:left="1701"/>
    </w:pPr>
  </w:style>
  <w:style w:type="paragraph" w:customStyle="1" w:styleId="ListAlpha">
    <w:name w:val="List Alpha"/>
    <w:basedOn w:val="List"/>
    <w:rsid w:val="00390647"/>
    <w:pPr>
      <w:numPr>
        <w:numId w:val="8"/>
      </w:numPr>
    </w:pPr>
  </w:style>
  <w:style w:type="paragraph" w:customStyle="1" w:styleId="ListAlpha2">
    <w:name w:val="List Alpha 2"/>
    <w:basedOn w:val="List2"/>
    <w:rsid w:val="00390647"/>
    <w:pPr>
      <w:numPr>
        <w:numId w:val="7"/>
      </w:numPr>
    </w:pPr>
  </w:style>
  <w:style w:type="paragraph" w:styleId="List2">
    <w:name w:val="List 2"/>
    <w:basedOn w:val="BodyText"/>
    <w:rsid w:val="00390647"/>
    <w:pPr>
      <w:tabs>
        <w:tab w:val="left" w:pos="680"/>
      </w:tabs>
      <w:spacing w:before="60" w:after="60"/>
      <w:ind w:left="680" w:hanging="340"/>
    </w:pPr>
  </w:style>
  <w:style w:type="paragraph" w:styleId="List3">
    <w:name w:val="List 3"/>
    <w:basedOn w:val="BodyText"/>
    <w:rsid w:val="00390647"/>
    <w:pPr>
      <w:tabs>
        <w:tab w:val="left" w:pos="1021"/>
      </w:tabs>
      <w:spacing w:before="60" w:after="60"/>
      <w:ind w:left="1020" w:hanging="340"/>
    </w:pPr>
  </w:style>
  <w:style w:type="paragraph" w:styleId="List4">
    <w:name w:val="List 4"/>
    <w:basedOn w:val="BodyText"/>
    <w:rsid w:val="00390647"/>
    <w:pPr>
      <w:tabs>
        <w:tab w:val="left" w:pos="1361"/>
      </w:tabs>
      <w:spacing w:before="60" w:after="60"/>
      <w:ind w:left="1361" w:hanging="340"/>
    </w:pPr>
  </w:style>
  <w:style w:type="paragraph" w:styleId="List5">
    <w:name w:val="List 5"/>
    <w:basedOn w:val="BodyText"/>
    <w:rsid w:val="00390647"/>
    <w:pPr>
      <w:tabs>
        <w:tab w:val="left" w:pos="1701"/>
      </w:tabs>
      <w:spacing w:before="60" w:after="60"/>
      <w:ind w:left="1701" w:hanging="340"/>
    </w:pPr>
  </w:style>
  <w:style w:type="paragraph" w:styleId="ListBullet3">
    <w:name w:val="List Bullet 3"/>
    <w:basedOn w:val="List3"/>
    <w:rsid w:val="00390647"/>
    <w:pPr>
      <w:numPr>
        <w:numId w:val="13"/>
      </w:numPr>
      <w:tabs>
        <w:tab w:val="clear" w:pos="1021"/>
      </w:tabs>
      <w:ind w:left="1037" w:hanging="357"/>
    </w:pPr>
  </w:style>
  <w:style w:type="paragraph" w:styleId="ListBullet4">
    <w:name w:val="List Bullet 4"/>
    <w:basedOn w:val="List4"/>
    <w:rsid w:val="00390647"/>
    <w:pPr>
      <w:numPr>
        <w:numId w:val="2"/>
      </w:numPr>
      <w:tabs>
        <w:tab w:val="clear" w:pos="1361"/>
      </w:tabs>
    </w:pPr>
  </w:style>
  <w:style w:type="paragraph" w:styleId="ListBullet5">
    <w:name w:val="List Bullet 5"/>
    <w:basedOn w:val="List5"/>
    <w:rsid w:val="00390647"/>
    <w:pPr>
      <w:numPr>
        <w:numId w:val="3"/>
      </w:numPr>
    </w:pPr>
  </w:style>
  <w:style w:type="paragraph" w:styleId="ListContinue2">
    <w:name w:val="List Continue 2"/>
    <w:basedOn w:val="List2"/>
    <w:rsid w:val="00390647"/>
    <w:pPr>
      <w:ind w:firstLine="0"/>
    </w:pPr>
  </w:style>
  <w:style w:type="paragraph" w:styleId="ListContinue3">
    <w:name w:val="List Continue 3"/>
    <w:basedOn w:val="List3"/>
    <w:rsid w:val="00390647"/>
    <w:pPr>
      <w:ind w:left="1021" w:firstLine="0"/>
    </w:pPr>
  </w:style>
  <w:style w:type="paragraph" w:styleId="ListContinue4">
    <w:name w:val="List Continue 4"/>
    <w:basedOn w:val="List4"/>
    <w:rsid w:val="00390647"/>
    <w:pPr>
      <w:ind w:firstLine="0"/>
    </w:pPr>
  </w:style>
  <w:style w:type="paragraph" w:styleId="ListContinue5">
    <w:name w:val="List Continue 5"/>
    <w:basedOn w:val="List5"/>
    <w:rsid w:val="00390647"/>
    <w:pPr>
      <w:ind w:firstLine="0"/>
    </w:pPr>
  </w:style>
  <w:style w:type="paragraph" w:styleId="ListNumber3">
    <w:name w:val="List Number 3"/>
    <w:basedOn w:val="List3"/>
    <w:rsid w:val="00390647"/>
    <w:pPr>
      <w:numPr>
        <w:numId w:val="4"/>
      </w:numPr>
    </w:pPr>
  </w:style>
  <w:style w:type="paragraph" w:styleId="ListNumber4">
    <w:name w:val="List Number 4"/>
    <w:basedOn w:val="List4"/>
    <w:rsid w:val="00390647"/>
    <w:pPr>
      <w:numPr>
        <w:numId w:val="5"/>
      </w:numPr>
    </w:pPr>
  </w:style>
  <w:style w:type="paragraph" w:styleId="ListNumber5">
    <w:name w:val="List Number 5"/>
    <w:basedOn w:val="List5"/>
    <w:rsid w:val="00390647"/>
    <w:pPr>
      <w:numPr>
        <w:numId w:val="6"/>
      </w:numPr>
    </w:pPr>
  </w:style>
  <w:style w:type="paragraph" w:styleId="BlockText">
    <w:name w:val="Block Text"/>
    <w:basedOn w:val="Normal"/>
    <w:rsid w:val="00390647"/>
    <w:pPr>
      <w:spacing w:after="120"/>
      <w:ind w:left="1440" w:right="1440"/>
    </w:pPr>
  </w:style>
  <w:style w:type="character" w:customStyle="1" w:styleId="Subscript">
    <w:name w:val="Subscript"/>
    <w:basedOn w:val="DefaultParagraphFont"/>
    <w:rsid w:val="00390647"/>
    <w:rPr>
      <w:sz w:val="16"/>
      <w:vertAlign w:val="subscript"/>
    </w:rPr>
  </w:style>
  <w:style w:type="character" w:customStyle="1" w:styleId="Superscript">
    <w:name w:val="Superscript"/>
    <w:basedOn w:val="DefaultParagraphFont"/>
    <w:rsid w:val="00390647"/>
    <w:rPr>
      <w:sz w:val="16"/>
      <w:vertAlign w:val="superscript"/>
    </w:rPr>
  </w:style>
  <w:style w:type="character" w:customStyle="1" w:styleId="Symbols">
    <w:name w:val="Symbols"/>
    <w:basedOn w:val="DefaultParagraphFont"/>
    <w:rsid w:val="00390647"/>
    <w:rPr>
      <w:rFonts w:ascii="Symbol" w:hAnsi="Symbol"/>
    </w:rPr>
  </w:style>
  <w:style w:type="character" w:customStyle="1" w:styleId="MenuOptions">
    <w:name w:val="Menu Options"/>
    <w:basedOn w:val="DefaultParagraphFont"/>
    <w:rsid w:val="00390647"/>
    <w:rPr>
      <w:rFonts w:ascii="Arial Narrow" w:hAnsi="Arial Narrow"/>
      <w:smallCaps/>
    </w:rPr>
  </w:style>
  <w:style w:type="character" w:customStyle="1" w:styleId="Buttons">
    <w:name w:val="Buttons"/>
    <w:basedOn w:val="DefaultParagraphFont"/>
    <w:rsid w:val="00390647"/>
    <w:rPr>
      <w:b/>
    </w:rPr>
  </w:style>
  <w:style w:type="character" w:customStyle="1" w:styleId="Underlined">
    <w:name w:val="Underlined"/>
    <w:basedOn w:val="DefaultParagraphFont"/>
    <w:rsid w:val="00390647"/>
    <w:rPr>
      <w:u w:val="single"/>
    </w:rPr>
  </w:style>
  <w:style w:type="paragraph" w:customStyle="1" w:styleId="TableBodyTextRight">
    <w:name w:val="Table Body Text Right"/>
    <w:basedOn w:val="TableBodyText"/>
    <w:rsid w:val="00390647"/>
    <w:pPr>
      <w:widowControl w:val="0"/>
      <w:autoSpaceDE w:val="0"/>
      <w:autoSpaceDN w:val="0"/>
      <w:adjustRightInd w:val="0"/>
      <w:jc w:val="right"/>
    </w:pPr>
    <w:rPr>
      <w:rFonts w:cs="Arial"/>
      <w:szCs w:val="18"/>
    </w:rPr>
  </w:style>
  <w:style w:type="paragraph" w:customStyle="1" w:styleId="CopyrightText">
    <w:name w:val="Copyright Text"/>
    <w:basedOn w:val="BodyText"/>
    <w:rsid w:val="00390647"/>
    <w:rPr>
      <w:sz w:val="18"/>
    </w:rPr>
  </w:style>
  <w:style w:type="paragraph" w:customStyle="1" w:styleId="BodySmallRight">
    <w:name w:val="Body Small Right"/>
    <w:basedOn w:val="BodyTextRight"/>
    <w:rsid w:val="00390647"/>
    <w:rPr>
      <w:sz w:val="18"/>
      <w:szCs w:val="18"/>
    </w:rPr>
  </w:style>
  <w:style w:type="paragraph" w:customStyle="1" w:styleId="MarginEdition">
    <w:name w:val="Margin Edition"/>
    <w:basedOn w:val="MarginNote"/>
    <w:rsid w:val="00390647"/>
    <w:pPr>
      <w:spacing w:before="0" w:after="0"/>
    </w:pPr>
    <w:rPr>
      <w:rFonts w:ascii="Times New Roman" w:hAnsi="Times New Roman"/>
      <w:color w:val="999999"/>
    </w:rPr>
  </w:style>
  <w:style w:type="paragraph" w:customStyle="1" w:styleId="Spacer">
    <w:name w:val="Spacer"/>
    <w:basedOn w:val="Normal"/>
    <w:rsid w:val="00390647"/>
    <w:rPr>
      <w:sz w:val="2"/>
      <w:szCs w:val="2"/>
    </w:rPr>
  </w:style>
  <w:style w:type="character" w:customStyle="1" w:styleId="Small">
    <w:name w:val="Small"/>
    <w:basedOn w:val="DefaultParagraphFont"/>
    <w:rsid w:val="00390647"/>
    <w:rPr>
      <w:sz w:val="16"/>
    </w:rPr>
  </w:style>
  <w:style w:type="paragraph" w:customStyle="1" w:styleId="WideTable">
    <w:name w:val="Wide Table"/>
    <w:basedOn w:val="Normal"/>
    <w:rsid w:val="00390647"/>
    <w:pPr>
      <w:ind w:left="-1418"/>
    </w:pPr>
    <w:rPr>
      <w:sz w:val="2"/>
      <w:szCs w:val="2"/>
    </w:rPr>
  </w:style>
  <w:style w:type="character" w:styleId="PageNumber">
    <w:name w:val="page number"/>
    <w:basedOn w:val="DefaultParagraphFont"/>
    <w:rsid w:val="00390647"/>
  </w:style>
  <w:style w:type="paragraph" w:styleId="Quote">
    <w:name w:val="Quote"/>
    <w:basedOn w:val="Heading1"/>
    <w:link w:val="QuoteChar"/>
    <w:qFormat/>
    <w:rsid w:val="00390647"/>
    <w:rPr>
      <w:b w:val="0"/>
      <w:sz w:val="72"/>
      <w:szCs w:val="72"/>
      <w:lang w:val="en-NZ"/>
    </w:rPr>
  </w:style>
  <w:style w:type="character" w:customStyle="1" w:styleId="QuoteChar">
    <w:name w:val="Quote Char"/>
    <w:basedOn w:val="DefaultParagraphFont"/>
    <w:link w:val="Quote"/>
    <w:rsid w:val="003906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647"/>
    <w:pPr>
      <w:pageBreakBefore/>
    </w:pPr>
  </w:style>
  <w:style w:type="paragraph" w:customStyle="1" w:styleId="Border">
    <w:name w:val="Border"/>
    <w:basedOn w:val="Normal"/>
    <w:qFormat/>
    <w:rsid w:val="003906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647"/>
    <w:rPr>
      <w:b/>
      <w:bCs/>
      <w:i/>
      <w:iCs/>
      <w:color w:val="auto"/>
    </w:rPr>
  </w:style>
  <w:style w:type="paragraph" w:styleId="IntenseQuote">
    <w:name w:val="Intense Quote"/>
    <w:basedOn w:val="Normal"/>
    <w:next w:val="Normal"/>
    <w:link w:val="IntenseQuoteChar"/>
    <w:uiPriority w:val="30"/>
    <w:qFormat/>
    <w:rsid w:val="003906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6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647"/>
    <w:rPr>
      <w:smallCaps/>
      <w:color w:val="auto"/>
      <w:u w:val="single"/>
    </w:rPr>
  </w:style>
  <w:style w:type="character" w:styleId="IntenseReference">
    <w:name w:val="Intense Reference"/>
    <w:basedOn w:val="DefaultParagraphFont"/>
    <w:uiPriority w:val="32"/>
    <w:qFormat/>
    <w:rsid w:val="00390647"/>
    <w:rPr>
      <w:b/>
      <w:bCs/>
      <w:smallCaps/>
      <w:color w:val="auto"/>
      <w:spacing w:val="5"/>
      <w:u w:val="single"/>
    </w:rPr>
  </w:style>
  <w:style w:type="paragraph" w:customStyle="1" w:styleId="2ColumnHeading">
    <w:name w:val="2Column Heading"/>
    <w:basedOn w:val="BodyText"/>
    <w:qFormat/>
    <w:rsid w:val="00390647"/>
    <w:pPr>
      <w:spacing w:after="60"/>
      <w:ind w:left="-2268"/>
    </w:pPr>
    <w:rPr>
      <w:b/>
    </w:rPr>
  </w:style>
  <w:style w:type="paragraph" w:customStyle="1" w:styleId="Heading1TOC">
    <w:name w:val="Heading1 TOC"/>
    <w:basedOn w:val="Normal"/>
    <w:qFormat/>
    <w:rsid w:val="00390647"/>
    <w:pPr>
      <w:spacing w:before="240" w:after="120"/>
    </w:pPr>
    <w:rPr>
      <w:rFonts w:ascii="Times New Roman" w:hAnsi="Times New Roman"/>
      <w:b/>
      <w:sz w:val="32"/>
    </w:rPr>
  </w:style>
  <w:style w:type="paragraph" w:customStyle="1" w:styleId="Heading2TOC">
    <w:name w:val="Heading2 TOC"/>
    <w:basedOn w:val="Normal"/>
    <w:qFormat/>
    <w:rsid w:val="00390647"/>
    <w:pPr>
      <w:spacing w:before="240" w:after="60"/>
    </w:pPr>
    <w:rPr>
      <w:rFonts w:ascii="Times New Roman" w:hAnsi="Times New Roman"/>
      <w:b/>
      <w:sz w:val="28"/>
    </w:rPr>
  </w:style>
  <w:style w:type="character" w:customStyle="1" w:styleId="Underline">
    <w:name w:val="Underline"/>
    <w:basedOn w:val="DefaultParagraphFont"/>
    <w:qFormat/>
    <w:rsid w:val="00390647"/>
    <w:rPr>
      <w:u w:val="single"/>
    </w:rPr>
  </w:style>
  <w:style w:type="paragraph" w:styleId="BalloonText">
    <w:name w:val="Balloon Text"/>
    <w:basedOn w:val="Normal"/>
    <w:link w:val="BalloonTextChar"/>
    <w:rsid w:val="00390647"/>
    <w:rPr>
      <w:rFonts w:ascii="Tahoma" w:hAnsi="Tahoma" w:cs="Tahoma"/>
      <w:sz w:val="16"/>
      <w:szCs w:val="16"/>
    </w:rPr>
  </w:style>
  <w:style w:type="character" w:customStyle="1" w:styleId="BalloonTextChar">
    <w:name w:val="Balloon Text Char"/>
    <w:basedOn w:val="DefaultParagraphFont"/>
    <w:link w:val="BalloonText"/>
    <w:rsid w:val="003906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6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6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647"/>
    <w:rPr>
      <w:b/>
      <w:color w:val="660033"/>
      <w:spacing w:val="0"/>
    </w:rPr>
  </w:style>
  <w:style w:type="paragraph" w:customStyle="1" w:styleId="Nameditemlist">
    <w:name w:val="Named item list"/>
    <w:basedOn w:val="BodyText"/>
    <w:qFormat/>
    <w:rsid w:val="00390647"/>
    <w:pPr>
      <w:tabs>
        <w:tab w:val="left" w:pos="2835"/>
      </w:tabs>
      <w:ind w:left="2835" w:hanging="2835"/>
    </w:pPr>
  </w:style>
  <w:style w:type="paragraph" w:customStyle="1" w:styleId="BodyTextnopadding">
    <w:name w:val="Body Text no padding"/>
    <w:basedOn w:val="BodyText"/>
    <w:qFormat/>
    <w:rsid w:val="00390647"/>
    <w:pPr>
      <w:spacing w:before="0" w:after="0"/>
    </w:pPr>
  </w:style>
  <w:style w:type="paragraph" w:customStyle="1" w:styleId="BodyTextBold">
    <w:name w:val="Body Text Bold"/>
    <w:basedOn w:val="BodyText"/>
    <w:qFormat/>
    <w:rsid w:val="00390647"/>
    <w:rPr>
      <w:b/>
    </w:rPr>
  </w:style>
  <w:style w:type="character" w:styleId="Hyperlink">
    <w:name w:val="Hyperlink"/>
    <w:basedOn w:val="DefaultParagraphFont"/>
    <w:uiPriority w:val="99"/>
    <w:unhideWhenUsed/>
    <w:rsid w:val="006462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5475</Characters>
  <Application>Microsoft Office Word</Application>
  <DocSecurity>0</DocSecurity>
  <Lines>195</Lines>
  <Paragraphs>106</Paragraphs>
  <ScaleCrop>false</ScaleCrop>
  <Company>Author-it Software Corporation Ltd.</Company>
  <LinksUpToDate>false</LinksUpToDate>
  <CharactersWithSpaces>6263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ICTCBL219 Apply safe technical work practices for cabling registration when configuring an ADSL circuit</dc:title>
  <dc:subject>Approved</dc:subject>
  <dc:creator>Future Skills Organisation</dc:creator>
  <cp:keywords>Release: 1</cp:keywords>
  <dc:description>Review Date: 12 April 2008</dc:description>
  <cp:lastModifiedBy>HSD_TPCMSd.prod</cp:lastModifiedBy>
  <cp:revision>3</cp:revision>
  <dcterms:created xsi:type="dcterms:W3CDTF">2024-12-17T07:14:00Z</dcterms:created>
  <dcterms:modified xsi:type="dcterms:W3CDTF">2024-12-17T07:14:00Z</dcterms:modified>
</cp:coreProperties>
</file>