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204B" w:rsidP="00F1204B">
      <w:pPr>
        <w:pStyle w:val="Title"/>
      </w:pPr>
      <w:r>
        <w:fldChar w:fldCharType="begin"/>
      </w:r>
      <w:r>
        <w:instrText xml:space="preserve"> TITLE   \* MERGEFORMAT </w:instrText>
      </w:r>
      <w:r>
        <w:fldChar w:fldCharType="separate"/>
      </w:r>
      <w:r>
        <w:t>ICTCBL215 Joint metallic conductor cable in access network</w:t>
      </w:r>
      <w:r>
        <w:fldChar w:fldCharType="end"/>
      </w:r>
    </w:p>
    <w:p w:rsidR="00F1204B" w:rsidP="00F1204B">
      <w:pPr>
        <w:pStyle w:val="Version"/>
        <w:sectPr w:rsidSect="004B19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19D7" w:rsidP="004B19D7">
      <w:pPr>
        <w:pStyle w:val="SuperHeading"/>
      </w:pPr>
      <w:r w:rsidRPr="004B19D7">
        <w:t>ICTCBL215 Joint metallic conductor cable in access network</w:t>
      </w:r>
    </w:p>
    <w:p w:rsidR="00000000" w:rsidRPr="004B19D7" w:rsidP="004B19D7">
      <w:pPr>
        <w:pStyle w:val="Heading1"/>
      </w:pPr>
      <w:bookmarkStart w:id="1" w:name="O_757717"/>
      <w:bookmarkEnd w:id="1"/>
      <w:r w:rsidRPr="004B19D7">
        <w:t>Modification History</w:t>
      </w:r>
    </w:p>
    <w:tbl>
      <w:tblPr>
        <w:tblW w:w="0" w:type="auto"/>
        <w:tblLayout w:type="fixed"/>
        <w:tblCellMar>
          <w:left w:w="62" w:type="dxa"/>
          <w:right w:w="62" w:type="dxa"/>
        </w:tblCellMar>
        <w:tblLook w:val="0000"/>
      </w:tblPr>
      <w:tblGrid>
        <w:gridCol w:w="3091"/>
        <w:gridCol w:w="5873"/>
      </w:tblGrid>
      <w:tr w:rsidTr="004B19D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9D7" w:rsidP="004B19D7">
            <w:pPr>
              <w:pStyle w:val="BodyText"/>
            </w:pPr>
            <w:r w:rsidRPr="004B19D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9D7">
            <w:pPr>
              <w:pStyle w:val="BodyText"/>
              <w:rPr>
                <w:lang w:val="en-NZ"/>
              </w:rPr>
            </w:pPr>
            <w:r w:rsidRPr="004B19D7">
              <w:rPr>
                <w:rStyle w:val="SpecialBold"/>
              </w:rPr>
              <w:t>Comments</w:t>
            </w:r>
          </w:p>
        </w:tc>
      </w:tr>
      <w:tr w:rsidTr="004B19D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9D7">
            <w:pPr>
              <w:pStyle w:val="BodyText"/>
              <w:rPr>
                <w:lang w:val="en-NZ"/>
              </w:rPr>
            </w:pPr>
            <w:r w:rsidRPr="004B19D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9D7" w:rsidP="004B19D7">
            <w:pPr>
              <w:pStyle w:val="BodyText"/>
            </w:pPr>
            <w:r w:rsidRPr="004B19D7">
              <w:t>This version first released with ICT Information and Communications Technology Training Package Version 2.0.</w:t>
            </w:r>
          </w:p>
        </w:tc>
      </w:tr>
    </w:tbl>
    <w:p w:rsidR="00000000" w:rsidRPr="004B19D7" w:rsidP="004B19D7">
      <w:pPr>
        <w:pStyle w:val="BodyText"/>
      </w:pPr>
    </w:p>
    <w:p w:rsidR="00000000" w:rsidRPr="004B19D7" w:rsidP="004B19D7">
      <w:pPr>
        <w:pStyle w:val="AllowPageBreak"/>
      </w:pPr>
    </w:p>
    <w:p w:rsidR="00000000" w:rsidRPr="004B19D7" w:rsidP="004B19D7">
      <w:pPr>
        <w:pStyle w:val="Heading1"/>
      </w:pPr>
      <w:bookmarkStart w:id="2" w:name="O_757718"/>
      <w:bookmarkEnd w:id="2"/>
      <w:r w:rsidRPr="004B19D7">
        <w:t>Application</w:t>
      </w:r>
    </w:p>
    <w:p w:rsidR="00000000" w:rsidRPr="004B19D7" w:rsidP="00F1204B">
      <w:pPr>
        <w:pStyle w:val="BodyText"/>
      </w:pPr>
      <w:r w:rsidRPr="004B19D7">
        <w:t>This unit describes skills and knowledge required t</w:t>
      </w:r>
      <w:r w:rsidRPr="004B19D7">
        <w:t>o joint metallic conductor cable on the service provider side of the network boundary in communications applications including digital and analog, telephony, data, video, digital broadcasting, computer networks, local area networks (LAN), wide area network</w:t>
      </w:r>
      <w:r w:rsidRPr="004B19D7">
        <w:t>s (WAN) and multimedia.</w:t>
      </w:r>
    </w:p>
    <w:p w:rsidR="00000000" w:rsidRPr="004B19D7" w:rsidP="00F1204B">
      <w:pPr>
        <w:pStyle w:val="BodyText"/>
      </w:pPr>
      <w:r w:rsidRPr="004B19D7">
        <w:t>It applies to individuals working in technical roles who joint metallic conductor cable for indoor and outdoor installations on new installations and cable upgrades, and maintain infrastructure in domestic, commercial and industria</w:t>
      </w:r>
      <w:r w:rsidRPr="004B19D7">
        <w:t>l situations for service providers and asset owners.</w:t>
      </w:r>
    </w:p>
    <w:p w:rsidR="00000000" w:rsidRPr="004B19D7" w:rsidP="00F1204B">
      <w:pPr>
        <w:pStyle w:val="BodyText"/>
      </w:pPr>
      <w:r w:rsidRPr="004B19D7">
        <w:t>All client cabling work in the telecommunications, fire, security and data industries must be performed by a registered cabler. All cablers are required to register with an Australian Communications and</w:t>
      </w:r>
      <w:r w:rsidRPr="004B19D7">
        <w:t xml:space="preserve"> Media (ACMA) accredited registrar.</w:t>
      </w:r>
    </w:p>
    <w:p w:rsidR="00000000" w:rsidRPr="004B19D7" w:rsidP="004B19D7">
      <w:pPr>
        <w:pStyle w:val="Heading1"/>
      </w:pPr>
      <w:bookmarkStart w:id="3" w:name="O_757721"/>
      <w:bookmarkEnd w:id="3"/>
      <w:r w:rsidRPr="004B19D7">
        <w:t>Unit Sector</w:t>
      </w:r>
    </w:p>
    <w:p w:rsidR="00F1204B" w:rsidP="00F1204B">
      <w:pPr>
        <w:pStyle w:val="BodyText"/>
      </w:pPr>
      <w:r w:rsidRPr="004B19D7">
        <w:t>Telecommunications – cabling</w:t>
      </w:r>
    </w:p>
    <w:p w:rsidR="00000000" w:rsidRPr="004B19D7" w:rsidP="004B19D7">
      <w:pPr>
        <w:pStyle w:val="Heading1"/>
      </w:pPr>
      <w:bookmarkStart w:id="4" w:name="O_757722"/>
      <w:bookmarkEnd w:id="4"/>
      <w:r w:rsidRPr="004B19D7">
        <w:t>Elements and Performance Criteria</w:t>
      </w:r>
    </w:p>
    <w:tbl>
      <w:tblPr>
        <w:tblW w:w="9462" w:type="dxa"/>
        <w:tblLayout w:type="fixed"/>
        <w:tblCellMar>
          <w:left w:w="62" w:type="dxa"/>
          <w:right w:w="62" w:type="dxa"/>
        </w:tblCellMar>
        <w:tblLook w:val="0000"/>
      </w:tblPr>
      <w:tblGrid>
        <w:gridCol w:w="2552"/>
        <w:gridCol w:w="6910"/>
      </w:tblGrid>
      <w:tr w:rsidTr="004B19D7">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B19D7" w:rsidP="004B19D7">
            <w:pPr>
              <w:pStyle w:val="BodyText"/>
            </w:pPr>
            <w:r w:rsidRPr="004B19D7">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B19D7">
            <w:pPr>
              <w:pStyle w:val="BodyText"/>
              <w:rPr>
                <w:lang w:val="en-NZ"/>
              </w:rPr>
            </w:pPr>
            <w:r w:rsidRPr="004B19D7">
              <w:rPr>
                <w:rStyle w:val="SpecialBold"/>
              </w:rPr>
              <w:t>PERFORMANCE CRITERIA</w:t>
            </w:r>
          </w:p>
        </w:tc>
      </w:tr>
      <w:tr w:rsidTr="004B19D7">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B19D7" w:rsidP="004B19D7">
            <w:pPr>
              <w:pStyle w:val="BodyText"/>
            </w:pPr>
            <w:r w:rsidRPr="004B19D7">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19D7">
            <w:pPr>
              <w:pStyle w:val="BodyText"/>
              <w:rPr>
                <w:lang w:val="en-NZ"/>
              </w:rPr>
            </w:pPr>
            <w:r w:rsidRPr="004B19D7">
              <w:rPr>
                <w:rStyle w:val="Emphasis"/>
              </w:rPr>
              <w:t>Performance criteria describe the performance needed to demonstrate achievement of the element.</w:t>
            </w:r>
          </w:p>
        </w:tc>
      </w:tr>
      <w:tr w:rsidTr="004B19D7">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19D7">
            <w:pPr>
              <w:pStyle w:val="BodyText"/>
              <w:rPr>
                <w:lang w:val="en-NZ"/>
              </w:rPr>
            </w:pPr>
            <w:r w:rsidRPr="004B19D7">
              <w:t>1. Prepare for jointing metallic conductor cable for access network</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B19D7" w:rsidP="004B19D7">
            <w:pPr>
              <w:pStyle w:val="BodyText"/>
            </w:pPr>
            <w:r w:rsidRPr="004B19D7">
              <w:t>1.1 Prepare for given work according to relevant legislation, codes, regulations and standa</w:t>
            </w:r>
            <w:r w:rsidRPr="004B19D7">
              <w:t xml:space="preserve">rds </w:t>
            </w:r>
          </w:p>
          <w:p w:rsidR="00000000" w:rsidRPr="004B19D7" w:rsidP="004B19D7">
            <w:pPr>
              <w:pStyle w:val="BodyText"/>
            </w:pPr>
            <w:r w:rsidRPr="004B19D7">
              <w:t>1.2 Arrange access to site according to required procedure</w:t>
            </w:r>
          </w:p>
          <w:p w:rsidR="00000000" w:rsidRPr="004B19D7" w:rsidP="004B19D7">
            <w:pPr>
              <w:pStyle w:val="BodyText"/>
            </w:pPr>
            <w:r w:rsidRPr="004B19D7">
              <w:t>1.3 Inform appropriate personnel of</w:t>
            </w:r>
            <w:r w:rsidRPr="004B19D7">
              <w:rPr>
                <w:rStyle w:val="SpecialBold"/>
              </w:rPr>
              <w:t xml:space="preserve"> </w:t>
            </w:r>
            <w:r w:rsidRPr="004B19D7">
              <w:t>existing and potential hazards on worksite</w:t>
            </w:r>
            <w:r w:rsidRPr="004B19D7">
              <w:rPr>
                <w:rStyle w:val="SpecialBold"/>
              </w:rPr>
              <w:t xml:space="preserve"> </w:t>
            </w:r>
          </w:p>
          <w:p w:rsidR="00000000" w:rsidRPr="004B19D7" w:rsidP="004B19D7">
            <w:pPr>
              <w:pStyle w:val="BodyText"/>
            </w:pPr>
            <w:r w:rsidRPr="004B19D7">
              <w:t>1.4 Review site</w:t>
            </w:r>
            <w:r w:rsidRPr="004B19D7">
              <w:rPr>
                <w:rStyle w:val="SpecialBold"/>
              </w:rPr>
              <w:t xml:space="preserve"> </w:t>
            </w:r>
            <w:r w:rsidRPr="004B19D7">
              <w:t>plans and documentation</w:t>
            </w:r>
          </w:p>
          <w:p w:rsidR="00000000" w:rsidRPr="004B19D7" w:rsidP="004B19D7">
            <w:pPr>
              <w:pStyle w:val="BodyText"/>
            </w:pPr>
            <w:r w:rsidRPr="004B19D7">
              <w:t xml:space="preserve">1.5 Select cable type and appropriate connectors for cable joint </w:t>
            </w:r>
          </w:p>
          <w:p w:rsidR="00000000" w:rsidRPr="004B19D7" w:rsidP="004B19D7">
            <w:pPr>
              <w:pStyle w:val="BodyText"/>
            </w:pPr>
            <w:r w:rsidRPr="004B19D7">
              <w:t>1.6 Se</w:t>
            </w:r>
            <w:r w:rsidRPr="004B19D7">
              <w:t>t up</w:t>
            </w:r>
            <w:r w:rsidRPr="004B19D7">
              <w:rPr>
                <w:rStyle w:val="SpecialBold"/>
              </w:rPr>
              <w:t xml:space="preserve"> </w:t>
            </w:r>
            <w:r w:rsidRPr="004B19D7">
              <w:t>tools and equipment, and materials</w:t>
            </w:r>
            <w:r w:rsidRPr="004B19D7">
              <w:rPr>
                <w:rStyle w:val="SpecialBold"/>
              </w:rPr>
              <w:t xml:space="preserve"> </w:t>
            </w:r>
            <w:r w:rsidRPr="004B19D7">
              <w:t>required for safe work practice</w:t>
            </w:r>
          </w:p>
          <w:p w:rsidR="00000000" w:rsidP="004B19D7">
            <w:pPr>
              <w:pStyle w:val="BodyText"/>
              <w:rPr>
                <w:lang w:val="en-NZ"/>
              </w:rPr>
            </w:pPr>
            <w:r w:rsidRPr="004B19D7">
              <w:t>1.7 Obtain information on location of other services from relevant authorities</w:t>
            </w:r>
          </w:p>
        </w:tc>
      </w:tr>
      <w:tr w:rsidTr="004B19D7">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19D7">
            <w:pPr>
              <w:pStyle w:val="BodyText"/>
              <w:rPr>
                <w:lang w:val="en-NZ"/>
              </w:rPr>
            </w:pPr>
            <w:r w:rsidRPr="004B19D7">
              <w:t>2. Joint metallic conductor cable for access network</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B19D7" w:rsidP="004B19D7">
            <w:pPr>
              <w:pStyle w:val="BodyText"/>
            </w:pPr>
            <w:r w:rsidRPr="004B19D7">
              <w:t xml:space="preserve">2.1 Joint metallic cable following work health and safety (WHS) and environmental requirements </w:t>
            </w:r>
          </w:p>
          <w:p w:rsidR="00000000" w:rsidRPr="004B19D7" w:rsidP="004B19D7">
            <w:pPr>
              <w:pStyle w:val="BodyText"/>
            </w:pPr>
            <w:r w:rsidRPr="004B19D7">
              <w:t xml:space="preserve">2.2 Perform relevant cable tests to ensure joint complies with site specifications, manufacturer’s specifications, and relevant legislation, codes, regulations </w:t>
            </w:r>
            <w:r w:rsidRPr="004B19D7">
              <w:t>and standards</w:t>
            </w:r>
          </w:p>
          <w:p w:rsidR="00000000" w:rsidRPr="004B19D7" w:rsidP="004B19D7">
            <w:pPr>
              <w:pStyle w:val="BodyText"/>
            </w:pPr>
            <w:r w:rsidRPr="004B19D7">
              <w:t>2.3 Rectify any cable faults</w:t>
            </w:r>
          </w:p>
          <w:p w:rsidR="00000000" w:rsidRPr="004B19D7" w:rsidP="004B19D7">
            <w:pPr>
              <w:pStyle w:val="BodyText"/>
            </w:pPr>
            <w:r w:rsidRPr="004B19D7">
              <w:t>2.4 Record cable tests and any modifications required</w:t>
            </w:r>
          </w:p>
          <w:p w:rsidR="00000000" w:rsidP="004B19D7">
            <w:pPr>
              <w:pStyle w:val="BodyText"/>
              <w:rPr>
                <w:lang w:val="en-NZ"/>
              </w:rPr>
            </w:pPr>
            <w:r w:rsidRPr="004B19D7">
              <w:t>2.5 Label and tag cable joint according to enterprise guidelines and industry practice</w:t>
            </w:r>
          </w:p>
        </w:tc>
      </w:tr>
      <w:tr w:rsidTr="004B19D7">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19D7">
            <w:pPr>
              <w:pStyle w:val="BodyText"/>
              <w:rPr>
                <w:lang w:val="en-NZ"/>
              </w:rPr>
            </w:pPr>
            <w:r w:rsidRPr="004B19D7">
              <w:t>3. Protect and alarm cable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B19D7" w:rsidP="004B19D7">
            <w:pPr>
              <w:pStyle w:val="BodyText"/>
            </w:pPr>
            <w:r w:rsidRPr="004B19D7">
              <w:t>3.1 Pressurise cable and check for any leaka</w:t>
            </w:r>
            <w:r w:rsidRPr="004B19D7">
              <w:t>ge</w:t>
            </w:r>
          </w:p>
          <w:p w:rsidR="00000000" w:rsidRPr="004B19D7" w:rsidP="004B19D7">
            <w:pPr>
              <w:pStyle w:val="BodyText"/>
            </w:pPr>
            <w:r w:rsidRPr="004B19D7">
              <w:t xml:space="preserve">3.2 Reconnect alarms, if applicable, according to enterprise guidelines </w:t>
            </w:r>
          </w:p>
          <w:p w:rsidR="00000000" w:rsidP="004B19D7">
            <w:pPr>
              <w:pStyle w:val="BodyText"/>
              <w:rPr>
                <w:lang w:val="en-NZ"/>
              </w:rPr>
            </w:pPr>
            <w:r w:rsidRPr="004B19D7">
              <w:t>3.3 Remove waste and debris from worksite and dispose of according to environmental requirements to maintain safe worksite conditions</w:t>
            </w:r>
          </w:p>
        </w:tc>
      </w:tr>
      <w:tr w:rsidTr="004B19D7">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19D7">
            <w:pPr>
              <w:pStyle w:val="BodyText"/>
              <w:rPr>
                <w:lang w:val="en-NZ"/>
              </w:rPr>
            </w:pPr>
            <w:r w:rsidRPr="004B19D7">
              <w:t xml:space="preserve">4. Complete records and clean up site </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B19D7" w:rsidP="004B19D7">
            <w:pPr>
              <w:pStyle w:val="BodyText"/>
            </w:pPr>
            <w:r w:rsidRPr="004B19D7">
              <w:t>4.1 Co</w:t>
            </w:r>
            <w:r w:rsidRPr="004B19D7">
              <w:t>mplete required records including alterations and notify client</w:t>
            </w:r>
          </w:p>
          <w:p w:rsidR="00000000" w:rsidRPr="004B19D7" w:rsidP="004B19D7">
            <w:pPr>
              <w:pStyle w:val="BodyText"/>
            </w:pPr>
            <w:r w:rsidRPr="004B19D7">
              <w:t>4.2 Reinstate site according to client and company requirements</w:t>
            </w:r>
          </w:p>
          <w:p w:rsidR="00000000" w:rsidRPr="004B19D7" w:rsidP="004B19D7">
            <w:pPr>
              <w:pStyle w:val="BodyText"/>
            </w:pPr>
            <w:r w:rsidRPr="004B19D7">
              <w:t>4.3 Present all records to appropriate personnel and obtain sign off</w:t>
            </w:r>
          </w:p>
        </w:tc>
      </w:tr>
    </w:tbl>
    <w:p w:rsidR="00000000" w:rsidRPr="004B19D7" w:rsidP="004B19D7">
      <w:pPr>
        <w:pStyle w:val="BodyText"/>
      </w:pPr>
    </w:p>
    <w:p w:rsidR="00000000" w:rsidRPr="004B19D7" w:rsidP="004B19D7">
      <w:pPr>
        <w:pStyle w:val="AllowPageBreak"/>
      </w:pPr>
    </w:p>
    <w:p w:rsidR="00000000" w:rsidRPr="004B19D7" w:rsidP="004B19D7">
      <w:pPr>
        <w:pStyle w:val="Heading1"/>
      </w:pPr>
      <w:bookmarkStart w:id="5" w:name="O_757723"/>
      <w:bookmarkEnd w:id="5"/>
      <w:r w:rsidRPr="004B19D7">
        <w:t>Foundation Skills</w:t>
      </w:r>
    </w:p>
    <w:p w:rsidR="00000000" w:rsidRPr="00F1204B" w:rsidP="00F1204B">
      <w:pPr>
        <w:pStyle w:val="BodyText"/>
        <w:rPr>
          <w:i/>
        </w:rPr>
      </w:pPr>
      <w:r w:rsidRPr="00F1204B">
        <w:rPr>
          <w:rStyle w:val="Emphasis"/>
        </w:rPr>
        <w:t>This section describes</w:t>
      </w:r>
      <w:r w:rsidRPr="00F1204B">
        <w:rPr>
          <w:rStyle w:val="Emphasis"/>
        </w:rPr>
        <w:t xml:space="preserve">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2015"/>
        <w:gridCol w:w="2014"/>
        <w:gridCol w:w="5611"/>
      </w:tblGrid>
      <w:tr w:rsidTr="004B19D7">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9D7" w:rsidP="004B19D7">
            <w:pPr>
              <w:pStyle w:val="BodyText"/>
            </w:pPr>
            <w:r w:rsidRPr="004B19D7">
              <w:rPr>
                <w:rStyle w:val="SpecialBold"/>
              </w:rPr>
              <w:t>Skill</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9D7" w:rsidP="004B19D7">
            <w:pPr>
              <w:pStyle w:val="BodyText"/>
            </w:pPr>
            <w:r w:rsidRPr="004B19D7">
              <w:rPr>
                <w:rStyle w:val="SpecialBold"/>
              </w:rPr>
              <w:t>Performance</w:t>
            </w:r>
          </w:p>
          <w:p w:rsidR="00000000" w:rsidRPr="004B19D7" w:rsidP="004B19D7">
            <w:pPr>
              <w:pStyle w:val="BodyText"/>
            </w:pPr>
            <w:r w:rsidRPr="004B19D7">
              <w:rPr>
                <w:rStyle w:val="SpecialBold"/>
              </w:rPr>
              <w:t>Criteria</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9D7">
            <w:pPr>
              <w:pStyle w:val="BodyText"/>
              <w:rPr>
                <w:lang w:val="en-NZ"/>
              </w:rPr>
            </w:pPr>
            <w:r w:rsidRPr="004B19D7">
              <w:rPr>
                <w:rStyle w:val="SpecialBold"/>
              </w:rPr>
              <w:t>Description</w:t>
            </w:r>
          </w:p>
        </w:tc>
      </w:tr>
      <w:tr w:rsidTr="004B19D7">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9D7">
            <w:pPr>
              <w:pStyle w:val="BodyText"/>
              <w:rPr>
                <w:lang w:val="en-NZ"/>
              </w:rPr>
            </w:pPr>
            <w:r w:rsidRPr="004B19D7">
              <w:t>Reading</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9D7">
            <w:pPr>
              <w:pStyle w:val="BodyText"/>
              <w:rPr>
                <w:lang w:val="en-NZ"/>
              </w:rPr>
            </w:pPr>
            <w:r w:rsidRPr="004B19D7">
              <w:t>1.1, 1.4, 1.7</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9D7">
            <w:pPr>
              <w:pStyle w:val="ListBullet"/>
              <w:rPr>
                <w:lang w:val="en-NZ"/>
              </w:rPr>
            </w:pPr>
            <w:r w:rsidRPr="004B19D7">
              <w:t xml:space="preserve">Interprets information from technical sources to </w:t>
            </w:r>
            <w:r w:rsidRPr="004B19D7">
              <w:t>identify relevant and key information</w:t>
            </w:r>
          </w:p>
        </w:tc>
      </w:tr>
      <w:tr w:rsidTr="004B19D7">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9D7">
            <w:pPr>
              <w:pStyle w:val="BodyText"/>
              <w:rPr>
                <w:lang w:val="en-NZ"/>
              </w:rPr>
            </w:pPr>
            <w:r w:rsidRPr="004B19D7">
              <w:t>Writing</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9D7">
            <w:pPr>
              <w:pStyle w:val="BodyText"/>
              <w:rPr>
                <w:lang w:val="en-NZ"/>
              </w:rPr>
            </w:pPr>
            <w:r w:rsidRPr="004B19D7">
              <w:t>1.3, 2.4, 2.5, 4.1</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9D7">
            <w:pPr>
              <w:pStyle w:val="ListBullet"/>
              <w:rPr>
                <w:lang w:val="en-NZ"/>
              </w:rPr>
            </w:pPr>
            <w:r w:rsidRPr="004B19D7">
              <w:t>Documents outcomes and changes to records using industry relevant terminology</w:t>
            </w:r>
          </w:p>
        </w:tc>
      </w:tr>
      <w:tr w:rsidTr="004B19D7">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9D7">
            <w:pPr>
              <w:pStyle w:val="BodyText"/>
              <w:rPr>
                <w:lang w:val="en-NZ"/>
              </w:rPr>
            </w:pPr>
            <w:r w:rsidRPr="004B19D7">
              <w:t>Numeracy</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9D7">
            <w:pPr>
              <w:pStyle w:val="BodyText"/>
              <w:rPr>
                <w:lang w:val="en-NZ"/>
              </w:rPr>
            </w:pPr>
            <w:r w:rsidRPr="004B19D7">
              <w:t>3.1</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9D7">
            <w:pPr>
              <w:pStyle w:val="ListBullet"/>
              <w:rPr>
                <w:lang w:val="en-NZ"/>
              </w:rPr>
            </w:pPr>
            <w:r w:rsidRPr="004B19D7">
              <w:t>Takes measurements and interprets results</w:t>
            </w:r>
          </w:p>
        </w:tc>
      </w:tr>
      <w:tr w:rsidTr="004B19D7">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9D7">
            <w:pPr>
              <w:pStyle w:val="BodyText"/>
              <w:rPr>
                <w:lang w:val="en-NZ"/>
              </w:rPr>
            </w:pPr>
            <w:r w:rsidRPr="004B19D7">
              <w:t>Navigate the world of work</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9D7">
            <w:pPr>
              <w:pStyle w:val="BodyText"/>
              <w:rPr>
                <w:lang w:val="en-NZ"/>
              </w:rPr>
            </w:pPr>
            <w:r w:rsidRPr="004B19D7">
              <w:t>1.1-1.3, 1.6, 1.7, 2.1, 2.2, 3.2, 3.3, 4.2</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9D7">
            <w:pPr>
              <w:pStyle w:val="ListBullet"/>
              <w:rPr>
                <w:lang w:val="en-NZ"/>
              </w:rPr>
            </w:pPr>
            <w:r w:rsidRPr="004B19D7">
              <w:t>Takes personal responsibility for adherence to legal, regulatory and organisational requirements relevant to own work context</w:t>
            </w:r>
          </w:p>
        </w:tc>
      </w:tr>
      <w:tr w:rsidTr="004B19D7">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9D7">
            <w:pPr>
              <w:pStyle w:val="BodyText"/>
              <w:rPr>
                <w:lang w:val="en-NZ"/>
              </w:rPr>
            </w:pPr>
            <w:r w:rsidRPr="004B19D7">
              <w:t>Interact with others</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9D7">
            <w:pPr>
              <w:pStyle w:val="BodyText"/>
              <w:rPr>
                <w:lang w:val="en-NZ"/>
              </w:rPr>
            </w:pPr>
            <w:r w:rsidRPr="004B19D7">
              <w:t>1.2, 1.3, 1.7, 4.1, 4.3</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9D7">
            <w:pPr>
              <w:pStyle w:val="ListBullet"/>
              <w:rPr>
                <w:lang w:val="en-NZ"/>
              </w:rPr>
            </w:pPr>
            <w:r w:rsidRPr="004B19D7">
              <w:t>Identifies a</w:t>
            </w:r>
            <w:r w:rsidRPr="004B19D7">
              <w:t>nd follows accepted communication practices and protocols when liaising with clients and internal and external personnel on technical and operational matters</w:t>
            </w:r>
          </w:p>
        </w:tc>
      </w:tr>
      <w:tr w:rsidTr="004B19D7">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9D7">
            <w:pPr>
              <w:pStyle w:val="BodyText"/>
              <w:rPr>
                <w:lang w:val="en-NZ"/>
              </w:rPr>
            </w:pPr>
            <w:r w:rsidRPr="004B19D7">
              <w:t>Get the work done</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9D7">
            <w:pPr>
              <w:pStyle w:val="BodyText"/>
              <w:rPr>
                <w:lang w:val="en-NZ"/>
              </w:rPr>
            </w:pPr>
            <w:r w:rsidRPr="004B19D7">
              <w:t>1.1-1.3, 1.5, 1.6, 2.1-2.3, 3.1, 3.3, 4.2</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9D7" w:rsidP="004B19D7">
            <w:pPr>
              <w:pStyle w:val="ListBullet"/>
            </w:pPr>
            <w:r w:rsidRPr="004B19D7">
              <w:t>Determines job sequence and works lo</w:t>
            </w:r>
            <w:r w:rsidRPr="004B19D7">
              <w:t>gically and systematically to undertake clearly defined tasks</w:t>
            </w:r>
          </w:p>
          <w:p w:rsidR="00000000" w:rsidRPr="004B19D7" w:rsidP="004B19D7">
            <w:pPr>
              <w:pStyle w:val="ListBullet"/>
            </w:pPr>
            <w:r w:rsidRPr="004B19D7">
              <w:t xml:space="preserve">Analyses task requirements to decide on appropriate equipment and practices </w:t>
            </w:r>
          </w:p>
          <w:p w:rsidR="00000000" w:rsidRPr="004B19D7" w:rsidP="004B19D7">
            <w:pPr>
              <w:pStyle w:val="ListBullet"/>
            </w:pPr>
            <w:r w:rsidRPr="004B19D7">
              <w:t>Implements actions as per plan, making slight adjustments if necessary, and addressing some unexpected issues</w:t>
            </w:r>
          </w:p>
          <w:p w:rsidR="00000000" w:rsidRPr="004B19D7" w:rsidP="004B19D7">
            <w:pPr>
              <w:pStyle w:val="ListBullet"/>
            </w:pPr>
            <w:r w:rsidRPr="004B19D7">
              <w:t>Automat</w:t>
            </w:r>
            <w:r w:rsidRPr="004B19D7">
              <w:t>ically implements standard procedures for routine decisions in response to familiar problems</w:t>
            </w:r>
          </w:p>
        </w:tc>
      </w:tr>
    </w:tbl>
    <w:p w:rsidR="00000000" w:rsidRPr="004B19D7" w:rsidP="004B19D7">
      <w:pPr>
        <w:pStyle w:val="BodyText"/>
      </w:pPr>
    </w:p>
    <w:p w:rsidR="00000000" w:rsidRPr="004B19D7" w:rsidP="004B19D7">
      <w:pPr>
        <w:pStyle w:val="AllowPageBreak"/>
      </w:pPr>
    </w:p>
    <w:p w:rsidR="00000000" w:rsidRPr="004B19D7" w:rsidP="004B19D7">
      <w:pPr>
        <w:pStyle w:val="Heading1"/>
      </w:pPr>
      <w:bookmarkStart w:id="6" w:name="O_757725"/>
      <w:bookmarkEnd w:id="6"/>
      <w:r w:rsidRPr="004B19D7">
        <w:t>Unit Mapping Information</w:t>
      </w:r>
    </w:p>
    <w:tbl>
      <w:tblPr>
        <w:tblW w:w="0" w:type="auto"/>
        <w:tblLayout w:type="fixed"/>
        <w:tblCellMar>
          <w:left w:w="62" w:type="dxa"/>
          <w:right w:w="62" w:type="dxa"/>
        </w:tblCellMar>
        <w:tblLook w:val="0000"/>
      </w:tblPr>
      <w:tblGrid>
        <w:gridCol w:w="2355"/>
        <w:gridCol w:w="2160"/>
        <w:gridCol w:w="2295"/>
        <w:gridCol w:w="2295"/>
      </w:tblGrid>
      <w:tr w:rsidTr="004B19D7">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9D7" w:rsidP="004B19D7">
            <w:pPr>
              <w:pStyle w:val="BodyText"/>
            </w:pPr>
            <w:r w:rsidRPr="004B19D7">
              <w:rPr>
                <w:rStyle w:val="SpecialBold"/>
              </w:rPr>
              <w:t xml:space="preserve">Code and title </w:t>
            </w:r>
          </w:p>
          <w:p w:rsidR="00000000" w:rsidRPr="004B19D7" w:rsidP="004B19D7">
            <w:pPr>
              <w:pStyle w:val="BodyText"/>
            </w:pPr>
            <w:r w:rsidRPr="004B19D7">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9D7" w:rsidP="004B19D7">
            <w:pPr>
              <w:pStyle w:val="BodyText"/>
            </w:pPr>
            <w:r w:rsidRPr="004B19D7">
              <w:rPr>
                <w:rStyle w:val="SpecialBold"/>
              </w:rPr>
              <w:t>Code and title</w:t>
            </w:r>
          </w:p>
          <w:p w:rsidR="00000000" w:rsidRPr="004B19D7" w:rsidP="004B19D7">
            <w:pPr>
              <w:pStyle w:val="BodyText"/>
            </w:pPr>
            <w:r w:rsidRPr="004B19D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9D7" w:rsidP="004B19D7">
            <w:pPr>
              <w:pStyle w:val="BodyText"/>
            </w:pPr>
            <w:r w:rsidRPr="004B19D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9D7">
            <w:pPr>
              <w:pStyle w:val="BodyText"/>
              <w:rPr>
                <w:lang w:val="en-NZ"/>
              </w:rPr>
            </w:pPr>
            <w:r w:rsidRPr="004B19D7">
              <w:rPr>
                <w:rStyle w:val="SpecialBold"/>
              </w:rPr>
              <w:t>Equivalence status</w:t>
            </w:r>
          </w:p>
        </w:tc>
      </w:tr>
      <w:tr w:rsidTr="004B19D7">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9D7">
            <w:pPr>
              <w:pStyle w:val="BodyText"/>
              <w:rPr>
                <w:lang w:val="en-NZ"/>
              </w:rPr>
            </w:pPr>
            <w:r w:rsidRPr="004B19D7">
              <w:t>ICTCBL215 Joint metallic conductor cable in access network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9D7">
            <w:pPr>
              <w:pStyle w:val="BodyText"/>
              <w:rPr>
                <w:lang w:val="en-NZ"/>
              </w:rPr>
            </w:pPr>
            <w:r w:rsidRPr="004B19D7">
              <w:t>ICTCBL2135A Joint metallic conductor cable in access network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19D7">
            <w:pPr>
              <w:pStyle w:val="BodyText"/>
              <w:rPr>
                <w:lang w:val="en-NZ"/>
              </w:rPr>
            </w:pPr>
            <w:r w:rsidRPr="004B19D7">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19D7" w:rsidP="004B19D7">
            <w:pPr>
              <w:pStyle w:val="BodyText"/>
            </w:pPr>
            <w:r w:rsidRPr="004B19D7">
              <w:t>Equivalent unit</w:t>
            </w:r>
          </w:p>
        </w:tc>
      </w:tr>
    </w:tbl>
    <w:p w:rsidR="00000000" w:rsidRPr="004B19D7" w:rsidP="004B19D7">
      <w:pPr>
        <w:pStyle w:val="BodyText"/>
      </w:pPr>
    </w:p>
    <w:p w:rsidR="00000000" w:rsidRPr="004B19D7" w:rsidP="004B19D7">
      <w:pPr>
        <w:pStyle w:val="AllowPageBreak"/>
      </w:pPr>
    </w:p>
    <w:p w:rsidR="00000000" w:rsidRPr="004B19D7" w:rsidP="004B19D7">
      <w:pPr>
        <w:pStyle w:val="Heading1"/>
      </w:pPr>
      <w:bookmarkStart w:id="7" w:name="O_757732"/>
      <w:bookmarkEnd w:id="7"/>
      <w:r w:rsidRPr="004B19D7">
        <w:t>Links</w:t>
      </w:r>
    </w:p>
    <w:p w:rsidR="00000000" w:rsidRPr="004B19D7" w:rsidP="00F1204B">
      <w:pPr>
        <w:pStyle w:val="BodyText"/>
      </w:pPr>
      <w:r w:rsidRPr="004B19D7">
        <w:t>Companion Volume implementation guides are foun</w:t>
      </w:r>
      <w:r w:rsidRPr="004B19D7">
        <w:t xml:space="preserve">d in VETNet - </w:t>
      </w:r>
      <w:r>
        <w:fldChar w:fldCharType="begin"/>
      </w:r>
      <w:r>
        <w:instrText xml:space="preserve"> HYPERLINK "https://vetnet.education.gov.au/Pages/TrainingDocs.aspx?q=a53af4e4-b400-484e-b778-71c9e9d6aff2" </w:instrText>
      </w:r>
      <w:r>
        <w:fldChar w:fldCharType="separate"/>
      </w:r>
      <w:r w:rsidRPr="00891F58">
        <w:rPr>
          <w:rStyle w:val="Hyperlink"/>
        </w:rPr>
        <w:t>https://vetnet.education.gov.au/Pages/TrainingDocs.aspx?q=a53af4e4-b400-484e-b778-71c9e9d6aff2</w:t>
      </w:r>
      <w:r>
        <w:fldChar w:fldCharType="end"/>
      </w:r>
    </w:p>
    <w:p w:rsidR="00000000" w:rsidRPr="004B19D7" w:rsidP="004B19D7"/>
    <w:sectPr w:rsidSect="004B19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9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9D7" w:rsidRPr="00F1204B" w:rsidP="00F120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9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04B" w:rsidP="004B19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1204B" w:rsidP="004B19D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F1204B" w:rsidP="004B19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9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0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19D7" w:rsidRPr="00F1204B" w:rsidP="00F120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9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04B" w:rsidRPr="002D2AF8" w:rsidP="004B19D7">
    <w:pPr>
      <w:pStyle w:val="Header"/>
      <w:framePr w:wrap="around"/>
    </w:pPr>
    <w:r>
      <w:fldChar w:fldCharType="begin"/>
    </w:r>
    <w:r>
      <w:instrText xml:space="preserve"> TITLE   \* MERGEFORMAT </w:instrText>
    </w:r>
    <w:r>
      <w:fldChar w:fldCharType="separate"/>
    </w:r>
    <w:r>
      <w:t>ICTCBL215 Joint metallic conductor cable in access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January 2019</w:t>
    </w:r>
    <w:r>
      <w:fldChar w:fldCharType="end"/>
    </w:r>
  </w:p>
  <w:p w:rsidR="00F1204B" w:rsidP="004B19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EE00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4E2E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9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19D7"/>
    <w:pPr>
      <w:spacing w:before="360" w:after="60"/>
      <w:outlineLvl w:val="0"/>
    </w:pPr>
    <w:rPr>
      <w:sz w:val="32"/>
    </w:rPr>
  </w:style>
  <w:style w:type="paragraph" w:styleId="Heading2">
    <w:name w:val="heading 2"/>
    <w:basedOn w:val="HeadingBase"/>
    <w:next w:val="BodyText"/>
    <w:link w:val="Heading2Char"/>
    <w:qFormat/>
    <w:rsid w:val="004B19D7"/>
    <w:pPr>
      <w:keepLines/>
      <w:spacing w:before="240" w:after="120"/>
      <w:outlineLvl w:val="1"/>
    </w:pPr>
    <w:rPr>
      <w:sz w:val="28"/>
      <w:szCs w:val="40"/>
    </w:rPr>
  </w:style>
  <w:style w:type="paragraph" w:styleId="Heading3">
    <w:name w:val="heading 3"/>
    <w:basedOn w:val="HeadingBase"/>
    <w:next w:val="BodyText"/>
    <w:link w:val="Heading3Char"/>
    <w:qFormat/>
    <w:rsid w:val="004B19D7"/>
    <w:pPr>
      <w:spacing w:before="180" w:after="120"/>
      <w:outlineLvl w:val="2"/>
    </w:pPr>
    <w:rPr>
      <w:spacing w:val="-10"/>
      <w:kern w:val="32"/>
    </w:rPr>
  </w:style>
  <w:style w:type="paragraph" w:styleId="Heading4">
    <w:name w:val="heading 4"/>
    <w:basedOn w:val="HeadingBase"/>
    <w:next w:val="BodyText"/>
    <w:link w:val="Heading4Char"/>
    <w:qFormat/>
    <w:rsid w:val="004B19D7"/>
    <w:pPr>
      <w:spacing w:before="160" w:after="120"/>
      <w:outlineLvl w:val="3"/>
    </w:pPr>
    <w:rPr>
      <w:sz w:val="22"/>
    </w:rPr>
  </w:style>
  <w:style w:type="paragraph" w:styleId="Heading5">
    <w:name w:val="heading 5"/>
    <w:basedOn w:val="HeadingBase"/>
    <w:next w:val="Normal"/>
    <w:link w:val="Heading5Char"/>
    <w:qFormat/>
    <w:rsid w:val="004B19D7"/>
    <w:pPr>
      <w:spacing w:before="80"/>
      <w:outlineLvl w:val="4"/>
    </w:pPr>
    <w:rPr>
      <w:color w:val="918585"/>
      <w:sz w:val="20"/>
    </w:rPr>
  </w:style>
  <w:style w:type="paragraph" w:styleId="Heading6">
    <w:name w:val="heading 6"/>
    <w:basedOn w:val="HeadingBase"/>
    <w:next w:val="Normal"/>
    <w:link w:val="Heading6Char"/>
    <w:qFormat/>
    <w:rsid w:val="004B19D7"/>
    <w:pPr>
      <w:spacing w:before="60"/>
      <w:outlineLvl w:val="5"/>
    </w:pPr>
    <w:rPr>
      <w:color w:val="918585"/>
      <w:sz w:val="20"/>
    </w:rPr>
  </w:style>
  <w:style w:type="paragraph" w:styleId="Heading7">
    <w:name w:val="heading 7"/>
    <w:basedOn w:val="Normal"/>
    <w:next w:val="Normal"/>
    <w:link w:val="Heading7Char"/>
    <w:qFormat/>
    <w:rsid w:val="004B19D7"/>
    <w:pPr>
      <w:ind w:left="720"/>
      <w:outlineLvl w:val="6"/>
    </w:pPr>
    <w:rPr>
      <w:i/>
    </w:rPr>
  </w:style>
  <w:style w:type="paragraph" w:styleId="Heading8">
    <w:name w:val="heading 8"/>
    <w:basedOn w:val="Normal"/>
    <w:next w:val="Normal"/>
    <w:link w:val="Heading8Char"/>
    <w:qFormat/>
    <w:rsid w:val="004B19D7"/>
    <w:pPr>
      <w:ind w:left="720"/>
      <w:outlineLvl w:val="7"/>
    </w:pPr>
    <w:rPr>
      <w:i/>
    </w:rPr>
  </w:style>
  <w:style w:type="paragraph" w:styleId="Heading9">
    <w:name w:val="heading 9"/>
    <w:basedOn w:val="Normal"/>
    <w:next w:val="Normal"/>
    <w:link w:val="Heading9Char"/>
    <w:qFormat/>
    <w:rsid w:val="004B19D7"/>
    <w:pPr>
      <w:ind w:left="720"/>
      <w:outlineLvl w:val="8"/>
    </w:pPr>
    <w:rPr>
      <w:i/>
    </w:rPr>
  </w:style>
  <w:style w:type="character" w:default="1" w:styleId="DefaultParagraphFont">
    <w:name w:val="Default Paragraph Font"/>
    <w:uiPriority w:val="1"/>
    <w:unhideWhenUsed/>
    <w:rsid w:val="004B19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19D7"/>
  </w:style>
  <w:style w:type="character" w:customStyle="1" w:styleId="Heading1Char">
    <w:name w:val="Heading 1 Char"/>
    <w:basedOn w:val="DefaultParagraphFont"/>
    <w:link w:val="Heading1"/>
    <w:rsid w:val="004B19D7"/>
    <w:rPr>
      <w:rFonts w:ascii="Times New Roman" w:eastAsia="Times New Roman" w:hAnsi="Times New Roman" w:cs="Times New Roman"/>
      <w:b/>
      <w:sz w:val="32"/>
      <w:szCs w:val="20"/>
      <w:lang w:eastAsia="en-US"/>
    </w:rPr>
  </w:style>
  <w:style w:type="paragraph" w:styleId="BodyText">
    <w:name w:val="Body Text"/>
    <w:basedOn w:val="Normal"/>
    <w:link w:val="BodyTextChar"/>
    <w:rsid w:val="004B19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19D7"/>
    <w:rPr>
      <w:rFonts w:ascii="Times New Roman" w:eastAsia="Times New Roman" w:hAnsi="Times New Roman" w:cs="Times New Roman"/>
      <w:sz w:val="24"/>
      <w:lang w:eastAsia="en-US"/>
    </w:rPr>
  </w:style>
  <w:style w:type="paragraph" w:styleId="ListBullet">
    <w:name w:val="List Bullet"/>
    <w:basedOn w:val="List"/>
    <w:rsid w:val="004B19D7"/>
    <w:pPr>
      <w:numPr>
        <w:numId w:val="12"/>
      </w:numPr>
      <w:tabs>
        <w:tab w:val="clear" w:pos="340"/>
      </w:tabs>
      <w:spacing w:before="40" w:after="40"/>
    </w:pPr>
  </w:style>
  <w:style w:type="character" w:customStyle="1" w:styleId="SpecialBold">
    <w:name w:val="Special Bold"/>
    <w:basedOn w:val="DefaultParagraphFont"/>
    <w:rsid w:val="004B19D7"/>
    <w:rPr>
      <w:b/>
      <w:spacing w:val="0"/>
    </w:rPr>
  </w:style>
  <w:style w:type="character" w:styleId="Emphasis">
    <w:name w:val="Emphasis"/>
    <w:basedOn w:val="DefaultParagraphFont"/>
    <w:qFormat/>
    <w:rsid w:val="004B19D7"/>
    <w:rPr>
      <w:i/>
    </w:rPr>
  </w:style>
  <w:style w:type="paragraph" w:customStyle="1" w:styleId="SuperHeading">
    <w:name w:val="SuperHeading"/>
    <w:basedOn w:val="Normal"/>
    <w:rsid w:val="004B19D7"/>
    <w:pPr>
      <w:spacing w:before="240" w:after="120"/>
      <w:outlineLvl w:val="0"/>
    </w:pPr>
    <w:rPr>
      <w:rFonts w:ascii="Times New Roman" w:hAnsi="Times New Roman"/>
      <w:b/>
      <w:sz w:val="32"/>
    </w:rPr>
  </w:style>
  <w:style w:type="paragraph" w:customStyle="1" w:styleId="AllowPageBreak">
    <w:name w:val="AllowPageBreak"/>
    <w:rsid w:val="004B19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19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19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19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19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19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19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19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19D7"/>
    <w:rPr>
      <w:rFonts w:ascii="Courier New" w:eastAsia="Times New Roman" w:hAnsi="Courier New" w:cs="Times New Roman"/>
      <w:i/>
      <w:szCs w:val="20"/>
      <w:lang w:eastAsia="en-US"/>
    </w:rPr>
  </w:style>
  <w:style w:type="paragraph" w:customStyle="1" w:styleId="HeadingBase">
    <w:name w:val="Heading Base"/>
    <w:rsid w:val="004B19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19D7"/>
    <w:pPr>
      <w:tabs>
        <w:tab w:val="right" w:leader="dot" w:pos="9072"/>
      </w:tabs>
      <w:ind w:left="567"/>
    </w:pPr>
    <w:rPr>
      <w:szCs w:val="22"/>
    </w:rPr>
  </w:style>
  <w:style w:type="paragraph" w:customStyle="1" w:styleId="TOCBase">
    <w:name w:val="TOC Base"/>
    <w:rsid w:val="004B19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19D7"/>
    <w:pPr>
      <w:tabs>
        <w:tab w:val="right" w:leader="dot" w:pos="9072"/>
      </w:tabs>
      <w:spacing w:before="40" w:after="40"/>
      <w:ind w:left="284"/>
    </w:pPr>
    <w:rPr>
      <w:rFonts w:ascii="Times New Roman" w:hAnsi="Times New Roman"/>
    </w:rPr>
  </w:style>
  <w:style w:type="paragraph" w:styleId="TOC1">
    <w:name w:val="toc 1"/>
    <w:basedOn w:val="TOCBase"/>
    <w:next w:val="Normal"/>
    <w:rsid w:val="004B19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19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19D7"/>
    <w:rPr>
      <w:rFonts w:ascii="Times New Roman" w:eastAsia="Times New Roman" w:hAnsi="Times New Roman" w:cs="Times New Roman"/>
      <w:sz w:val="16"/>
      <w:lang w:eastAsia="en-US"/>
    </w:rPr>
  </w:style>
  <w:style w:type="paragraph" w:styleId="Title">
    <w:name w:val="Title"/>
    <w:basedOn w:val="HeadingBase"/>
    <w:link w:val="TitleChar"/>
    <w:qFormat/>
    <w:rsid w:val="004B19D7"/>
    <w:pPr>
      <w:spacing w:before="5040"/>
      <w:jc w:val="center"/>
    </w:pPr>
    <w:rPr>
      <w:sz w:val="48"/>
      <w:szCs w:val="72"/>
      <w:lang w:val="en-US"/>
    </w:rPr>
  </w:style>
  <w:style w:type="character" w:customStyle="1" w:styleId="TitleChar">
    <w:name w:val="Title Char"/>
    <w:basedOn w:val="DefaultParagraphFont"/>
    <w:link w:val="Title"/>
    <w:rsid w:val="004B19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19D7"/>
    <w:pPr>
      <w:tabs>
        <w:tab w:val="left" w:pos="3600"/>
        <w:tab w:val="left" w:pos="3958"/>
      </w:tabs>
    </w:pPr>
  </w:style>
  <w:style w:type="paragraph" w:styleId="List">
    <w:name w:val="List"/>
    <w:basedOn w:val="BodyText"/>
    <w:next w:val="BodyText"/>
    <w:rsid w:val="004B19D7"/>
    <w:pPr>
      <w:tabs>
        <w:tab w:val="left" w:pos="340"/>
      </w:tabs>
      <w:spacing w:before="60" w:after="60"/>
      <w:ind w:left="340" w:hanging="340"/>
    </w:pPr>
  </w:style>
  <w:style w:type="paragraph" w:customStyle="1" w:styleId="Note">
    <w:name w:val="Note"/>
    <w:basedOn w:val="BodyText"/>
    <w:rsid w:val="004B19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19D7"/>
    <w:pPr>
      <w:framePr w:wrap="auto" w:hAnchor="text" w:y="6049"/>
    </w:pPr>
    <w:rPr>
      <w:color w:val="000000"/>
      <w:sz w:val="40"/>
    </w:rPr>
  </w:style>
  <w:style w:type="paragraph" w:customStyle="1" w:styleId="TOCTitle">
    <w:name w:val="TOCTitle"/>
    <w:basedOn w:val="Heading1"/>
    <w:rsid w:val="004B19D7"/>
    <w:pPr>
      <w:spacing w:after="240"/>
      <w:jc w:val="center"/>
      <w:outlineLvl w:val="9"/>
    </w:pPr>
    <w:rPr>
      <w:caps/>
    </w:rPr>
  </w:style>
  <w:style w:type="paragraph" w:customStyle="1" w:styleId="Version">
    <w:name w:val="Version"/>
    <w:rsid w:val="004B19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19D7"/>
    <w:pPr>
      <w:numPr>
        <w:numId w:val="13"/>
      </w:numPr>
      <w:tabs>
        <w:tab w:val="clear" w:pos="680"/>
      </w:tabs>
    </w:pPr>
  </w:style>
  <w:style w:type="paragraph" w:styleId="Index1">
    <w:name w:val="index 1"/>
    <w:basedOn w:val="Normal"/>
    <w:next w:val="Normal"/>
    <w:semiHidden/>
    <w:rsid w:val="004B19D7"/>
    <w:pPr>
      <w:keepNext w:val="0"/>
      <w:tabs>
        <w:tab w:val="right" w:pos="4176"/>
      </w:tabs>
      <w:ind w:left="198" w:hanging="198"/>
    </w:pPr>
    <w:rPr>
      <w:rFonts w:ascii="Garamond" w:hAnsi="Garamond"/>
    </w:rPr>
  </w:style>
  <w:style w:type="paragraph" w:styleId="IndexHeading">
    <w:name w:val="index heading"/>
    <w:basedOn w:val="Normal"/>
    <w:next w:val="Index1"/>
    <w:semiHidden/>
    <w:rsid w:val="004B19D7"/>
    <w:pPr>
      <w:spacing w:before="120" w:after="120"/>
    </w:pPr>
    <w:rPr>
      <w:rFonts w:ascii="Arial" w:hAnsi="Arial"/>
      <w:b/>
      <w:color w:val="918585"/>
      <w:sz w:val="24"/>
    </w:rPr>
  </w:style>
  <w:style w:type="paragraph" w:styleId="Header">
    <w:name w:val="header"/>
    <w:basedOn w:val="Normal"/>
    <w:link w:val="HeaderChar"/>
    <w:rsid w:val="004B19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19D7"/>
    <w:rPr>
      <w:rFonts w:ascii="Times New Roman" w:eastAsia="Times New Roman" w:hAnsi="Times New Roman" w:cs="Times New Roman"/>
      <w:sz w:val="16"/>
      <w:szCs w:val="20"/>
      <w:lang w:val="en-GB" w:eastAsia="en-US"/>
    </w:rPr>
  </w:style>
  <w:style w:type="paragraph" w:customStyle="1" w:styleId="Chapter">
    <w:name w:val="Chapter"/>
    <w:basedOn w:val="Normal"/>
    <w:rsid w:val="004B19D7"/>
    <w:pPr>
      <w:spacing w:before="240"/>
    </w:pPr>
    <w:rPr>
      <w:rFonts w:ascii="Times New Roman" w:hAnsi="Times New Roman"/>
      <w:smallCaps/>
      <w:spacing w:val="80"/>
      <w:sz w:val="28"/>
    </w:rPr>
  </w:style>
  <w:style w:type="paragraph" w:customStyle="1" w:styleId="InChapter">
    <w:name w:val="InChapter"/>
    <w:basedOn w:val="Heading3"/>
    <w:rsid w:val="004B19D7"/>
    <w:pPr>
      <w:spacing w:after="240"/>
      <w:outlineLvl w:val="9"/>
    </w:pPr>
    <w:rPr>
      <w:noProof/>
    </w:rPr>
  </w:style>
  <w:style w:type="paragraph" w:styleId="Index2">
    <w:name w:val="index 2"/>
    <w:basedOn w:val="Normal"/>
    <w:next w:val="Normal"/>
    <w:semiHidden/>
    <w:rsid w:val="004B19D7"/>
    <w:pPr>
      <w:tabs>
        <w:tab w:val="right" w:pos="4176"/>
      </w:tabs>
      <w:ind w:left="568" w:hanging="284"/>
    </w:pPr>
    <w:rPr>
      <w:rFonts w:ascii="Garamond" w:hAnsi="Garamond"/>
    </w:rPr>
  </w:style>
  <w:style w:type="paragraph" w:customStyle="1" w:styleId="Byline">
    <w:name w:val="Byline"/>
    <w:rsid w:val="004B19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19D7"/>
    <w:pPr>
      <w:tabs>
        <w:tab w:val="clear" w:pos="3600"/>
        <w:tab w:val="clear" w:pos="3958"/>
      </w:tabs>
      <w:jc w:val="right"/>
    </w:pPr>
  </w:style>
  <w:style w:type="paragraph" w:styleId="Caption">
    <w:name w:val="caption"/>
    <w:basedOn w:val="BodyText"/>
    <w:next w:val="Normal"/>
    <w:qFormat/>
    <w:rsid w:val="004B19D7"/>
    <w:pPr>
      <w:framePr w:w="2268" w:hSpace="181" w:vSpace="181" w:wrap="around" w:vAnchor="text" w:hAnchor="page" w:x="1135" w:y="285" w:anchorLock="1"/>
    </w:pPr>
    <w:rPr>
      <w:i/>
    </w:rPr>
  </w:style>
  <w:style w:type="paragraph" w:customStyle="1" w:styleId="MiniTOCTitle">
    <w:name w:val="MiniTOCTitle"/>
    <w:basedOn w:val="Heading4"/>
    <w:rsid w:val="004B19D7"/>
    <w:pPr>
      <w:spacing w:before="240"/>
      <w:outlineLvl w:val="9"/>
    </w:pPr>
    <w:rPr>
      <w:noProof/>
      <w:sz w:val="24"/>
    </w:rPr>
  </w:style>
  <w:style w:type="paragraph" w:customStyle="1" w:styleId="MiniTOCItem">
    <w:name w:val="MiniTOCItem"/>
    <w:basedOn w:val="ListBullet"/>
    <w:rsid w:val="004B19D7"/>
    <w:pPr>
      <w:numPr>
        <w:numId w:val="0"/>
      </w:numPr>
      <w:tabs>
        <w:tab w:val="right" w:leader="dot" w:pos="6521"/>
      </w:tabs>
      <w:spacing w:before="0" w:after="0"/>
    </w:pPr>
  </w:style>
  <w:style w:type="paragraph" w:customStyle="1" w:styleId="TOFTitle">
    <w:name w:val="TOFTitle"/>
    <w:basedOn w:val="TOCTitle"/>
    <w:rsid w:val="004B19D7"/>
  </w:style>
  <w:style w:type="paragraph" w:styleId="TableofFigures">
    <w:name w:val="table of figures"/>
    <w:basedOn w:val="Normal"/>
    <w:next w:val="Normal"/>
    <w:semiHidden/>
    <w:rsid w:val="004B19D7"/>
    <w:pPr>
      <w:tabs>
        <w:tab w:val="right" w:leader="dot" w:pos="9072"/>
      </w:tabs>
      <w:ind w:left="970" w:hanging="403"/>
    </w:pPr>
    <w:rPr>
      <w:rFonts w:ascii="Times New Roman" w:hAnsi="Times New Roman"/>
      <w:b/>
    </w:rPr>
  </w:style>
  <w:style w:type="paragraph" w:styleId="ListNumber">
    <w:name w:val="List Number"/>
    <w:basedOn w:val="List"/>
    <w:rsid w:val="004B19D7"/>
    <w:pPr>
      <w:numPr>
        <w:numId w:val="10"/>
      </w:numPr>
    </w:pPr>
  </w:style>
  <w:style w:type="character" w:customStyle="1" w:styleId="WingdingSymbols">
    <w:name w:val="Wingding Symbols"/>
    <w:rsid w:val="004B19D7"/>
    <w:rPr>
      <w:rFonts w:ascii="Wingdings" w:hAnsi="Wingdings"/>
    </w:rPr>
  </w:style>
  <w:style w:type="paragraph" w:customStyle="1" w:styleId="TableHeading">
    <w:name w:val="Table Heading"/>
    <w:basedOn w:val="HeadingBase"/>
    <w:rsid w:val="004B19D7"/>
    <w:pPr>
      <w:keepLines/>
      <w:pBdr>
        <w:bottom w:val="single" w:sz="6" w:space="1" w:color="918585"/>
      </w:pBdr>
      <w:spacing w:before="240"/>
    </w:pPr>
  </w:style>
  <w:style w:type="character" w:customStyle="1" w:styleId="HotSpot">
    <w:name w:val="HotSpot"/>
    <w:rsid w:val="004B19D7"/>
    <w:rPr>
      <w:color w:val="0033CC"/>
      <w:u w:val="none"/>
    </w:rPr>
  </w:style>
  <w:style w:type="paragraph" w:customStyle="1" w:styleId="BodyTextRight">
    <w:name w:val="Body Text Right"/>
    <w:basedOn w:val="BodyText"/>
    <w:rsid w:val="004B19D7"/>
    <w:pPr>
      <w:spacing w:before="0" w:after="0"/>
      <w:jc w:val="right"/>
    </w:pPr>
  </w:style>
  <w:style w:type="paragraph" w:styleId="Index3">
    <w:name w:val="index 3"/>
    <w:basedOn w:val="ListNumber2"/>
    <w:next w:val="Normal"/>
    <w:semiHidden/>
    <w:rsid w:val="004B19D7"/>
    <w:pPr>
      <w:numPr>
        <w:numId w:val="0"/>
      </w:numPr>
      <w:tabs>
        <w:tab w:val="right" w:leader="dot" w:pos="4176"/>
      </w:tabs>
    </w:pPr>
  </w:style>
  <w:style w:type="paragraph" w:styleId="ListNumber2">
    <w:name w:val="List Number 2"/>
    <w:basedOn w:val="List2"/>
    <w:rsid w:val="004B19D7"/>
    <w:pPr>
      <w:numPr>
        <w:numId w:val="9"/>
      </w:numPr>
      <w:tabs>
        <w:tab w:val="clear" w:pos="1060"/>
      </w:tabs>
    </w:pPr>
  </w:style>
  <w:style w:type="paragraph" w:customStyle="1" w:styleId="MarginNote">
    <w:name w:val="Margin Note"/>
    <w:basedOn w:val="BodyText"/>
    <w:rsid w:val="004B19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19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19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19D7"/>
    <w:rPr>
      <w:sz w:val="32"/>
    </w:rPr>
  </w:style>
  <w:style w:type="paragraph" w:customStyle="1" w:styleId="HeadingProcedure">
    <w:name w:val="Heading Procedure"/>
    <w:basedOn w:val="HeadingBase"/>
    <w:next w:val="Normal"/>
    <w:rsid w:val="004B19D7"/>
    <w:pPr>
      <w:tabs>
        <w:tab w:val="left" w:pos="0"/>
      </w:tabs>
      <w:spacing w:before="120" w:after="60"/>
    </w:pPr>
    <w:rPr>
      <w:i/>
      <w:color w:val="918585"/>
      <w:sz w:val="22"/>
    </w:rPr>
  </w:style>
  <w:style w:type="paragraph" w:customStyle="1" w:styleId="TableBodyText">
    <w:name w:val="Table Body Text"/>
    <w:basedOn w:val="BodyText"/>
    <w:rsid w:val="004B19D7"/>
    <w:pPr>
      <w:spacing w:before="60" w:after="60"/>
    </w:pPr>
  </w:style>
  <w:style w:type="paragraph" w:styleId="ListContinue">
    <w:name w:val="List Continue"/>
    <w:basedOn w:val="List"/>
    <w:rsid w:val="004B19D7"/>
    <w:pPr>
      <w:ind w:firstLine="0"/>
    </w:pPr>
  </w:style>
  <w:style w:type="paragraph" w:customStyle="1" w:styleId="ListNote">
    <w:name w:val="List Note"/>
    <w:basedOn w:val="List"/>
    <w:rsid w:val="004B19D7"/>
    <w:pPr>
      <w:pBdr>
        <w:top w:val="single" w:sz="6" w:space="2" w:color="918585"/>
        <w:bottom w:val="single" w:sz="6" w:space="2" w:color="918585"/>
      </w:pBdr>
      <w:tabs>
        <w:tab w:val="left" w:pos="1021"/>
      </w:tabs>
      <w:ind w:firstLine="0"/>
    </w:pPr>
  </w:style>
  <w:style w:type="paragraph" w:customStyle="1" w:styleId="Warning">
    <w:name w:val="Warning"/>
    <w:basedOn w:val="BodyText"/>
    <w:rsid w:val="004B19D7"/>
    <w:pPr>
      <w:shd w:val="clear" w:color="auto" w:fill="D9D9D9"/>
      <w:tabs>
        <w:tab w:val="left" w:pos="992"/>
      </w:tabs>
      <w:ind w:left="119" w:right="119"/>
    </w:pPr>
    <w:rPr>
      <w:sz w:val="20"/>
    </w:rPr>
  </w:style>
  <w:style w:type="paragraph" w:customStyle="1" w:styleId="MarginIcons">
    <w:name w:val="Margin Icons"/>
    <w:basedOn w:val="BodyText"/>
    <w:rsid w:val="004B19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19D7"/>
    <w:rPr>
      <w:rFonts w:ascii="Courier New" w:hAnsi="Courier New"/>
    </w:rPr>
  </w:style>
  <w:style w:type="paragraph" w:customStyle="1" w:styleId="NoteBullet">
    <w:name w:val="Note Bullet"/>
    <w:basedOn w:val="Note"/>
    <w:rsid w:val="004B19D7"/>
    <w:pPr>
      <w:tabs>
        <w:tab w:val="clear" w:pos="680"/>
      </w:tabs>
      <w:spacing w:before="60" w:after="60"/>
    </w:pPr>
  </w:style>
  <w:style w:type="paragraph" w:customStyle="1" w:styleId="SubHeading2">
    <w:name w:val="SubHeading2"/>
    <w:basedOn w:val="HeadingBase"/>
    <w:rsid w:val="004B19D7"/>
    <w:pPr>
      <w:spacing w:before="240" w:after="60"/>
    </w:pPr>
    <w:rPr>
      <w:sz w:val="20"/>
    </w:rPr>
  </w:style>
  <w:style w:type="paragraph" w:customStyle="1" w:styleId="SubHeading1">
    <w:name w:val="SubHeading1"/>
    <w:basedOn w:val="HeadingBase"/>
    <w:rsid w:val="004B19D7"/>
    <w:pPr>
      <w:spacing w:before="240" w:after="60"/>
    </w:pPr>
    <w:rPr>
      <w:color w:val="918585"/>
      <w:sz w:val="22"/>
    </w:rPr>
  </w:style>
  <w:style w:type="paragraph" w:customStyle="1" w:styleId="SideHeading">
    <w:name w:val="Side Heading"/>
    <w:basedOn w:val="HeadingBase"/>
    <w:rsid w:val="004B19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19D7"/>
    <w:pPr>
      <w:tabs>
        <w:tab w:val="num" w:pos="360"/>
      </w:tabs>
    </w:pPr>
  </w:style>
  <w:style w:type="paragraph" w:styleId="PlainText">
    <w:name w:val="Plain Text"/>
    <w:basedOn w:val="Normal"/>
    <w:link w:val="PlainTextChar"/>
    <w:rsid w:val="004B19D7"/>
    <w:rPr>
      <w:sz w:val="20"/>
    </w:rPr>
  </w:style>
  <w:style w:type="character" w:customStyle="1" w:styleId="PlainTextChar">
    <w:name w:val="Plain Text Char"/>
    <w:basedOn w:val="DefaultParagraphFont"/>
    <w:link w:val="PlainText"/>
    <w:rsid w:val="004B19D7"/>
    <w:rPr>
      <w:rFonts w:ascii="Courier New" w:eastAsia="Times New Roman" w:hAnsi="Courier New" w:cs="Times New Roman"/>
      <w:sz w:val="20"/>
      <w:szCs w:val="20"/>
      <w:lang w:eastAsia="en-US"/>
    </w:rPr>
  </w:style>
  <w:style w:type="character" w:customStyle="1" w:styleId="MenuOption">
    <w:name w:val="Menu Option"/>
    <w:basedOn w:val="DefaultParagraphFont"/>
    <w:rsid w:val="004B19D7"/>
    <w:rPr>
      <w:b/>
      <w:smallCaps/>
    </w:rPr>
  </w:style>
  <w:style w:type="paragraph" w:customStyle="1" w:styleId="TableListNumber">
    <w:name w:val="Table List Number"/>
    <w:basedOn w:val="ListNumber"/>
    <w:rsid w:val="004B19D7"/>
    <w:pPr>
      <w:numPr>
        <w:numId w:val="0"/>
      </w:numPr>
    </w:pPr>
  </w:style>
  <w:style w:type="paragraph" w:styleId="TOC4">
    <w:name w:val="toc 4"/>
    <w:basedOn w:val="TOCBase"/>
    <w:next w:val="Normal"/>
    <w:semiHidden/>
    <w:rsid w:val="004B19D7"/>
    <w:pPr>
      <w:tabs>
        <w:tab w:val="right" w:leader="dot" w:pos="9071"/>
      </w:tabs>
      <w:ind w:left="1701"/>
    </w:pPr>
  </w:style>
  <w:style w:type="paragraph" w:customStyle="1" w:styleId="ListAlpha">
    <w:name w:val="List Alpha"/>
    <w:basedOn w:val="List"/>
    <w:rsid w:val="004B19D7"/>
    <w:pPr>
      <w:numPr>
        <w:numId w:val="8"/>
      </w:numPr>
    </w:pPr>
  </w:style>
  <w:style w:type="paragraph" w:customStyle="1" w:styleId="ListAlpha2">
    <w:name w:val="List Alpha 2"/>
    <w:basedOn w:val="List2"/>
    <w:rsid w:val="004B19D7"/>
    <w:pPr>
      <w:numPr>
        <w:numId w:val="7"/>
      </w:numPr>
    </w:pPr>
  </w:style>
  <w:style w:type="paragraph" w:styleId="List2">
    <w:name w:val="List 2"/>
    <w:basedOn w:val="BodyText"/>
    <w:rsid w:val="004B19D7"/>
    <w:pPr>
      <w:tabs>
        <w:tab w:val="left" w:pos="680"/>
      </w:tabs>
      <w:spacing w:before="60" w:after="60"/>
      <w:ind w:left="680" w:hanging="340"/>
    </w:pPr>
  </w:style>
  <w:style w:type="paragraph" w:styleId="List3">
    <w:name w:val="List 3"/>
    <w:basedOn w:val="BodyText"/>
    <w:rsid w:val="004B19D7"/>
    <w:pPr>
      <w:tabs>
        <w:tab w:val="left" w:pos="1021"/>
      </w:tabs>
      <w:spacing w:before="60" w:after="60"/>
      <w:ind w:left="1020" w:hanging="340"/>
    </w:pPr>
  </w:style>
  <w:style w:type="paragraph" w:styleId="List4">
    <w:name w:val="List 4"/>
    <w:basedOn w:val="BodyText"/>
    <w:rsid w:val="004B19D7"/>
    <w:pPr>
      <w:tabs>
        <w:tab w:val="left" w:pos="1361"/>
      </w:tabs>
      <w:spacing w:before="60" w:after="60"/>
      <w:ind w:left="1361" w:hanging="340"/>
    </w:pPr>
  </w:style>
  <w:style w:type="paragraph" w:styleId="List5">
    <w:name w:val="List 5"/>
    <w:basedOn w:val="BodyText"/>
    <w:rsid w:val="004B19D7"/>
    <w:pPr>
      <w:tabs>
        <w:tab w:val="left" w:pos="1701"/>
      </w:tabs>
      <w:spacing w:before="60" w:after="60"/>
      <w:ind w:left="1701" w:hanging="340"/>
    </w:pPr>
  </w:style>
  <w:style w:type="paragraph" w:styleId="ListBullet3">
    <w:name w:val="List Bullet 3"/>
    <w:basedOn w:val="List3"/>
    <w:rsid w:val="004B19D7"/>
    <w:pPr>
      <w:numPr>
        <w:numId w:val="14"/>
      </w:numPr>
      <w:tabs>
        <w:tab w:val="clear" w:pos="1021"/>
      </w:tabs>
      <w:ind w:left="1037" w:hanging="357"/>
    </w:pPr>
  </w:style>
  <w:style w:type="paragraph" w:styleId="ListBullet4">
    <w:name w:val="List Bullet 4"/>
    <w:basedOn w:val="List4"/>
    <w:rsid w:val="004B19D7"/>
    <w:pPr>
      <w:numPr>
        <w:numId w:val="2"/>
      </w:numPr>
      <w:tabs>
        <w:tab w:val="clear" w:pos="1361"/>
      </w:tabs>
    </w:pPr>
  </w:style>
  <w:style w:type="paragraph" w:styleId="ListBullet5">
    <w:name w:val="List Bullet 5"/>
    <w:basedOn w:val="List5"/>
    <w:rsid w:val="004B19D7"/>
    <w:pPr>
      <w:numPr>
        <w:numId w:val="3"/>
      </w:numPr>
    </w:pPr>
  </w:style>
  <w:style w:type="paragraph" w:styleId="ListContinue2">
    <w:name w:val="List Continue 2"/>
    <w:basedOn w:val="List2"/>
    <w:rsid w:val="004B19D7"/>
    <w:pPr>
      <w:ind w:firstLine="0"/>
    </w:pPr>
  </w:style>
  <w:style w:type="paragraph" w:styleId="ListContinue3">
    <w:name w:val="List Continue 3"/>
    <w:basedOn w:val="List3"/>
    <w:rsid w:val="004B19D7"/>
    <w:pPr>
      <w:ind w:left="1021" w:firstLine="0"/>
    </w:pPr>
  </w:style>
  <w:style w:type="paragraph" w:styleId="ListContinue4">
    <w:name w:val="List Continue 4"/>
    <w:basedOn w:val="List4"/>
    <w:rsid w:val="004B19D7"/>
    <w:pPr>
      <w:ind w:firstLine="0"/>
    </w:pPr>
  </w:style>
  <w:style w:type="paragraph" w:styleId="ListContinue5">
    <w:name w:val="List Continue 5"/>
    <w:basedOn w:val="List5"/>
    <w:rsid w:val="004B19D7"/>
    <w:pPr>
      <w:ind w:firstLine="0"/>
    </w:pPr>
  </w:style>
  <w:style w:type="paragraph" w:styleId="ListNumber3">
    <w:name w:val="List Number 3"/>
    <w:basedOn w:val="List3"/>
    <w:rsid w:val="004B19D7"/>
    <w:pPr>
      <w:numPr>
        <w:numId w:val="4"/>
      </w:numPr>
    </w:pPr>
  </w:style>
  <w:style w:type="paragraph" w:styleId="ListNumber4">
    <w:name w:val="List Number 4"/>
    <w:basedOn w:val="List4"/>
    <w:rsid w:val="004B19D7"/>
    <w:pPr>
      <w:numPr>
        <w:numId w:val="5"/>
      </w:numPr>
    </w:pPr>
  </w:style>
  <w:style w:type="paragraph" w:styleId="ListNumber5">
    <w:name w:val="List Number 5"/>
    <w:basedOn w:val="List5"/>
    <w:rsid w:val="004B19D7"/>
    <w:pPr>
      <w:numPr>
        <w:numId w:val="6"/>
      </w:numPr>
    </w:pPr>
  </w:style>
  <w:style w:type="paragraph" w:styleId="BlockText">
    <w:name w:val="Block Text"/>
    <w:basedOn w:val="Normal"/>
    <w:rsid w:val="004B19D7"/>
    <w:pPr>
      <w:spacing w:after="120"/>
      <w:ind w:left="1440" w:right="1440"/>
    </w:pPr>
  </w:style>
  <w:style w:type="character" w:customStyle="1" w:styleId="Subscript">
    <w:name w:val="Subscript"/>
    <w:basedOn w:val="DefaultParagraphFont"/>
    <w:rsid w:val="004B19D7"/>
    <w:rPr>
      <w:sz w:val="16"/>
      <w:vertAlign w:val="subscript"/>
    </w:rPr>
  </w:style>
  <w:style w:type="character" w:customStyle="1" w:styleId="Superscript">
    <w:name w:val="Superscript"/>
    <w:basedOn w:val="DefaultParagraphFont"/>
    <w:rsid w:val="004B19D7"/>
    <w:rPr>
      <w:sz w:val="16"/>
      <w:vertAlign w:val="superscript"/>
    </w:rPr>
  </w:style>
  <w:style w:type="character" w:customStyle="1" w:styleId="Symbols">
    <w:name w:val="Symbols"/>
    <w:basedOn w:val="DefaultParagraphFont"/>
    <w:rsid w:val="004B19D7"/>
    <w:rPr>
      <w:rFonts w:ascii="Symbol" w:hAnsi="Symbol"/>
    </w:rPr>
  </w:style>
  <w:style w:type="character" w:customStyle="1" w:styleId="MenuOptions">
    <w:name w:val="Menu Options"/>
    <w:basedOn w:val="DefaultParagraphFont"/>
    <w:rsid w:val="004B19D7"/>
    <w:rPr>
      <w:rFonts w:ascii="Arial Narrow" w:hAnsi="Arial Narrow"/>
      <w:smallCaps/>
    </w:rPr>
  </w:style>
  <w:style w:type="character" w:customStyle="1" w:styleId="Buttons">
    <w:name w:val="Buttons"/>
    <w:basedOn w:val="DefaultParagraphFont"/>
    <w:rsid w:val="004B19D7"/>
    <w:rPr>
      <w:b/>
    </w:rPr>
  </w:style>
  <w:style w:type="character" w:customStyle="1" w:styleId="Underlined">
    <w:name w:val="Underlined"/>
    <w:basedOn w:val="DefaultParagraphFont"/>
    <w:rsid w:val="004B19D7"/>
    <w:rPr>
      <w:u w:val="single"/>
    </w:rPr>
  </w:style>
  <w:style w:type="paragraph" w:customStyle="1" w:styleId="TableBodyTextRight">
    <w:name w:val="Table Body Text Right"/>
    <w:basedOn w:val="TableBodyText"/>
    <w:rsid w:val="004B19D7"/>
    <w:pPr>
      <w:widowControl w:val="0"/>
      <w:autoSpaceDE w:val="0"/>
      <w:autoSpaceDN w:val="0"/>
      <w:adjustRightInd w:val="0"/>
      <w:jc w:val="right"/>
    </w:pPr>
    <w:rPr>
      <w:rFonts w:cs="Arial"/>
      <w:szCs w:val="18"/>
    </w:rPr>
  </w:style>
  <w:style w:type="paragraph" w:customStyle="1" w:styleId="CopyrightText">
    <w:name w:val="Copyright Text"/>
    <w:basedOn w:val="BodyText"/>
    <w:rsid w:val="004B19D7"/>
    <w:rPr>
      <w:sz w:val="18"/>
    </w:rPr>
  </w:style>
  <w:style w:type="paragraph" w:customStyle="1" w:styleId="BodySmallRight">
    <w:name w:val="Body Small Right"/>
    <w:basedOn w:val="BodyTextRight"/>
    <w:rsid w:val="004B19D7"/>
    <w:rPr>
      <w:sz w:val="18"/>
      <w:szCs w:val="18"/>
    </w:rPr>
  </w:style>
  <w:style w:type="paragraph" w:customStyle="1" w:styleId="MarginEdition">
    <w:name w:val="Margin Edition"/>
    <w:basedOn w:val="MarginNote"/>
    <w:rsid w:val="004B19D7"/>
    <w:pPr>
      <w:spacing w:before="0" w:after="0"/>
    </w:pPr>
    <w:rPr>
      <w:rFonts w:ascii="Times New Roman" w:hAnsi="Times New Roman"/>
      <w:color w:val="999999"/>
    </w:rPr>
  </w:style>
  <w:style w:type="paragraph" w:customStyle="1" w:styleId="Spacer">
    <w:name w:val="Spacer"/>
    <w:basedOn w:val="Normal"/>
    <w:rsid w:val="004B19D7"/>
    <w:rPr>
      <w:sz w:val="2"/>
      <w:szCs w:val="2"/>
    </w:rPr>
  </w:style>
  <w:style w:type="character" w:customStyle="1" w:styleId="Small">
    <w:name w:val="Small"/>
    <w:basedOn w:val="DefaultParagraphFont"/>
    <w:rsid w:val="004B19D7"/>
    <w:rPr>
      <w:sz w:val="16"/>
    </w:rPr>
  </w:style>
  <w:style w:type="paragraph" w:customStyle="1" w:styleId="WideTable">
    <w:name w:val="Wide Table"/>
    <w:basedOn w:val="Normal"/>
    <w:rsid w:val="004B19D7"/>
    <w:pPr>
      <w:ind w:left="-1418"/>
    </w:pPr>
    <w:rPr>
      <w:sz w:val="2"/>
      <w:szCs w:val="2"/>
    </w:rPr>
  </w:style>
  <w:style w:type="character" w:styleId="PageNumber">
    <w:name w:val="page number"/>
    <w:basedOn w:val="DefaultParagraphFont"/>
    <w:rsid w:val="004B19D7"/>
  </w:style>
  <w:style w:type="paragraph" w:styleId="Quote">
    <w:name w:val="Quote"/>
    <w:basedOn w:val="Heading1"/>
    <w:link w:val="QuoteChar"/>
    <w:qFormat/>
    <w:rsid w:val="004B19D7"/>
    <w:rPr>
      <w:b w:val="0"/>
      <w:sz w:val="72"/>
      <w:szCs w:val="72"/>
      <w:lang w:val="en-NZ"/>
    </w:rPr>
  </w:style>
  <w:style w:type="character" w:customStyle="1" w:styleId="QuoteChar">
    <w:name w:val="Quote Char"/>
    <w:basedOn w:val="DefaultParagraphFont"/>
    <w:link w:val="Quote"/>
    <w:rsid w:val="004B19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19D7"/>
    <w:pPr>
      <w:pageBreakBefore/>
    </w:pPr>
  </w:style>
  <w:style w:type="paragraph" w:customStyle="1" w:styleId="Border">
    <w:name w:val="Border"/>
    <w:basedOn w:val="Normal"/>
    <w:qFormat/>
    <w:rsid w:val="004B19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19D7"/>
    <w:rPr>
      <w:b/>
      <w:bCs/>
      <w:i/>
      <w:iCs/>
      <w:color w:val="auto"/>
    </w:rPr>
  </w:style>
  <w:style w:type="paragraph" w:styleId="IntenseQuote">
    <w:name w:val="Intense Quote"/>
    <w:basedOn w:val="Normal"/>
    <w:next w:val="Normal"/>
    <w:link w:val="IntenseQuoteChar"/>
    <w:uiPriority w:val="30"/>
    <w:qFormat/>
    <w:rsid w:val="004B19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19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19D7"/>
    <w:rPr>
      <w:smallCaps/>
      <w:color w:val="auto"/>
      <w:u w:val="single"/>
    </w:rPr>
  </w:style>
  <w:style w:type="character" w:styleId="IntenseReference">
    <w:name w:val="Intense Reference"/>
    <w:basedOn w:val="DefaultParagraphFont"/>
    <w:uiPriority w:val="32"/>
    <w:qFormat/>
    <w:rsid w:val="004B19D7"/>
    <w:rPr>
      <w:b/>
      <w:bCs/>
      <w:smallCaps/>
      <w:color w:val="auto"/>
      <w:spacing w:val="5"/>
      <w:u w:val="single"/>
    </w:rPr>
  </w:style>
  <w:style w:type="paragraph" w:customStyle="1" w:styleId="2ColumnHeading">
    <w:name w:val="2Column Heading"/>
    <w:basedOn w:val="BodyText"/>
    <w:qFormat/>
    <w:rsid w:val="004B19D7"/>
    <w:pPr>
      <w:spacing w:after="60"/>
      <w:ind w:left="-2268"/>
    </w:pPr>
    <w:rPr>
      <w:b/>
    </w:rPr>
  </w:style>
  <w:style w:type="paragraph" w:customStyle="1" w:styleId="Heading1TOC">
    <w:name w:val="Heading1 TOC"/>
    <w:basedOn w:val="Normal"/>
    <w:qFormat/>
    <w:rsid w:val="004B19D7"/>
    <w:pPr>
      <w:spacing w:before="240" w:after="120"/>
    </w:pPr>
    <w:rPr>
      <w:rFonts w:ascii="Times New Roman" w:hAnsi="Times New Roman"/>
      <w:b/>
      <w:sz w:val="32"/>
    </w:rPr>
  </w:style>
  <w:style w:type="paragraph" w:customStyle="1" w:styleId="Heading2TOC">
    <w:name w:val="Heading2 TOC"/>
    <w:basedOn w:val="Normal"/>
    <w:qFormat/>
    <w:rsid w:val="004B19D7"/>
    <w:pPr>
      <w:spacing w:before="240" w:after="60"/>
    </w:pPr>
    <w:rPr>
      <w:rFonts w:ascii="Times New Roman" w:hAnsi="Times New Roman"/>
      <w:b/>
      <w:sz w:val="28"/>
    </w:rPr>
  </w:style>
  <w:style w:type="character" w:customStyle="1" w:styleId="Underline">
    <w:name w:val="Underline"/>
    <w:basedOn w:val="DefaultParagraphFont"/>
    <w:qFormat/>
    <w:rsid w:val="004B19D7"/>
    <w:rPr>
      <w:u w:val="single"/>
    </w:rPr>
  </w:style>
  <w:style w:type="character" w:customStyle="1" w:styleId="BoldandItalics">
    <w:name w:val="Bold and Italics"/>
    <w:qFormat/>
    <w:rsid w:val="004B19D7"/>
    <w:rPr>
      <w:b/>
      <w:i/>
      <w:u w:val="none"/>
    </w:rPr>
  </w:style>
  <w:style w:type="paragraph" w:styleId="BalloonText">
    <w:name w:val="Balloon Text"/>
    <w:basedOn w:val="Normal"/>
    <w:link w:val="BalloonTextChar"/>
    <w:rsid w:val="004B19D7"/>
    <w:rPr>
      <w:rFonts w:ascii="Tahoma" w:hAnsi="Tahoma" w:cs="Tahoma"/>
      <w:sz w:val="16"/>
      <w:szCs w:val="16"/>
    </w:rPr>
  </w:style>
  <w:style w:type="character" w:customStyle="1" w:styleId="BalloonTextChar">
    <w:name w:val="Balloon Text Char"/>
    <w:basedOn w:val="DefaultParagraphFont"/>
    <w:link w:val="BalloonText"/>
    <w:rsid w:val="004B19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19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19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19D7"/>
    <w:rPr>
      <w:b/>
      <w:color w:val="660033"/>
      <w:spacing w:val="0"/>
    </w:rPr>
  </w:style>
  <w:style w:type="paragraph" w:customStyle="1" w:styleId="Nameditemlist">
    <w:name w:val="Named item list"/>
    <w:basedOn w:val="BodyText"/>
    <w:qFormat/>
    <w:rsid w:val="004B19D7"/>
    <w:pPr>
      <w:tabs>
        <w:tab w:val="left" w:pos="2835"/>
      </w:tabs>
      <w:ind w:left="2835" w:hanging="2835"/>
    </w:pPr>
  </w:style>
  <w:style w:type="paragraph" w:customStyle="1" w:styleId="BodyTextnopadding">
    <w:name w:val="Body Text no padding"/>
    <w:basedOn w:val="BodyText"/>
    <w:qFormat/>
    <w:rsid w:val="004B19D7"/>
    <w:pPr>
      <w:spacing w:before="0" w:after="0"/>
    </w:pPr>
  </w:style>
  <w:style w:type="character" w:styleId="Hyperlink">
    <w:name w:val="Hyperlink"/>
    <w:basedOn w:val="DefaultParagraphFont"/>
    <w:uiPriority w:val="99"/>
    <w:unhideWhenUsed/>
    <w:rsid w:val="00F120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676</Words>
  <Characters>4310</Characters>
  <Application>Microsoft Office Word</Application>
  <DocSecurity>0</DocSecurity>
  <Lines>159</Lines>
  <Paragraphs>95</Paragraphs>
  <ScaleCrop>false</ScaleCrop>
  <Company>Author-it Software Corporation Ltd.</Company>
  <LinksUpToDate>false</LinksUpToDate>
  <CharactersWithSpaces>4891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ICTCBL215 Joint metallic conductor cable in access network</dc:title>
  <dc:subject>Approved</dc:subject>
  <dc:creator>PwC’s Skills for Australia</dc:creator>
  <cp:keywords>Release: 1</cp:keywords>
  <dc:description>Review Date: 12 April 2008</dc:description>
  <cp:lastModifiedBy>HSD_TPCMSd.prod</cp:lastModifiedBy>
  <cp:revision>3</cp:revision>
  <dcterms:created xsi:type="dcterms:W3CDTF">2019-01-30T02:32:00Z</dcterms:created>
  <dcterms:modified xsi:type="dcterms:W3CDTF">2019-01-30T02:32:00Z</dcterms:modified>
</cp:coreProperties>
</file>