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7BD" w:rsidP="00FF57BD">
      <w:pPr>
        <w:pStyle w:val="Title"/>
      </w:pPr>
      <w:r>
        <w:fldChar w:fldCharType="begin"/>
      </w:r>
      <w:r>
        <w:instrText xml:space="preserve"> TITLE   \* MERGEFORMAT </w:instrText>
      </w:r>
      <w:r>
        <w:fldChar w:fldCharType="separate"/>
      </w:r>
      <w:r>
        <w:t>ICTCBL214 Fix aerial cable</w:t>
      </w:r>
      <w:r>
        <w:fldChar w:fldCharType="end"/>
      </w:r>
    </w:p>
    <w:p w:rsidR="00FF57BD" w:rsidP="00FF57BD">
      <w:pPr>
        <w:pStyle w:val="Version"/>
        <w:sectPr w:rsidSect="001D1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16C" w:rsidP="001D116C">
      <w:pPr>
        <w:pStyle w:val="SuperHeading"/>
      </w:pPr>
      <w:r w:rsidRPr="001D116C">
        <w:t>ICTCBL214 Fix aerial cable</w:t>
      </w:r>
    </w:p>
    <w:p w:rsidR="00000000" w:rsidRPr="001D116C" w:rsidP="001D116C">
      <w:pPr>
        <w:pStyle w:val="Heading1"/>
      </w:pPr>
      <w:bookmarkStart w:id="1" w:name="O_757698"/>
      <w:bookmarkEnd w:id="1"/>
      <w:r w:rsidRPr="001D116C">
        <w:t>Modification History</w:t>
      </w:r>
    </w:p>
    <w:tbl>
      <w:tblPr>
        <w:tblW w:w="0" w:type="auto"/>
        <w:tblLayout w:type="fixed"/>
        <w:tblCellMar>
          <w:left w:w="62" w:type="dxa"/>
          <w:right w:w="62" w:type="dxa"/>
        </w:tblCellMar>
        <w:tblLook w:val="0000"/>
      </w:tblPr>
      <w:tblGrid>
        <w:gridCol w:w="3091"/>
        <w:gridCol w:w="5873"/>
      </w:tblGrid>
      <w:tr w:rsidTr="001D116C">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D116C" w:rsidP="001D116C">
            <w:pPr>
              <w:pStyle w:val="BodyText"/>
            </w:pPr>
            <w:r w:rsidRPr="001D116C">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116C">
            <w:pPr>
              <w:pStyle w:val="BodyText"/>
              <w:rPr>
                <w:lang w:val="en-NZ"/>
              </w:rPr>
            </w:pPr>
            <w:r w:rsidRPr="001D116C">
              <w:rPr>
                <w:rStyle w:val="SpecialBold"/>
              </w:rPr>
              <w:t>Comments</w:t>
            </w:r>
          </w:p>
        </w:tc>
      </w:tr>
      <w:tr w:rsidTr="001D116C">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116C">
            <w:pPr>
              <w:pStyle w:val="BodyText"/>
              <w:rPr>
                <w:lang w:val="en-NZ"/>
              </w:rPr>
            </w:pPr>
            <w:r w:rsidRPr="001D116C">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1D116C" w:rsidP="001D116C">
            <w:pPr>
              <w:pStyle w:val="BodyText"/>
            </w:pPr>
            <w:r w:rsidRPr="001D116C">
              <w:t>This version first released with ICT Information and Communications Technology Training Package Version 2.0.</w:t>
            </w:r>
          </w:p>
        </w:tc>
      </w:tr>
    </w:tbl>
    <w:p w:rsidR="00000000" w:rsidRPr="001D116C" w:rsidP="001D116C">
      <w:pPr>
        <w:pStyle w:val="BodyText"/>
      </w:pPr>
    </w:p>
    <w:p w:rsidR="00000000" w:rsidRPr="001D116C" w:rsidP="001D116C">
      <w:pPr>
        <w:pStyle w:val="AllowPageBreak"/>
      </w:pPr>
    </w:p>
    <w:p w:rsidR="00000000" w:rsidRPr="001D116C" w:rsidP="001D116C">
      <w:pPr>
        <w:pStyle w:val="Heading1"/>
      </w:pPr>
      <w:bookmarkStart w:id="2" w:name="O_757699"/>
      <w:bookmarkEnd w:id="2"/>
      <w:r w:rsidRPr="001D116C">
        <w:t>Application</w:t>
      </w:r>
    </w:p>
    <w:p w:rsidR="00000000" w:rsidRPr="001D116C" w:rsidP="00FF57BD">
      <w:pPr>
        <w:pStyle w:val="BodyText"/>
      </w:pPr>
      <w:r w:rsidRPr="001D116C">
        <w:t>This unit describes skills and knowledge required to install aerial</w:t>
      </w:r>
      <w:r w:rsidRPr="001D116C">
        <w:t xml:space="preserve"> cables in client and access networks. It involves installing, terminating and securing cables. Aerial cable installation may be for a new cable, a cable upgrade or a cable in need of repair.</w:t>
      </w:r>
    </w:p>
    <w:p w:rsidR="00000000" w:rsidRPr="001D116C" w:rsidP="00FF57BD">
      <w:pPr>
        <w:pStyle w:val="BodyText"/>
      </w:pPr>
      <w:r w:rsidRPr="001D116C">
        <w:t>It applies to individuals working as telecommunications linesmen and line installers who use support anchors and catenaries for new installations and upgrades, or to maintain existing networks in domestic, commercial and industrial installations to deliver</w:t>
      </w:r>
      <w:r w:rsidRPr="001D116C">
        <w:t xml:space="preserve"> services in x-digital subscriber line (xDSL), fibre to the home (FTTH) and hybrid fibre coaxial (HFC) networks.</w:t>
      </w:r>
    </w:p>
    <w:p w:rsidR="00000000" w:rsidRPr="001D116C" w:rsidP="00FF57BD">
      <w:pPr>
        <w:pStyle w:val="BodyText"/>
      </w:pPr>
      <w:r w:rsidRPr="001D116C">
        <w:t>Work functions in the occupational areas where this unit may be used are subject to regulatory requirements. Refer to the ICT Implementation G</w:t>
      </w:r>
      <w:r w:rsidRPr="001D116C">
        <w:t>uide Companion Volume or the relevant regulator for details of licensing, legislative or certification requirements.</w:t>
      </w:r>
    </w:p>
    <w:p w:rsidR="00000000" w:rsidRPr="001D116C" w:rsidP="001D116C">
      <w:pPr>
        <w:pStyle w:val="Heading1"/>
      </w:pPr>
      <w:bookmarkStart w:id="3" w:name="O_757702"/>
      <w:bookmarkEnd w:id="3"/>
      <w:r w:rsidRPr="001D116C">
        <w:t>Unit Sector</w:t>
      </w:r>
    </w:p>
    <w:p w:rsidR="00000000" w:rsidRPr="001D116C" w:rsidP="00FF57BD">
      <w:pPr>
        <w:pStyle w:val="BodyText"/>
      </w:pPr>
      <w:r w:rsidRPr="001D116C">
        <w:t>Telecommunications – cabling</w:t>
      </w:r>
    </w:p>
    <w:p w:rsidR="00000000" w:rsidRPr="001D116C" w:rsidP="001D116C">
      <w:pPr>
        <w:pStyle w:val="Heading1"/>
      </w:pPr>
      <w:bookmarkStart w:id="4" w:name="O_757703"/>
      <w:bookmarkEnd w:id="4"/>
      <w:r w:rsidRPr="001D116C">
        <w:t>Elements and Performance Criteria</w:t>
      </w:r>
    </w:p>
    <w:tbl>
      <w:tblPr>
        <w:tblW w:w="9462" w:type="dxa"/>
        <w:tblLayout w:type="fixed"/>
        <w:tblCellMar>
          <w:left w:w="62" w:type="dxa"/>
          <w:right w:w="62" w:type="dxa"/>
        </w:tblCellMar>
        <w:tblLook w:val="0000"/>
      </w:tblPr>
      <w:tblGrid>
        <w:gridCol w:w="2552"/>
        <w:gridCol w:w="6910"/>
      </w:tblGrid>
      <w:tr w:rsidTr="001D116C">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16C">
            <w:pPr>
              <w:pStyle w:val="BodyText"/>
              <w:rPr>
                <w:lang w:val="en-NZ"/>
              </w:rPr>
            </w:pPr>
            <w:r w:rsidRPr="001D116C">
              <w:rPr>
                <w:rStyle w:val="SpecialBold"/>
              </w:rPr>
              <w:t>PERFORMANCE CRITERIA</w:t>
            </w:r>
          </w:p>
        </w:tc>
      </w:tr>
      <w:tr w:rsidTr="001D116C">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rPr>
                <w:rStyle w:val="Emphasis"/>
              </w:rPr>
              <w:t>Performance criteria describe the performance needed to demonstrate achievement of the element.</w:t>
            </w:r>
          </w:p>
        </w:tc>
      </w:tr>
      <w:tr w:rsidTr="001D116C">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 Prepare for aerial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1.1 Obtain construction plan from appropriate personnel to scope work and arrange for site access</w:t>
            </w:r>
          </w:p>
          <w:p w:rsidR="00000000" w:rsidRPr="001D116C" w:rsidP="001D116C">
            <w:pPr>
              <w:pStyle w:val="BodyText"/>
            </w:pPr>
            <w:r w:rsidRPr="001D116C">
              <w:t>1.2 Notify appropriate personnel of identified safety hazards at cabling worksite</w:t>
            </w:r>
          </w:p>
          <w:p w:rsidR="00000000" w:rsidRPr="001D116C" w:rsidP="001D116C">
            <w:pPr>
              <w:pStyle w:val="BodyText"/>
            </w:pPr>
            <w:r w:rsidRPr="001D116C">
              <w:t>1.3 Determine cable route and type of cable from construction plan, identify</w:t>
            </w:r>
            <w:r w:rsidRPr="001D116C">
              <w:t xml:space="preserve">ing and avoiding other services </w:t>
            </w:r>
          </w:p>
          <w:p w:rsidR="00000000" w:rsidP="001D116C">
            <w:pPr>
              <w:pStyle w:val="BodyText"/>
              <w:rPr>
                <w:lang w:val="en-NZ"/>
              </w:rPr>
            </w:pPr>
            <w:r w:rsidRPr="001D116C">
              <w:t>1.4 Obtain plant, tools, safety equipment and material to perform tasks safely and efficiently</w:t>
            </w:r>
          </w:p>
        </w:tc>
      </w:tr>
      <w:tr w:rsidTr="001D116C">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2. Install aerial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 xml:space="preserve">2.1 Use tools according to enterprise guidelines and work health and safety (WHS) regulations </w:t>
            </w:r>
          </w:p>
          <w:p w:rsidR="00000000" w:rsidRPr="001D116C" w:rsidP="001D116C">
            <w:pPr>
              <w:pStyle w:val="BodyText"/>
            </w:pPr>
            <w:r w:rsidRPr="001D116C">
              <w:t>2.2 Inst</w:t>
            </w:r>
            <w:r w:rsidRPr="001D116C">
              <w:t>all catenary wire, gantry wire or integral bearer cable (IBC) and tension to required specifications</w:t>
            </w:r>
          </w:p>
          <w:p w:rsidR="00000000" w:rsidRPr="001D116C" w:rsidP="001D116C">
            <w:pPr>
              <w:pStyle w:val="BodyText"/>
            </w:pPr>
            <w:r w:rsidRPr="001D116C">
              <w:t>2.3 Install cable according to current Australian Standards and</w:t>
            </w:r>
            <w:r w:rsidRPr="001D116C">
              <w:rPr>
                <w:rStyle w:val="Emphasis"/>
              </w:rPr>
              <w:t xml:space="preserve"> </w:t>
            </w:r>
            <w:r w:rsidRPr="001D116C">
              <w:t xml:space="preserve">enterprise guidelines, ensuring that no damage is caused and that physical characteristics </w:t>
            </w:r>
            <w:r w:rsidRPr="001D116C">
              <w:t>of cable are maintained</w:t>
            </w:r>
          </w:p>
          <w:p w:rsidR="00000000" w:rsidRPr="001D116C" w:rsidP="001D116C">
            <w:pPr>
              <w:pStyle w:val="BodyText"/>
            </w:pPr>
            <w:r w:rsidRPr="001D116C">
              <w:t xml:space="preserve">2.4 Secure cable permanently to support structure using aerial fixing devices according to manufacturer’s and enterprise guidelines </w:t>
            </w:r>
          </w:p>
          <w:p w:rsidR="00000000" w:rsidP="001D116C">
            <w:pPr>
              <w:pStyle w:val="BodyText"/>
              <w:rPr>
                <w:lang w:val="en-NZ"/>
              </w:rPr>
            </w:pPr>
            <w:r w:rsidRPr="001D116C">
              <w:t>2.5 Number cables on towers according to enterprise guidelines</w:t>
            </w:r>
          </w:p>
        </w:tc>
      </w:tr>
      <w:tr w:rsidTr="001D116C">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3. Terminate, seal and secure aeria</w:t>
            </w:r>
            <w:r w:rsidRPr="001D116C">
              <w:t>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3.1 Terminate and seal cables according to manufacturer’s specifications</w:t>
            </w:r>
          </w:p>
          <w:p w:rsidR="00000000" w:rsidRPr="001D116C" w:rsidP="001D116C">
            <w:pPr>
              <w:pStyle w:val="BodyText"/>
            </w:pPr>
            <w:r w:rsidRPr="001D116C">
              <w:t>3.2 Joint cable in suitable closures using enterprise guidelines</w:t>
            </w:r>
          </w:p>
          <w:p w:rsidR="00000000" w:rsidRPr="001D116C" w:rsidP="001D116C">
            <w:pPr>
              <w:pStyle w:val="BodyText"/>
            </w:pPr>
            <w:r w:rsidRPr="001D116C">
              <w:t>3.3 Loop and secure cable on support structure with bending radius tolerance for cable materials to reduce dam</w:t>
            </w:r>
            <w:r w:rsidRPr="001D116C">
              <w:t>age to conductors</w:t>
            </w:r>
          </w:p>
          <w:p w:rsidR="00000000" w:rsidRPr="001D116C" w:rsidP="001D116C">
            <w:pPr>
              <w:pStyle w:val="BodyText"/>
            </w:pPr>
            <w:r w:rsidRPr="001D116C">
              <w:t>3.4 Test cable for continuity and rectify fault if required</w:t>
            </w:r>
          </w:p>
          <w:p w:rsidR="00000000" w:rsidP="001D116C">
            <w:pPr>
              <w:pStyle w:val="BodyText"/>
              <w:rPr>
                <w:lang w:val="en-NZ"/>
              </w:rPr>
            </w:pPr>
            <w:r w:rsidRPr="001D116C">
              <w:t>3.5 Record test results for future reference</w:t>
            </w:r>
          </w:p>
        </w:tc>
      </w:tr>
      <w:tr w:rsidTr="001D116C">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4. Complete project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4.1 Complete reports on installation and design amendments and file according to enterprise requirements</w:t>
            </w:r>
          </w:p>
          <w:p w:rsidR="00000000" w:rsidRPr="001D116C" w:rsidP="001D116C">
            <w:pPr>
              <w:pStyle w:val="BodyText"/>
            </w:pPr>
            <w:r w:rsidRPr="001D116C">
              <w:t>4.2 Rec</w:t>
            </w:r>
            <w:r w:rsidRPr="001D116C">
              <w:t>over obsolete materials and equipment and return to appropriate point for disposal</w:t>
            </w:r>
          </w:p>
          <w:p w:rsidR="00000000" w:rsidRPr="001D116C" w:rsidP="001D116C">
            <w:pPr>
              <w:pStyle w:val="BodyText"/>
            </w:pPr>
            <w:r w:rsidRPr="001D116C">
              <w:t>4.3 Restore site</w:t>
            </w:r>
            <w:r w:rsidRPr="001D116C">
              <w:rPr>
                <w:rStyle w:val="Emphasis"/>
              </w:rPr>
              <w:t xml:space="preserve"> </w:t>
            </w:r>
            <w:r w:rsidRPr="001D116C">
              <w:t>according to requirements of enterprise or approving authority and to client satisfaction</w:t>
            </w:r>
          </w:p>
          <w:p w:rsidR="00000000" w:rsidRPr="001D116C" w:rsidP="001D116C">
            <w:pPr>
              <w:pStyle w:val="BodyText"/>
            </w:pPr>
            <w:r w:rsidRPr="001D116C">
              <w:t>4.4 Notify appropriate personnel of job completion and obtain sign off</w:t>
            </w:r>
          </w:p>
        </w:tc>
      </w:tr>
    </w:tbl>
    <w:p w:rsidR="00000000" w:rsidRPr="001D116C" w:rsidP="001D116C">
      <w:pPr>
        <w:pStyle w:val="BodyText"/>
      </w:pPr>
    </w:p>
    <w:p w:rsidR="00000000" w:rsidRPr="001D116C" w:rsidP="001D116C">
      <w:pPr>
        <w:pStyle w:val="AllowPageBreak"/>
      </w:pPr>
    </w:p>
    <w:p w:rsidR="00000000" w:rsidRPr="001D116C" w:rsidP="001D116C">
      <w:pPr>
        <w:pStyle w:val="Heading1"/>
      </w:pPr>
      <w:bookmarkStart w:id="5" w:name="O_757704"/>
      <w:bookmarkEnd w:id="5"/>
      <w:r w:rsidRPr="001D116C">
        <w:t>Foundation Skills</w:t>
      </w:r>
    </w:p>
    <w:p w:rsidR="00000000" w:rsidRPr="00FF57BD" w:rsidP="00FF57BD">
      <w:pPr>
        <w:pStyle w:val="BodyText"/>
        <w:rPr>
          <w:i/>
        </w:rPr>
      </w:pPr>
      <w:r w:rsidRPr="00FF57BD">
        <w:rPr>
          <w:rStyle w:val="Emphasis"/>
        </w:rPr>
        <w:t>This section describes language, literacy, numeracy and employment skills incorporated in the performance criteria that are required for competent p</w:t>
      </w:r>
      <w:r w:rsidRPr="00FF57BD">
        <w:rPr>
          <w:rStyle w:val="Emphasis"/>
        </w:rPr>
        <w:t>erformance.</w:t>
      </w:r>
    </w:p>
    <w:tbl>
      <w:tblPr>
        <w:tblW w:w="9640" w:type="dxa"/>
        <w:tblLayout w:type="fixed"/>
        <w:tblCellMar>
          <w:left w:w="62" w:type="dxa"/>
          <w:right w:w="62" w:type="dxa"/>
        </w:tblCellMar>
        <w:tblLook w:val="0000"/>
      </w:tblPr>
      <w:tblGrid>
        <w:gridCol w:w="2015"/>
        <w:gridCol w:w="2014"/>
        <w:gridCol w:w="5611"/>
      </w:tblGrid>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Performance</w:t>
            </w:r>
          </w:p>
          <w:p w:rsidR="00000000" w:rsidRPr="001D116C" w:rsidP="001D116C">
            <w:pPr>
              <w:pStyle w:val="BodyText"/>
            </w:pPr>
            <w:r w:rsidRPr="001D116C">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rPr>
                <w:rStyle w:val="SpecialBold"/>
              </w:rPr>
              <w:t>Description</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1.1, 1.3, 2.2, 2.3, 4.1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ListBullet"/>
              <w:rPr>
                <w:lang w:val="en-NZ"/>
              </w:rPr>
            </w:pPr>
            <w:r w:rsidRPr="001D116C">
              <w:t>Interprets information from technical sources to identify relevant and key information</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1.2, 3.5, 4.1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ListBullet"/>
              <w:rPr>
                <w:lang w:val="en-NZ"/>
              </w:rPr>
            </w:pPr>
            <w:r w:rsidRPr="001D116C">
              <w:t>Documents outcomes and changes to designs using industry relevant terminology</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1.3, 2.2, 2.5, 3.3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ListBullet"/>
            </w:pPr>
            <w:r w:rsidRPr="001D116C">
              <w:t>Interprets scales and ratios on plans</w:t>
            </w:r>
          </w:p>
          <w:p w:rsidR="00000000" w:rsidP="001D116C">
            <w:pPr>
              <w:pStyle w:val="ListBullet"/>
              <w:rPr>
                <w:lang w:val="en-NZ"/>
              </w:rPr>
            </w:pPr>
            <w:r w:rsidRPr="001D116C">
              <w:t>Performs basic calculations required to take accurate measurements</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1.2, 2.1, 2.3-2</w:t>
            </w:r>
            <w:r w:rsidRPr="001D116C">
              <w:t>.5, 3.1, 3.2,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ListBullet"/>
              <w:rPr>
                <w:lang w:val="en-NZ"/>
              </w:rPr>
            </w:pPr>
            <w:r w:rsidRPr="001D116C">
              <w:t>Takes personal responsibility for adherence to legal, regulatory and organisational requirements relevant to own work context</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Interact with others</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1.1, 4.3, 4.4</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ListBullet"/>
              <w:rPr>
                <w:lang w:val="en-NZ"/>
              </w:rPr>
            </w:pPr>
            <w:r w:rsidRPr="001D116C">
              <w:t>Identifies and f</w:t>
            </w:r>
            <w:r w:rsidRPr="001D116C">
              <w:t>ollows accepted communication practices and protocols when liaising with clients and internal and external personnel on technical and operational matters</w:t>
            </w:r>
          </w:p>
        </w:tc>
      </w:tr>
      <w:tr w:rsidTr="001D116C">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1.1-1.4, 2.1, 2.3-2.5, 3.1, 3.2, 4.2,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ListBullet"/>
            </w:pPr>
            <w:r w:rsidRPr="001D116C">
              <w:t>Determines job sequence and works logica</w:t>
            </w:r>
            <w:r w:rsidRPr="001D116C">
              <w:t>lly and systematically to undertake clearly defined tasks</w:t>
            </w:r>
          </w:p>
          <w:p w:rsidR="00000000" w:rsidRPr="001D116C" w:rsidP="001D116C">
            <w:pPr>
              <w:pStyle w:val="ListBullet"/>
            </w:pPr>
            <w:r w:rsidRPr="001D116C">
              <w:t xml:space="preserve">Analyses task requirements to decide on appropriate equipment and practices </w:t>
            </w:r>
          </w:p>
          <w:p w:rsidR="00000000" w:rsidRPr="001D116C" w:rsidP="001D116C">
            <w:pPr>
              <w:pStyle w:val="ListBullet"/>
            </w:pPr>
            <w:r w:rsidRPr="001D116C">
              <w:t>Implements actions as per plan, making slight adjustments if necessary, and addressing some unexpected issues</w:t>
            </w:r>
          </w:p>
          <w:p w:rsidR="00000000" w:rsidRPr="001D116C" w:rsidP="001D116C">
            <w:pPr>
              <w:pStyle w:val="ListBullet"/>
            </w:pPr>
            <w:r w:rsidRPr="001D116C">
              <w:t>Automatical</w:t>
            </w:r>
            <w:r w:rsidRPr="001D116C">
              <w:t>ly implements standard procedures for routine decisions in response to familiar problems</w:t>
            </w:r>
          </w:p>
          <w:p w:rsidR="00000000" w:rsidRPr="001D116C" w:rsidP="001D116C">
            <w:pPr>
              <w:pStyle w:val="ListBullet"/>
            </w:pPr>
            <w:r w:rsidRPr="001D116C">
              <w:t>Determines and uses appropriate equipment</w:t>
            </w:r>
          </w:p>
        </w:tc>
      </w:tr>
    </w:tbl>
    <w:p w:rsidR="00000000" w:rsidRPr="001D116C" w:rsidP="001D116C">
      <w:pPr>
        <w:pStyle w:val="BodyText"/>
      </w:pPr>
    </w:p>
    <w:p w:rsidR="00000000" w:rsidRPr="001D116C" w:rsidP="001D116C">
      <w:pPr>
        <w:pStyle w:val="AllowPageBreak"/>
      </w:pPr>
    </w:p>
    <w:p w:rsidR="00000000" w:rsidRPr="001D116C" w:rsidP="001D116C">
      <w:pPr>
        <w:pStyle w:val="Heading1"/>
      </w:pPr>
      <w:bookmarkStart w:id="6" w:name="O_757706"/>
      <w:bookmarkEnd w:id="6"/>
      <w:r w:rsidRPr="001D116C">
        <w:t>Unit Mapping Information</w:t>
      </w:r>
    </w:p>
    <w:tbl>
      <w:tblPr>
        <w:tblW w:w="0" w:type="auto"/>
        <w:tblLayout w:type="fixed"/>
        <w:tblCellMar>
          <w:left w:w="62" w:type="dxa"/>
          <w:right w:w="62" w:type="dxa"/>
        </w:tblCellMar>
        <w:tblLook w:val="0000"/>
      </w:tblPr>
      <w:tblGrid>
        <w:gridCol w:w="2355"/>
        <w:gridCol w:w="2160"/>
        <w:gridCol w:w="2295"/>
        <w:gridCol w:w="2295"/>
      </w:tblGrid>
      <w:tr w:rsidTr="001D116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 xml:space="preserve">Code and title </w:t>
            </w:r>
          </w:p>
          <w:p w:rsidR="00000000" w:rsidRPr="001D116C" w:rsidP="001D116C">
            <w:pPr>
              <w:pStyle w:val="BodyText"/>
            </w:pPr>
            <w:r w:rsidRPr="001D116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Code and title</w:t>
            </w:r>
          </w:p>
          <w:p w:rsidR="00000000" w:rsidRPr="001D116C" w:rsidP="001D116C">
            <w:pPr>
              <w:pStyle w:val="BodyText"/>
            </w:pPr>
            <w:r w:rsidRPr="001D116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rPr>
                <w:rStyle w:val="SpecialBold"/>
              </w:rPr>
              <w:t>Equivalence status</w:t>
            </w:r>
          </w:p>
        </w:tc>
      </w:tr>
      <w:tr w:rsidTr="001D116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ICTCBL214 Fix aerial 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16C">
            <w:pPr>
              <w:pStyle w:val="BodyText"/>
              <w:rPr>
                <w:lang w:val="en-NZ"/>
              </w:rPr>
            </w:pPr>
            <w:r w:rsidRPr="001D116C">
              <w:t>ICTCBL2134A Fix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Updated to meet Standards for Training Packages</w:t>
            </w:r>
          </w:p>
          <w:p w:rsidR="00000000" w:rsidRPr="001D116C" w:rsidP="001D116C">
            <w:pPr>
              <w:pStyle w:val="BodyText"/>
            </w:pPr>
          </w:p>
          <w:p w:rsidR="00000000" w:rsidP="001D116C">
            <w:pPr>
              <w:pStyle w:val="BodyText"/>
              <w:rPr>
                <w:lang w:val="en-NZ"/>
              </w:rPr>
            </w:pPr>
            <w:r w:rsidRPr="001D116C">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16C" w:rsidP="001D116C">
            <w:pPr>
              <w:pStyle w:val="BodyText"/>
            </w:pPr>
            <w:r w:rsidRPr="001D116C">
              <w:t>Equivalent unit</w:t>
            </w:r>
          </w:p>
        </w:tc>
      </w:tr>
    </w:tbl>
    <w:p w:rsidR="00000000" w:rsidRPr="001D116C" w:rsidP="001D116C">
      <w:pPr>
        <w:pStyle w:val="BodyText"/>
      </w:pPr>
    </w:p>
    <w:p w:rsidR="00000000" w:rsidRPr="001D116C" w:rsidP="001D116C">
      <w:pPr>
        <w:pStyle w:val="AllowPageBreak"/>
      </w:pPr>
    </w:p>
    <w:p w:rsidR="00000000" w:rsidRPr="001D116C" w:rsidP="001D116C">
      <w:pPr>
        <w:pStyle w:val="Heading1"/>
      </w:pPr>
      <w:bookmarkStart w:id="7" w:name="O_757713"/>
      <w:bookmarkEnd w:id="7"/>
      <w:r w:rsidRPr="001D116C">
        <w:t>Links</w:t>
      </w:r>
    </w:p>
    <w:p w:rsidR="00000000" w:rsidRPr="001D116C" w:rsidP="00FF57BD">
      <w:pPr>
        <w:pStyle w:val="BodyText"/>
      </w:pPr>
      <w:r w:rsidRPr="001D116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248CF">
        <w:rPr>
          <w:rStyle w:val="Hyperlink"/>
        </w:rPr>
        <w:t>https://vetnet.education.gov.au/Pages/TrainingDocs.aspx?q=a53af4e4-b400-484e-b778-71c9e9d6aff2</w:t>
      </w:r>
      <w:r>
        <w:fldChar w:fldCharType="end"/>
      </w:r>
    </w:p>
    <w:p w:rsidR="00000000" w:rsidRPr="001D116C" w:rsidP="001D116C"/>
    <w:sectPr w:rsidSect="001D1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6C" w:rsidRPr="00FF57BD" w:rsidP="00FF5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D" w:rsidP="001D1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57BD" w:rsidP="001D116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F57BD" w:rsidP="001D1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16C" w:rsidRPr="00FF57BD" w:rsidP="00FF5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D" w:rsidRPr="002D2AF8" w:rsidP="001D116C">
    <w:pPr>
      <w:pStyle w:val="Header"/>
      <w:framePr w:wrap="around"/>
    </w:pPr>
    <w:r>
      <w:fldChar w:fldCharType="begin"/>
    </w:r>
    <w:r>
      <w:instrText xml:space="preserve"> TITLE   \* MERGEFORMAT </w:instrText>
    </w:r>
    <w:r>
      <w:fldChar w:fldCharType="separate"/>
    </w:r>
    <w:r>
      <w:t>ICTCBL214 Fix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FF57BD" w:rsidP="001D1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E6A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61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16C"/>
    <w:pPr>
      <w:spacing w:before="360" w:after="60"/>
      <w:outlineLvl w:val="0"/>
    </w:pPr>
    <w:rPr>
      <w:sz w:val="32"/>
    </w:rPr>
  </w:style>
  <w:style w:type="paragraph" w:styleId="Heading2">
    <w:name w:val="heading 2"/>
    <w:basedOn w:val="HeadingBase"/>
    <w:next w:val="BodyText"/>
    <w:link w:val="Heading2Char"/>
    <w:qFormat/>
    <w:rsid w:val="001D116C"/>
    <w:pPr>
      <w:keepLines/>
      <w:spacing w:before="240" w:after="120"/>
      <w:outlineLvl w:val="1"/>
    </w:pPr>
    <w:rPr>
      <w:sz w:val="28"/>
      <w:szCs w:val="40"/>
    </w:rPr>
  </w:style>
  <w:style w:type="paragraph" w:styleId="Heading3">
    <w:name w:val="heading 3"/>
    <w:basedOn w:val="HeadingBase"/>
    <w:next w:val="BodyText"/>
    <w:link w:val="Heading3Char"/>
    <w:qFormat/>
    <w:rsid w:val="001D116C"/>
    <w:pPr>
      <w:spacing w:before="180" w:after="120"/>
      <w:outlineLvl w:val="2"/>
    </w:pPr>
    <w:rPr>
      <w:spacing w:val="-10"/>
      <w:kern w:val="32"/>
    </w:rPr>
  </w:style>
  <w:style w:type="paragraph" w:styleId="Heading4">
    <w:name w:val="heading 4"/>
    <w:basedOn w:val="HeadingBase"/>
    <w:next w:val="BodyText"/>
    <w:link w:val="Heading4Char"/>
    <w:qFormat/>
    <w:rsid w:val="001D116C"/>
    <w:pPr>
      <w:spacing w:before="160" w:after="120"/>
      <w:outlineLvl w:val="3"/>
    </w:pPr>
    <w:rPr>
      <w:sz w:val="22"/>
    </w:rPr>
  </w:style>
  <w:style w:type="paragraph" w:styleId="Heading5">
    <w:name w:val="heading 5"/>
    <w:basedOn w:val="HeadingBase"/>
    <w:next w:val="Normal"/>
    <w:link w:val="Heading5Char"/>
    <w:qFormat/>
    <w:rsid w:val="001D116C"/>
    <w:pPr>
      <w:spacing w:before="80"/>
      <w:outlineLvl w:val="4"/>
    </w:pPr>
    <w:rPr>
      <w:color w:val="918585"/>
      <w:sz w:val="20"/>
    </w:rPr>
  </w:style>
  <w:style w:type="paragraph" w:styleId="Heading6">
    <w:name w:val="heading 6"/>
    <w:basedOn w:val="HeadingBase"/>
    <w:next w:val="Normal"/>
    <w:link w:val="Heading6Char"/>
    <w:qFormat/>
    <w:rsid w:val="001D116C"/>
    <w:pPr>
      <w:spacing w:before="60"/>
      <w:outlineLvl w:val="5"/>
    </w:pPr>
    <w:rPr>
      <w:color w:val="918585"/>
      <w:sz w:val="20"/>
    </w:rPr>
  </w:style>
  <w:style w:type="paragraph" w:styleId="Heading7">
    <w:name w:val="heading 7"/>
    <w:basedOn w:val="Normal"/>
    <w:next w:val="Normal"/>
    <w:link w:val="Heading7Char"/>
    <w:qFormat/>
    <w:rsid w:val="001D116C"/>
    <w:pPr>
      <w:ind w:left="720"/>
      <w:outlineLvl w:val="6"/>
    </w:pPr>
    <w:rPr>
      <w:i/>
    </w:rPr>
  </w:style>
  <w:style w:type="paragraph" w:styleId="Heading8">
    <w:name w:val="heading 8"/>
    <w:basedOn w:val="Normal"/>
    <w:next w:val="Normal"/>
    <w:link w:val="Heading8Char"/>
    <w:qFormat/>
    <w:rsid w:val="001D116C"/>
    <w:pPr>
      <w:ind w:left="720"/>
      <w:outlineLvl w:val="7"/>
    </w:pPr>
    <w:rPr>
      <w:i/>
    </w:rPr>
  </w:style>
  <w:style w:type="paragraph" w:styleId="Heading9">
    <w:name w:val="heading 9"/>
    <w:basedOn w:val="Normal"/>
    <w:next w:val="Normal"/>
    <w:link w:val="Heading9Char"/>
    <w:qFormat/>
    <w:rsid w:val="001D116C"/>
    <w:pPr>
      <w:ind w:left="720"/>
      <w:outlineLvl w:val="8"/>
    </w:pPr>
    <w:rPr>
      <w:i/>
    </w:rPr>
  </w:style>
  <w:style w:type="character" w:default="1" w:styleId="DefaultParagraphFont">
    <w:name w:val="Default Paragraph Font"/>
    <w:uiPriority w:val="1"/>
    <w:unhideWhenUsed/>
    <w:rsid w:val="001D1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16C"/>
  </w:style>
  <w:style w:type="character" w:customStyle="1" w:styleId="Heading1Char">
    <w:name w:val="Heading 1 Char"/>
    <w:basedOn w:val="DefaultParagraphFont"/>
    <w:link w:val="Heading1"/>
    <w:rsid w:val="001D116C"/>
    <w:rPr>
      <w:rFonts w:ascii="Times New Roman" w:eastAsia="Times New Roman" w:hAnsi="Times New Roman" w:cs="Times New Roman"/>
      <w:b/>
      <w:sz w:val="32"/>
      <w:szCs w:val="20"/>
      <w:lang w:eastAsia="en-US"/>
    </w:rPr>
  </w:style>
  <w:style w:type="paragraph" w:styleId="BodyText">
    <w:name w:val="Body Text"/>
    <w:basedOn w:val="Normal"/>
    <w:link w:val="BodyTextChar"/>
    <w:rsid w:val="001D1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16C"/>
    <w:rPr>
      <w:rFonts w:ascii="Times New Roman" w:eastAsia="Times New Roman" w:hAnsi="Times New Roman" w:cs="Times New Roman"/>
      <w:sz w:val="24"/>
      <w:lang w:eastAsia="en-US"/>
    </w:rPr>
  </w:style>
  <w:style w:type="paragraph" w:styleId="ListBullet">
    <w:name w:val="List Bullet"/>
    <w:basedOn w:val="List"/>
    <w:rsid w:val="001D116C"/>
    <w:pPr>
      <w:numPr>
        <w:numId w:val="12"/>
      </w:numPr>
      <w:tabs>
        <w:tab w:val="clear" w:pos="340"/>
      </w:tabs>
      <w:spacing w:before="40" w:after="40"/>
    </w:pPr>
  </w:style>
  <w:style w:type="character" w:customStyle="1" w:styleId="SpecialBold">
    <w:name w:val="Special Bold"/>
    <w:basedOn w:val="DefaultParagraphFont"/>
    <w:rsid w:val="001D116C"/>
    <w:rPr>
      <w:b/>
      <w:spacing w:val="0"/>
    </w:rPr>
  </w:style>
  <w:style w:type="character" w:styleId="Emphasis">
    <w:name w:val="Emphasis"/>
    <w:basedOn w:val="DefaultParagraphFont"/>
    <w:qFormat/>
    <w:rsid w:val="001D116C"/>
    <w:rPr>
      <w:i/>
    </w:rPr>
  </w:style>
  <w:style w:type="paragraph" w:customStyle="1" w:styleId="SuperHeading">
    <w:name w:val="SuperHeading"/>
    <w:basedOn w:val="Normal"/>
    <w:rsid w:val="001D116C"/>
    <w:pPr>
      <w:spacing w:before="240" w:after="120"/>
      <w:outlineLvl w:val="0"/>
    </w:pPr>
    <w:rPr>
      <w:rFonts w:ascii="Times New Roman" w:hAnsi="Times New Roman"/>
      <w:b/>
      <w:sz w:val="32"/>
    </w:rPr>
  </w:style>
  <w:style w:type="paragraph" w:customStyle="1" w:styleId="AllowPageBreak">
    <w:name w:val="AllowPageBreak"/>
    <w:rsid w:val="001D1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16C"/>
    <w:rPr>
      <w:rFonts w:ascii="Courier New" w:eastAsia="Times New Roman" w:hAnsi="Courier New" w:cs="Times New Roman"/>
      <w:i/>
      <w:szCs w:val="20"/>
      <w:lang w:eastAsia="en-US"/>
    </w:rPr>
  </w:style>
  <w:style w:type="paragraph" w:customStyle="1" w:styleId="HeadingBase">
    <w:name w:val="Heading Base"/>
    <w:rsid w:val="001D1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16C"/>
    <w:pPr>
      <w:tabs>
        <w:tab w:val="right" w:leader="dot" w:pos="9072"/>
      </w:tabs>
      <w:ind w:left="567"/>
    </w:pPr>
    <w:rPr>
      <w:szCs w:val="22"/>
    </w:rPr>
  </w:style>
  <w:style w:type="paragraph" w:customStyle="1" w:styleId="TOCBase">
    <w:name w:val="TOC Base"/>
    <w:rsid w:val="001D1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16C"/>
    <w:pPr>
      <w:tabs>
        <w:tab w:val="right" w:leader="dot" w:pos="9072"/>
      </w:tabs>
      <w:spacing w:before="40" w:after="40"/>
      <w:ind w:left="284"/>
    </w:pPr>
    <w:rPr>
      <w:rFonts w:ascii="Times New Roman" w:hAnsi="Times New Roman"/>
    </w:rPr>
  </w:style>
  <w:style w:type="paragraph" w:styleId="TOC1">
    <w:name w:val="toc 1"/>
    <w:basedOn w:val="TOCBase"/>
    <w:next w:val="Normal"/>
    <w:rsid w:val="001D1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16C"/>
    <w:rPr>
      <w:rFonts w:ascii="Times New Roman" w:eastAsia="Times New Roman" w:hAnsi="Times New Roman" w:cs="Times New Roman"/>
      <w:sz w:val="16"/>
      <w:lang w:eastAsia="en-US"/>
    </w:rPr>
  </w:style>
  <w:style w:type="paragraph" w:styleId="Title">
    <w:name w:val="Title"/>
    <w:basedOn w:val="HeadingBase"/>
    <w:link w:val="TitleChar"/>
    <w:qFormat/>
    <w:rsid w:val="001D116C"/>
    <w:pPr>
      <w:spacing w:before="5040"/>
      <w:jc w:val="center"/>
    </w:pPr>
    <w:rPr>
      <w:sz w:val="48"/>
      <w:szCs w:val="72"/>
      <w:lang w:val="en-US"/>
    </w:rPr>
  </w:style>
  <w:style w:type="character" w:customStyle="1" w:styleId="TitleChar">
    <w:name w:val="Title Char"/>
    <w:basedOn w:val="DefaultParagraphFont"/>
    <w:link w:val="Title"/>
    <w:rsid w:val="001D1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16C"/>
    <w:pPr>
      <w:tabs>
        <w:tab w:val="left" w:pos="3600"/>
        <w:tab w:val="left" w:pos="3958"/>
      </w:tabs>
    </w:pPr>
  </w:style>
  <w:style w:type="paragraph" w:styleId="List">
    <w:name w:val="List"/>
    <w:basedOn w:val="BodyText"/>
    <w:next w:val="BodyText"/>
    <w:rsid w:val="001D116C"/>
    <w:pPr>
      <w:tabs>
        <w:tab w:val="left" w:pos="340"/>
      </w:tabs>
      <w:spacing w:before="60" w:after="60"/>
      <w:ind w:left="340" w:hanging="340"/>
    </w:pPr>
  </w:style>
  <w:style w:type="paragraph" w:customStyle="1" w:styleId="Note">
    <w:name w:val="Note"/>
    <w:basedOn w:val="BodyText"/>
    <w:rsid w:val="001D1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16C"/>
    <w:pPr>
      <w:framePr w:wrap="auto" w:hAnchor="text" w:y="6049"/>
    </w:pPr>
    <w:rPr>
      <w:color w:val="000000"/>
      <w:sz w:val="40"/>
    </w:rPr>
  </w:style>
  <w:style w:type="paragraph" w:customStyle="1" w:styleId="TOCTitle">
    <w:name w:val="TOCTitle"/>
    <w:basedOn w:val="Heading1"/>
    <w:rsid w:val="001D116C"/>
    <w:pPr>
      <w:spacing w:after="240"/>
      <w:jc w:val="center"/>
      <w:outlineLvl w:val="9"/>
    </w:pPr>
    <w:rPr>
      <w:caps/>
    </w:rPr>
  </w:style>
  <w:style w:type="paragraph" w:customStyle="1" w:styleId="Version">
    <w:name w:val="Version"/>
    <w:rsid w:val="001D11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16C"/>
    <w:pPr>
      <w:numPr>
        <w:numId w:val="13"/>
      </w:numPr>
      <w:tabs>
        <w:tab w:val="clear" w:pos="680"/>
      </w:tabs>
    </w:pPr>
  </w:style>
  <w:style w:type="paragraph" w:styleId="Index1">
    <w:name w:val="index 1"/>
    <w:basedOn w:val="Normal"/>
    <w:next w:val="Normal"/>
    <w:semiHidden/>
    <w:rsid w:val="001D116C"/>
    <w:pPr>
      <w:keepNext w:val="0"/>
      <w:tabs>
        <w:tab w:val="right" w:pos="4176"/>
      </w:tabs>
      <w:ind w:left="198" w:hanging="198"/>
    </w:pPr>
    <w:rPr>
      <w:rFonts w:ascii="Garamond" w:hAnsi="Garamond"/>
    </w:rPr>
  </w:style>
  <w:style w:type="paragraph" w:styleId="IndexHeading">
    <w:name w:val="index heading"/>
    <w:basedOn w:val="Normal"/>
    <w:next w:val="Index1"/>
    <w:semiHidden/>
    <w:rsid w:val="001D116C"/>
    <w:pPr>
      <w:spacing w:before="120" w:after="120"/>
    </w:pPr>
    <w:rPr>
      <w:rFonts w:ascii="Arial" w:hAnsi="Arial"/>
      <w:b/>
      <w:color w:val="918585"/>
      <w:sz w:val="24"/>
    </w:rPr>
  </w:style>
  <w:style w:type="paragraph" w:styleId="Header">
    <w:name w:val="header"/>
    <w:basedOn w:val="Normal"/>
    <w:link w:val="HeaderChar"/>
    <w:rsid w:val="001D1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16C"/>
    <w:rPr>
      <w:rFonts w:ascii="Times New Roman" w:eastAsia="Times New Roman" w:hAnsi="Times New Roman" w:cs="Times New Roman"/>
      <w:sz w:val="16"/>
      <w:szCs w:val="20"/>
      <w:lang w:val="en-GB" w:eastAsia="en-US"/>
    </w:rPr>
  </w:style>
  <w:style w:type="paragraph" w:customStyle="1" w:styleId="Chapter">
    <w:name w:val="Chapter"/>
    <w:basedOn w:val="Normal"/>
    <w:rsid w:val="001D116C"/>
    <w:pPr>
      <w:spacing w:before="240"/>
    </w:pPr>
    <w:rPr>
      <w:rFonts w:ascii="Times New Roman" w:hAnsi="Times New Roman"/>
      <w:smallCaps/>
      <w:spacing w:val="80"/>
      <w:sz w:val="28"/>
    </w:rPr>
  </w:style>
  <w:style w:type="paragraph" w:customStyle="1" w:styleId="InChapter">
    <w:name w:val="InChapter"/>
    <w:basedOn w:val="Heading3"/>
    <w:rsid w:val="001D116C"/>
    <w:pPr>
      <w:spacing w:after="240"/>
      <w:outlineLvl w:val="9"/>
    </w:pPr>
    <w:rPr>
      <w:noProof/>
    </w:rPr>
  </w:style>
  <w:style w:type="paragraph" w:styleId="Index2">
    <w:name w:val="index 2"/>
    <w:basedOn w:val="Normal"/>
    <w:next w:val="Normal"/>
    <w:semiHidden/>
    <w:rsid w:val="001D116C"/>
    <w:pPr>
      <w:tabs>
        <w:tab w:val="right" w:pos="4176"/>
      </w:tabs>
      <w:ind w:left="568" w:hanging="284"/>
    </w:pPr>
    <w:rPr>
      <w:rFonts w:ascii="Garamond" w:hAnsi="Garamond"/>
    </w:rPr>
  </w:style>
  <w:style w:type="paragraph" w:customStyle="1" w:styleId="Byline">
    <w:name w:val="Byline"/>
    <w:rsid w:val="001D1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16C"/>
    <w:pPr>
      <w:tabs>
        <w:tab w:val="clear" w:pos="3600"/>
        <w:tab w:val="clear" w:pos="3958"/>
      </w:tabs>
      <w:jc w:val="right"/>
    </w:pPr>
  </w:style>
  <w:style w:type="paragraph" w:styleId="Caption">
    <w:name w:val="caption"/>
    <w:basedOn w:val="BodyText"/>
    <w:next w:val="Normal"/>
    <w:qFormat/>
    <w:rsid w:val="001D116C"/>
    <w:pPr>
      <w:framePr w:w="2268" w:hSpace="181" w:vSpace="181" w:wrap="around" w:vAnchor="text" w:hAnchor="page" w:x="1135" w:y="285" w:anchorLock="1"/>
    </w:pPr>
    <w:rPr>
      <w:i/>
    </w:rPr>
  </w:style>
  <w:style w:type="paragraph" w:customStyle="1" w:styleId="MiniTOCTitle">
    <w:name w:val="MiniTOCTitle"/>
    <w:basedOn w:val="Heading4"/>
    <w:rsid w:val="001D116C"/>
    <w:pPr>
      <w:spacing w:before="240"/>
      <w:outlineLvl w:val="9"/>
    </w:pPr>
    <w:rPr>
      <w:noProof/>
      <w:sz w:val="24"/>
    </w:rPr>
  </w:style>
  <w:style w:type="paragraph" w:customStyle="1" w:styleId="MiniTOCItem">
    <w:name w:val="MiniTOCItem"/>
    <w:basedOn w:val="ListBullet"/>
    <w:rsid w:val="001D116C"/>
    <w:pPr>
      <w:numPr>
        <w:numId w:val="0"/>
      </w:numPr>
      <w:tabs>
        <w:tab w:val="right" w:leader="dot" w:pos="6521"/>
      </w:tabs>
      <w:spacing w:before="0" w:after="0"/>
    </w:pPr>
  </w:style>
  <w:style w:type="paragraph" w:customStyle="1" w:styleId="TOFTitle">
    <w:name w:val="TOFTitle"/>
    <w:basedOn w:val="TOCTitle"/>
    <w:rsid w:val="001D116C"/>
  </w:style>
  <w:style w:type="paragraph" w:styleId="TableofFigures">
    <w:name w:val="table of figures"/>
    <w:basedOn w:val="Normal"/>
    <w:next w:val="Normal"/>
    <w:semiHidden/>
    <w:rsid w:val="001D116C"/>
    <w:pPr>
      <w:tabs>
        <w:tab w:val="right" w:leader="dot" w:pos="9072"/>
      </w:tabs>
      <w:ind w:left="970" w:hanging="403"/>
    </w:pPr>
    <w:rPr>
      <w:rFonts w:ascii="Times New Roman" w:hAnsi="Times New Roman"/>
      <w:b/>
    </w:rPr>
  </w:style>
  <w:style w:type="paragraph" w:styleId="ListNumber">
    <w:name w:val="List Number"/>
    <w:basedOn w:val="List"/>
    <w:rsid w:val="001D116C"/>
    <w:pPr>
      <w:numPr>
        <w:numId w:val="10"/>
      </w:numPr>
    </w:pPr>
  </w:style>
  <w:style w:type="character" w:customStyle="1" w:styleId="WingdingSymbols">
    <w:name w:val="Wingding Symbols"/>
    <w:rsid w:val="001D116C"/>
    <w:rPr>
      <w:rFonts w:ascii="Wingdings" w:hAnsi="Wingdings"/>
    </w:rPr>
  </w:style>
  <w:style w:type="paragraph" w:customStyle="1" w:styleId="TableHeading">
    <w:name w:val="Table Heading"/>
    <w:basedOn w:val="HeadingBase"/>
    <w:rsid w:val="001D116C"/>
    <w:pPr>
      <w:keepLines/>
      <w:pBdr>
        <w:bottom w:val="single" w:sz="6" w:space="1" w:color="918585"/>
      </w:pBdr>
      <w:spacing w:before="240"/>
    </w:pPr>
  </w:style>
  <w:style w:type="character" w:customStyle="1" w:styleId="HotSpot">
    <w:name w:val="HotSpot"/>
    <w:rsid w:val="001D116C"/>
    <w:rPr>
      <w:color w:val="0033CC"/>
      <w:u w:val="none"/>
    </w:rPr>
  </w:style>
  <w:style w:type="paragraph" w:customStyle="1" w:styleId="BodyTextRight">
    <w:name w:val="Body Text Right"/>
    <w:basedOn w:val="BodyText"/>
    <w:rsid w:val="001D116C"/>
    <w:pPr>
      <w:spacing w:before="0" w:after="0"/>
      <w:jc w:val="right"/>
    </w:pPr>
  </w:style>
  <w:style w:type="paragraph" w:styleId="Index3">
    <w:name w:val="index 3"/>
    <w:basedOn w:val="ListNumber2"/>
    <w:next w:val="Normal"/>
    <w:semiHidden/>
    <w:rsid w:val="001D116C"/>
    <w:pPr>
      <w:numPr>
        <w:numId w:val="0"/>
      </w:numPr>
      <w:tabs>
        <w:tab w:val="right" w:leader="dot" w:pos="4176"/>
      </w:tabs>
    </w:pPr>
  </w:style>
  <w:style w:type="paragraph" w:styleId="ListNumber2">
    <w:name w:val="List Number 2"/>
    <w:basedOn w:val="List2"/>
    <w:rsid w:val="001D116C"/>
    <w:pPr>
      <w:numPr>
        <w:numId w:val="9"/>
      </w:numPr>
      <w:tabs>
        <w:tab w:val="clear" w:pos="1060"/>
      </w:tabs>
    </w:pPr>
  </w:style>
  <w:style w:type="paragraph" w:customStyle="1" w:styleId="MarginNote">
    <w:name w:val="Margin Note"/>
    <w:basedOn w:val="BodyText"/>
    <w:rsid w:val="001D1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16C"/>
    <w:rPr>
      <w:sz w:val="32"/>
    </w:rPr>
  </w:style>
  <w:style w:type="paragraph" w:customStyle="1" w:styleId="HeadingProcedure">
    <w:name w:val="Heading Procedure"/>
    <w:basedOn w:val="HeadingBase"/>
    <w:next w:val="Normal"/>
    <w:rsid w:val="001D116C"/>
    <w:pPr>
      <w:tabs>
        <w:tab w:val="left" w:pos="0"/>
      </w:tabs>
      <w:spacing w:before="120" w:after="60"/>
    </w:pPr>
    <w:rPr>
      <w:i/>
      <w:color w:val="918585"/>
      <w:sz w:val="22"/>
    </w:rPr>
  </w:style>
  <w:style w:type="paragraph" w:customStyle="1" w:styleId="TableBodyText">
    <w:name w:val="Table Body Text"/>
    <w:basedOn w:val="BodyText"/>
    <w:rsid w:val="001D116C"/>
    <w:pPr>
      <w:spacing w:before="60" w:after="60"/>
    </w:pPr>
  </w:style>
  <w:style w:type="paragraph" w:styleId="ListContinue">
    <w:name w:val="List Continue"/>
    <w:basedOn w:val="List"/>
    <w:rsid w:val="001D116C"/>
    <w:pPr>
      <w:ind w:firstLine="0"/>
    </w:pPr>
  </w:style>
  <w:style w:type="paragraph" w:customStyle="1" w:styleId="ListNote">
    <w:name w:val="List Note"/>
    <w:basedOn w:val="List"/>
    <w:rsid w:val="001D116C"/>
    <w:pPr>
      <w:pBdr>
        <w:top w:val="single" w:sz="6" w:space="2" w:color="918585"/>
        <w:bottom w:val="single" w:sz="6" w:space="2" w:color="918585"/>
      </w:pBdr>
      <w:tabs>
        <w:tab w:val="left" w:pos="1021"/>
      </w:tabs>
      <w:ind w:firstLine="0"/>
    </w:pPr>
  </w:style>
  <w:style w:type="paragraph" w:customStyle="1" w:styleId="Warning">
    <w:name w:val="Warning"/>
    <w:basedOn w:val="BodyText"/>
    <w:rsid w:val="001D116C"/>
    <w:pPr>
      <w:shd w:val="clear" w:color="auto" w:fill="D9D9D9"/>
      <w:tabs>
        <w:tab w:val="left" w:pos="992"/>
      </w:tabs>
      <w:ind w:left="119" w:right="119"/>
    </w:pPr>
    <w:rPr>
      <w:sz w:val="20"/>
    </w:rPr>
  </w:style>
  <w:style w:type="paragraph" w:customStyle="1" w:styleId="MarginIcons">
    <w:name w:val="Margin Icons"/>
    <w:basedOn w:val="BodyText"/>
    <w:rsid w:val="001D1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16C"/>
    <w:rPr>
      <w:rFonts w:ascii="Courier New" w:hAnsi="Courier New"/>
    </w:rPr>
  </w:style>
  <w:style w:type="paragraph" w:customStyle="1" w:styleId="NoteBullet">
    <w:name w:val="Note Bullet"/>
    <w:basedOn w:val="Note"/>
    <w:rsid w:val="001D116C"/>
    <w:pPr>
      <w:tabs>
        <w:tab w:val="clear" w:pos="680"/>
      </w:tabs>
      <w:spacing w:before="60" w:after="60"/>
    </w:pPr>
  </w:style>
  <w:style w:type="paragraph" w:customStyle="1" w:styleId="SubHeading2">
    <w:name w:val="SubHeading2"/>
    <w:basedOn w:val="HeadingBase"/>
    <w:rsid w:val="001D116C"/>
    <w:pPr>
      <w:spacing w:before="240" w:after="60"/>
    </w:pPr>
    <w:rPr>
      <w:sz w:val="20"/>
    </w:rPr>
  </w:style>
  <w:style w:type="paragraph" w:customStyle="1" w:styleId="SubHeading1">
    <w:name w:val="SubHeading1"/>
    <w:basedOn w:val="HeadingBase"/>
    <w:rsid w:val="001D116C"/>
    <w:pPr>
      <w:spacing w:before="240" w:after="60"/>
    </w:pPr>
    <w:rPr>
      <w:color w:val="918585"/>
      <w:sz w:val="22"/>
    </w:rPr>
  </w:style>
  <w:style w:type="paragraph" w:customStyle="1" w:styleId="SideHeading">
    <w:name w:val="Side Heading"/>
    <w:basedOn w:val="HeadingBase"/>
    <w:rsid w:val="001D1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16C"/>
    <w:pPr>
      <w:tabs>
        <w:tab w:val="num" w:pos="360"/>
      </w:tabs>
    </w:pPr>
  </w:style>
  <w:style w:type="paragraph" w:styleId="PlainText">
    <w:name w:val="Plain Text"/>
    <w:basedOn w:val="Normal"/>
    <w:link w:val="PlainTextChar"/>
    <w:rsid w:val="001D116C"/>
    <w:rPr>
      <w:sz w:val="20"/>
    </w:rPr>
  </w:style>
  <w:style w:type="character" w:customStyle="1" w:styleId="PlainTextChar">
    <w:name w:val="Plain Text Char"/>
    <w:basedOn w:val="DefaultParagraphFont"/>
    <w:link w:val="PlainText"/>
    <w:rsid w:val="001D116C"/>
    <w:rPr>
      <w:rFonts w:ascii="Courier New" w:eastAsia="Times New Roman" w:hAnsi="Courier New" w:cs="Times New Roman"/>
      <w:sz w:val="20"/>
      <w:szCs w:val="20"/>
      <w:lang w:eastAsia="en-US"/>
    </w:rPr>
  </w:style>
  <w:style w:type="character" w:customStyle="1" w:styleId="MenuOption">
    <w:name w:val="Menu Option"/>
    <w:basedOn w:val="DefaultParagraphFont"/>
    <w:rsid w:val="001D116C"/>
    <w:rPr>
      <w:b/>
      <w:smallCaps/>
    </w:rPr>
  </w:style>
  <w:style w:type="paragraph" w:customStyle="1" w:styleId="TableListNumber">
    <w:name w:val="Table List Number"/>
    <w:basedOn w:val="ListNumber"/>
    <w:rsid w:val="001D116C"/>
    <w:pPr>
      <w:numPr>
        <w:numId w:val="0"/>
      </w:numPr>
    </w:pPr>
  </w:style>
  <w:style w:type="paragraph" w:styleId="TOC4">
    <w:name w:val="toc 4"/>
    <w:basedOn w:val="TOCBase"/>
    <w:next w:val="Normal"/>
    <w:semiHidden/>
    <w:rsid w:val="001D116C"/>
    <w:pPr>
      <w:tabs>
        <w:tab w:val="right" w:leader="dot" w:pos="9071"/>
      </w:tabs>
      <w:ind w:left="1701"/>
    </w:pPr>
  </w:style>
  <w:style w:type="paragraph" w:customStyle="1" w:styleId="ListAlpha">
    <w:name w:val="List Alpha"/>
    <w:basedOn w:val="List"/>
    <w:rsid w:val="001D116C"/>
    <w:pPr>
      <w:numPr>
        <w:numId w:val="8"/>
      </w:numPr>
    </w:pPr>
  </w:style>
  <w:style w:type="paragraph" w:customStyle="1" w:styleId="ListAlpha2">
    <w:name w:val="List Alpha 2"/>
    <w:basedOn w:val="List2"/>
    <w:rsid w:val="001D116C"/>
    <w:pPr>
      <w:numPr>
        <w:numId w:val="7"/>
      </w:numPr>
    </w:pPr>
  </w:style>
  <w:style w:type="paragraph" w:styleId="List2">
    <w:name w:val="List 2"/>
    <w:basedOn w:val="BodyText"/>
    <w:rsid w:val="001D116C"/>
    <w:pPr>
      <w:tabs>
        <w:tab w:val="left" w:pos="680"/>
      </w:tabs>
      <w:spacing w:before="60" w:after="60"/>
      <w:ind w:left="680" w:hanging="340"/>
    </w:pPr>
  </w:style>
  <w:style w:type="paragraph" w:styleId="List3">
    <w:name w:val="List 3"/>
    <w:basedOn w:val="BodyText"/>
    <w:rsid w:val="001D116C"/>
    <w:pPr>
      <w:tabs>
        <w:tab w:val="left" w:pos="1021"/>
      </w:tabs>
      <w:spacing w:before="60" w:after="60"/>
      <w:ind w:left="1020" w:hanging="340"/>
    </w:pPr>
  </w:style>
  <w:style w:type="paragraph" w:styleId="List4">
    <w:name w:val="List 4"/>
    <w:basedOn w:val="BodyText"/>
    <w:rsid w:val="001D116C"/>
    <w:pPr>
      <w:tabs>
        <w:tab w:val="left" w:pos="1361"/>
      </w:tabs>
      <w:spacing w:before="60" w:after="60"/>
      <w:ind w:left="1361" w:hanging="340"/>
    </w:pPr>
  </w:style>
  <w:style w:type="paragraph" w:styleId="List5">
    <w:name w:val="List 5"/>
    <w:basedOn w:val="BodyText"/>
    <w:rsid w:val="001D116C"/>
    <w:pPr>
      <w:tabs>
        <w:tab w:val="left" w:pos="1701"/>
      </w:tabs>
      <w:spacing w:before="60" w:after="60"/>
      <w:ind w:left="1701" w:hanging="340"/>
    </w:pPr>
  </w:style>
  <w:style w:type="paragraph" w:styleId="ListBullet3">
    <w:name w:val="List Bullet 3"/>
    <w:basedOn w:val="List3"/>
    <w:rsid w:val="001D116C"/>
    <w:pPr>
      <w:numPr>
        <w:numId w:val="14"/>
      </w:numPr>
      <w:tabs>
        <w:tab w:val="clear" w:pos="1021"/>
      </w:tabs>
      <w:ind w:left="1037" w:hanging="357"/>
    </w:pPr>
  </w:style>
  <w:style w:type="paragraph" w:styleId="ListBullet4">
    <w:name w:val="List Bullet 4"/>
    <w:basedOn w:val="List4"/>
    <w:rsid w:val="001D116C"/>
    <w:pPr>
      <w:numPr>
        <w:numId w:val="2"/>
      </w:numPr>
      <w:tabs>
        <w:tab w:val="clear" w:pos="1361"/>
      </w:tabs>
    </w:pPr>
  </w:style>
  <w:style w:type="paragraph" w:styleId="ListBullet5">
    <w:name w:val="List Bullet 5"/>
    <w:basedOn w:val="List5"/>
    <w:rsid w:val="001D116C"/>
    <w:pPr>
      <w:numPr>
        <w:numId w:val="3"/>
      </w:numPr>
    </w:pPr>
  </w:style>
  <w:style w:type="paragraph" w:styleId="ListContinue2">
    <w:name w:val="List Continue 2"/>
    <w:basedOn w:val="List2"/>
    <w:rsid w:val="001D116C"/>
    <w:pPr>
      <w:ind w:firstLine="0"/>
    </w:pPr>
  </w:style>
  <w:style w:type="paragraph" w:styleId="ListContinue3">
    <w:name w:val="List Continue 3"/>
    <w:basedOn w:val="List3"/>
    <w:rsid w:val="001D116C"/>
    <w:pPr>
      <w:ind w:left="1021" w:firstLine="0"/>
    </w:pPr>
  </w:style>
  <w:style w:type="paragraph" w:styleId="ListContinue4">
    <w:name w:val="List Continue 4"/>
    <w:basedOn w:val="List4"/>
    <w:rsid w:val="001D116C"/>
    <w:pPr>
      <w:ind w:firstLine="0"/>
    </w:pPr>
  </w:style>
  <w:style w:type="paragraph" w:styleId="ListContinue5">
    <w:name w:val="List Continue 5"/>
    <w:basedOn w:val="List5"/>
    <w:rsid w:val="001D116C"/>
    <w:pPr>
      <w:ind w:firstLine="0"/>
    </w:pPr>
  </w:style>
  <w:style w:type="paragraph" w:styleId="ListNumber3">
    <w:name w:val="List Number 3"/>
    <w:basedOn w:val="List3"/>
    <w:rsid w:val="001D116C"/>
    <w:pPr>
      <w:numPr>
        <w:numId w:val="4"/>
      </w:numPr>
    </w:pPr>
  </w:style>
  <w:style w:type="paragraph" w:styleId="ListNumber4">
    <w:name w:val="List Number 4"/>
    <w:basedOn w:val="List4"/>
    <w:rsid w:val="001D116C"/>
    <w:pPr>
      <w:numPr>
        <w:numId w:val="5"/>
      </w:numPr>
    </w:pPr>
  </w:style>
  <w:style w:type="paragraph" w:styleId="ListNumber5">
    <w:name w:val="List Number 5"/>
    <w:basedOn w:val="List5"/>
    <w:rsid w:val="001D116C"/>
    <w:pPr>
      <w:numPr>
        <w:numId w:val="6"/>
      </w:numPr>
    </w:pPr>
  </w:style>
  <w:style w:type="paragraph" w:styleId="BlockText">
    <w:name w:val="Block Text"/>
    <w:basedOn w:val="Normal"/>
    <w:rsid w:val="001D116C"/>
    <w:pPr>
      <w:spacing w:after="120"/>
      <w:ind w:left="1440" w:right="1440"/>
    </w:pPr>
  </w:style>
  <w:style w:type="character" w:customStyle="1" w:styleId="Subscript">
    <w:name w:val="Subscript"/>
    <w:basedOn w:val="DefaultParagraphFont"/>
    <w:rsid w:val="001D116C"/>
    <w:rPr>
      <w:sz w:val="16"/>
      <w:vertAlign w:val="subscript"/>
    </w:rPr>
  </w:style>
  <w:style w:type="character" w:customStyle="1" w:styleId="Superscript">
    <w:name w:val="Superscript"/>
    <w:basedOn w:val="DefaultParagraphFont"/>
    <w:rsid w:val="001D116C"/>
    <w:rPr>
      <w:sz w:val="16"/>
      <w:vertAlign w:val="superscript"/>
    </w:rPr>
  </w:style>
  <w:style w:type="character" w:customStyle="1" w:styleId="Symbols">
    <w:name w:val="Symbols"/>
    <w:basedOn w:val="DefaultParagraphFont"/>
    <w:rsid w:val="001D116C"/>
    <w:rPr>
      <w:rFonts w:ascii="Symbol" w:hAnsi="Symbol"/>
    </w:rPr>
  </w:style>
  <w:style w:type="character" w:customStyle="1" w:styleId="MenuOptions">
    <w:name w:val="Menu Options"/>
    <w:basedOn w:val="DefaultParagraphFont"/>
    <w:rsid w:val="001D116C"/>
    <w:rPr>
      <w:rFonts w:ascii="Arial Narrow" w:hAnsi="Arial Narrow"/>
      <w:smallCaps/>
    </w:rPr>
  </w:style>
  <w:style w:type="character" w:customStyle="1" w:styleId="Buttons">
    <w:name w:val="Buttons"/>
    <w:basedOn w:val="DefaultParagraphFont"/>
    <w:rsid w:val="001D116C"/>
    <w:rPr>
      <w:b/>
    </w:rPr>
  </w:style>
  <w:style w:type="character" w:customStyle="1" w:styleId="Underlined">
    <w:name w:val="Underlined"/>
    <w:basedOn w:val="DefaultParagraphFont"/>
    <w:rsid w:val="001D116C"/>
    <w:rPr>
      <w:u w:val="single"/>
    </w:rPr>
  </w:style>
  <w:style w:type="paragraph" w:customStyle="1" w:styleId="TableBodyTextRight">
    <w:name w:val="Table Body Text Right"/>
    <w:basedOn w:val="TableBodyText"/>
    <w:rsid w:val="001D116C"/>
    <w:pPr>
      <w:widowControl w:val="0"/>
      <w:autoSpaceDE w:val="0"/>
      <w:autoSpaceDN w:val="0"/>
      <w:adjustRightInd w:val="0"/>
      <w:jc w:val="right"/>
    </w:pPr>
    <w:rPr>
      <w:rFonts w:cs="Arial"/>
      <w:szCs w:val="18"/>
    </w:rPr>
  </w:style>
  <w:style w:type="paragraph" w:customStyle="1" w:styleId="CopyrightText">
    <w:name w:val="Copyright Text"/>
    <w:basedOn w:val="BodyText"/>
    <w:rsid w:val="001D116C"/>
    <w:rPr>
      <w:sz w:val="18"/>
    </w:rPr>
  </w:style>
  <w:style w:type="paragraph" w:customStyle="1" w:styleId="BodySmallRight">
    <w:name w:val="Body Small Right"/>
    <w:basedOn w:val="BodyTextRight"/>
    <w:rsid w:val="001D116C"/>
    <w:rPr>
      <w:sz w:val="18"/>
      <w:szCs w:val="18"/>
    </w:rPr>
  </w:style>
  <w:style w:type="paragraph" w:customStyle="1" w:styleId="MarginEdition">
    <w:name w:val="Margin Edition"/>
    <w:basedOn w:val="MarginNote"/>
    <w:rsid w:val="001D116C"/>
    <w:pPr>
      <w:spacing w:before="0" w:after="0"/>
    </w:pPr>
    <w:rPr>
      <w:rFonts w:ascii="Times New Roman" w:hAnsi="Times New Roman"/>
      <w:color w:val="999999"/>
    </w:rPr>
  </w:style>
  <w:style w:type="paragraph" w:customStyle="1" w:styleId="Spacer">
    <w:name w:val="Spacer"/>
    <w:basedOn w:val="Normal"/>
    <w:rsid w:val="001D116C"/>
    <w:rPr>
      <w:sz w:val="2"/>
      <w:szCs w:val="2"/>
    </w:rPr>
  </w:style>
  <w:style w:type="character" w:customStyle="1" w:styleId="Small">
    <w:name w:val="Small"/>
    <w:basedOn w:val="DefaultParagraphFont"/>
    <w:rsid w:val="001D116C"/>
    <w:rPr>
      <w:sz w:val="16"/>
    </w:rPr>
  </w:style>
  <w:style w:type="paragraph" w:customStyle="1" w:styleId="WideTable">
    <w:name w:val="Wide Table"/>
    <w:basedOn w:val="Normal"/>
    <w:rsid w:val="001D116C"/>
    <w:pPr>
      <w:ind w:left="-1418"/>
    </w:pPr>
    <w:rPr>
      <w:sz w:val="2"/>
      <w:szCs w:val="2"/>
    </w:rPr>
  </w:style>
  <w:style w:type="character" w:styleId="PageNumber">
    <w:name w:val="page number"/>
    <w:basedOn w:val="DefaultParagraphFont"/>
    <w:rsid w:val="001D116C"/>
  </w:style>
  <w:style w:type="paragraph" w:styleId="Quote">
    <w:name w:val="Quote"/>
    <w:basedOn w:val="Heading1"/>
    <w:link w:val="QuoteChar"/>
    <w:qFormat/>
    <w:rsid w:val="001D116C"/>
    <w:rPr>
      <w:b w:val="0"/>
      <w:sz w:val="72"/>
      <w:szCs w:val="72"/>
      <w:lang w:val="en-NZ"/>
    </w:rPr>
  </w:style>
  <w:style w:type="character" w:customStyle="1" w:styleId="QuoteChar">
    <w:name w:val="Quote Char"/>
    <w:basedOn w:val="DefaultParagraphFont"/>
    <w:link w:val="Quote"/>
    <w:rsid w:val="001D1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16C"/>
    <w:pPr>
      <w:pageBreakBefore/>
    </w:pPr>
  </w:style>
  <w:style w:type="paragraph" w:customStyle="1" w:styleId="Border">
    <w:name w:val="Border"/>
    <w:basedOn w:val="Normal"/>
    <w:qFormat/>
    <w:rsid w:val="001D1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16C"/>
    <w:rPr>
      <w:b/>
      <w:bCs/>
      <w:i/>
      <w:iCs/>
      <w:color w:val="auto"/>
    </w:rPr>
  </w:style>
  <w:style w:type="paragraph" w:styleId="IntenseQuote">
    <w:name w:val="Intense Quote"/>
    <w:basedOn w:val="Normal"/>
    <w:next w:val="Normal"/>
    <w:link w:val="IntenseQuoteChar"/>
    <w:uiPriority w:val="30"/>
    <w:qFormat/>
    <w:rsid w:val="001D1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16C"/>
    <w:rPr>
      <w:smallCaps/>
      <w:color w:val="auto"/>
      <w:u w:val="single"/>
    </w:rPr>
  </w:style>
  <w:style w:type="character" w:styleId="IntenseReference">
    <w:name w:val="Intense Reference"/>
    <w:basedOn w:val="DefaultParagraphFont"/>
    <w:uiPriority w:val="32"/>
    <w:qFormat/>
    <w:rsid w:val="001D116C"/>
    <w:rPr>
      <w:b/>
      <w:bCs/>
      <w:smallCaps/>
      <w:color w:val="auto"/>
      <w:spacing w:val="5"/>
      <w:u w:val="single"/>
    </w:rPr>
  </w:style>
  <w:style w:type="paragraph" w:customStyle="1" w:styleId="2ColumnHeading">
    <w:name w:val="2Column Heading"/>
    <w:basedOn w:val="BodyText"/>
    <w:qFormat/>
    <w:rsid w:val="001D116C"/>
    <w:pPr>
      <w:spacing w:after="60"/>
      <w:ind w:left="-2268"/>
    </w:pPr>
    <w:rPr>
      <w:b/>
    </w:rPr>
  </w:style>
  <w:style w:type="paragraph" w:customStyle="1" w:styleId="Heading1TOC">
    <w:name w:val="Heading1 TOC"/>
    <w:basedOn w:val="Normal"/>
    <w:qFormat/>
    <w:rsid w:val="001D116C"/>
    <w:pPr>
      <w:spacing w:before="240" w:after="120"/>
    </w:pPr>
    <w:rPr>
      <w:rFonts w:ascii="Times New Roman" w:hAnsi="Times New Roman"/>
      <w:b/>
      <w:sz w:val="32"/>
    </w:rPr>
  </w:style>
  <w:style w:type="paragraph" w:customStyle="1" w:styleId="Heading2TOC">
    <w:name w:val="Heading2 TOC"/>
    <w:basedOn w:val="Normal"/>
    <w:qFormat/>
    <w:rsid w:val="001D116C"/>
    <w:pPr>
      <w:spacing w:before="240" w:after="60"/>
    </w:pPr>
    <w:rPr>
      <w:rFonts w:ascii="Times New Roman" w:hAnsi="Times New Roman"/>
      <w:b/>
      <w:sz w:val="28"/>
    </w:rPr>
  </w:style>
  <w:style w:type="character" w:customStyle="1" w:styleId="Underline">
    <w:name w:val="Underline"/>
    <w:basedOn w:val="DefaultParagraphFont"/>
    <w:qFormat/>
    <w:rsid w:val="001D116C"/>
    <w:rPr>
      <w:u w:val="single"/>
    </w:rPr>
  </w:style>
  <w:style w:type="character" w:customStyle="1" w:styleId="BoldandItalics">
    <w:name w:val="Bold and Italics"/>
    <w:qFormat/>
    <w:rsid w:val="001D116C"/>
    <w:rPr>
      <w:b/>
      <w:i/>
      <w:u w:val="none"/>
    </w:rPr>
  </w:style>
  <w:style w:type="paragraph" w:styleId="BalloonText">
    <w:name w:val="Balloon Text"/>
    <w:basedOn w:val="Normal"/>
    <w:link w:val="BalloonTextChar"/>
    <w:rsid w:val="001D116C"/>
    <w:rPr>
      <w:rFonts w:ascii="Tahoma" w:hAnsi="Tahoma" w:cs="Tahoma"/>
      <w:sz w:val="16"/>
      <w:szCs w:val="16"/>
    </w:rPr>
  </w:style>
  <w:style w:type="character" w:customStyle="1" w:styleId="BalloonTextChar">
    <w:name w:val="Balloon Text Char"/>
    <w:basedOn w:val="DefaultParagraphFont"/>
    <w:link w:val="BalloonText"/>
    <w:rsid w:val="001D1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16C"/>
    <w:rPr>
      <w:b/>
      <w:color w:val="660033"/>
      <w:spacing w:val="0"/>
    </w:rPr>
  </w:style>
  <w:style w:type="paragraph" w:customStyle="1" w:styleId="Nameditemlist">
    <w:name w:val="Named item list"/>
    <w:basedOn w:val="BodyText"/>
    <w:qFormat/>
    <w:rsid w:val="001D116C"/>
    <w:pPr>
      <w:tabs>
        <w:tab w:val="left" w:pos="2835"/>
      </w:tabs>
      <w:ind w:left="2835" w:hanging="2835"/>
    </w:pPr>
  </w:style>
  <w:style w:type="paragraph" w:customStyle="1" w:styleId="BodyTextnopadding">
    <w:name w:val="Body Text no padding"/>
    <w:basedOn w:val="BodyText"/>
    <w:qFormat/>
    <w:rsid w:val="001D116C"/>
    <w:pPr>
      <w:spacing w:before="0" w:after="0"/>
    </w:pPr>
  </w:style>
  <w:style w:type="character" w:styleId="Hyperlink">
    <w:name w:val="Hyperlink"/>
    <w:basedOn w:val="DefaultParagraphFont"/>
    <w:uiPriority w:val="99"/>
    <w:unhideWhenUsed/>
    <w:rsid w:val="00FF5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4555</Characters>
  <Application>Microsoft Office Word</Application>
  <DocSecurity>0</DocSecurity>
  <Lines>157</Lines>
  <Paragraphs>99</Paragraphs>
  <ScaleCrop>false</ScaleCrop>
  <Company>Author-it Software Corporation Ltd.</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ICTCBL214 Fix aerial cable</dc:title>
  <dc:subject>Approved</dc:subject>
  <dc:creator>PwC’s Skills for Australia</dc:creator>
  <cp:keywords>Release: 1</cp:keywords>
  <dc:description>Review Date: 12 April 2008</dc:description>
  <cp:lastModifiedBy>HSD_TPCMSd.prod</cp:lastModifiedBy>
  <cp:revision>3</cp:revision>
  <dcterms:created xsi:type="dcterms:W3CDTF">2019-01-30T01:50:00Z</dcterms:created>
  <dcterms:modified xsi:type="dcterms:W3CDTF">2019-01-30T01:50:00Z</dcterms:modified>
</cp:coreProperties>
</file>