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852" w:rsidP="005D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ICTCBL211 Install an above ground equipment enclosure</w:t>
      </w:r>
      <w:r>
        <w:fldChar w:fldCharType="end"/>
      </w:r>
    </w:p>
    <w:p w:rsidR="005D1852" w:rsidP="005D1852">
      <w:pPr>
        <w:pStyle w:val="Version"/>
        <w:sectPr w:rsidSect="00092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349" w:rsidP="00092349">
      <w:pPr>
        <w:pStyle w:val="SuperHeading"/>
      </w:pPr>
      <w:r w:rsidRPr="00092349">
        <w:t>ICTCBL211 Install an above ground equipment enclosure</w:t>
      </w:r>
    </w:p>
    <w:p w:rsidR="00000000" w:rsidRPr="00092349" w:rsidP="00092349">
      <w:pPr>
        <w:pStyle w:val="Heading1"/>
      </w:pPr>
      <w:bookmarkStart w:id="1" w:name="O_757640"/>
      <w:bookmarkEnd w:id="1"/>
      <w:r w:rsidRPr="00092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2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rPr>
                <w:rStyle w:val="SpecialBold"/>
              </w:rPr>
              <w:t>Comments</w:t>
            </w:r>
          </w:p>
        </w:tc>
      </w:tr>
      <w:tr w:rsidTr="00092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t>This version first released with ICT Information and Communications Technology Training Package Version 2.0.</w:t>
            </w:r>
          </w:p>
        </w:tc>
      </w:tr>
    </w:tbl>
    <w:p w:rsidR="00000000" w:rsidRPr="00092349" w:rsidP="00092349">
      <w:pPr>
        <w:pStyle w:val="BodyText"/>
      </w:pPr>
    </w:p>
    <w:p w:rsidR="00000000" w:rsidRPr="00092349" w:rsidP="00092349">
      <w:pPr>
        <w:pStyle w:val="AllowPageBreak"/>
      </w:pPr>
    </w:p>
    <w:p w:rsidR="00000000" w:rsidRPr="00092349" w:rsidP="00092349">
      <w:pPr>
        <w:pStyle w:val="Heading1"/>
      </w:pPr>
      <w:bookmarkStart w:id="2" w:name="O_757641"/>
      <w:bookmarkEnd w:id="2"/>
      <w:r w:rsidRPr="00092349">
        <w:t>Application</w:t>
      </w:r>
    </w:p>
    <w:p w:rsidR="00000000" w:rsidRPr="00092349" w:rsidP="005D1852">
      <w:pPr>
        <w:pStyle w:val="BodyText"/>
      </w:pPr>
      <w:r w:rsidRPr="00092349">
        <w:t>This unit describes the, skills and knowledge requi</w:t>
      </w:r>
      <w:r w:rsidRPr="00092349">
        <w:t xml:space="preserve">red to plan, build, install and earth an equipment enclosure for cabling provisioning on or above the ground. </w:t>
      </w:r>
    </w:p>
    <w:p w:rsidR="00000000" w:rsidRPr="00092349" w:rsidP="005D1852">
      <w:pPr>
        <w:pStyle w:val="BodyText"/>
      </w:pPr>
      <w:r w:rsidRPr="00092349">
        <w:t xml:space="preserve">It applies to individuals who work in technical roles in civil construction including the installation of enclosures such as pillars, cabinets, </w:t>
      </w:r>
      <w:r w:rsidRPr="00092349">
        <w:t>remote integrated multiplexers (RIM) and mobile equipment enclosures for new or upgrade network installations.</w:t>
      </w:r>
    </w:p>
    <w:p w:rsidR="00000000" w:rsidRPr="00092349" w:rsidP="005D1852">
      <w:pPr>
        <w:pStyle w:val="BodyText"/>
      </w:pPr>
      <w:r w:rsidRPr="00092349">
        <w:t xml:space="preserve">No licensing, legislative or certification requirements apply to this unit at the time of publication. </w:t>
      </w:r>
    </w:p>
    <w:p w:rsidR="00000000" w:rsidRPr="00092349" w:rsidP="00092349">
      <w:pPr>
        <w:pStyle w:val="Heading1"/>
      </w:pPr>
      <w:bookmarkStart w:id="3" w:name="O_757644"/>
      <w:bookmarkEnd w:id="3"/>
      <w:r w:rsidRPr="00092349">
        <w:t>Unit Sector</w:t>
      </w:r>
    </w:p>
    <w:p w:rsidR="00000000" w:rsidRPr="00092349" w:rsidP="005D1852">
      <w:pPr>
        <w:pStyle w:val="BodyText"/>
      </w:pPr>
      <w:r w:rsidRPr="00092349">
        <w:t>Telecommuni</w:t>
      </w:r>
      <w:r w:rsidRPr="00092349">
        <w:t>cations – cabling</w:t>
      </w:r>
    </w:p>
    <w:p w:rsidR="00000000" w:rsidRPr="00092349" w:rsidP="00092349">
      <w:pPr>
        <w:pStyle w:val="Heading1"/>
      </w:pPr>
      <w:bookmarkStart w:id="4" w:name="O_757645"/>
      <w:bookmarkEnd w:id="4"/>
      <w:r w:rsidRPr="000923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0923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rPr>
                <w:rStyle w:val="SpecialBold"/>
              </w:rPr>
              <w:t>PERFORMANCE CRITERIA</w:t>
            </w:r>
          </w:p>
        </w:tc>
      </w:tr>
      <w:tr w:rsidTr="000923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3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 Prepare to construct and install enclosure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t>1.1 Obtain construction plan from appropriate personnel to scope work and arrange for site access</w:t>
            </w:r>
          </w:p>
          <w:p w:rsidR="00000000" w:rsidRPr="00092349" w:rsidP="00092349">
            <w:pPr>
              <w:pStyle w:val="BodyText"/>
            </w:pPr>
            <w:r w:rsidRPr="00092349">
              <w:t>1.2 Notify appropriate personnel of identified safety hazards and other services at worksite</w:t>
            </w:r>
          </w:p>
          <w:p w:rsidR="00000000" w:rsidRPr="00092349" w:rsidP="00092349">
            <w:pPr>
              <w:pStyle w:val="BodyText"/>
            </w:pPr>
            <w:r w:rsidRPr="00092349">
              <w:t>1.3 Obtain plant, t</w:t>
            </w:r>
            <w:r w:rsidRPr="00092349">
              <w:t>ools, safety equipment and material to perform tasks safely and efficiently</w:t>
            </w:r>
          </w:p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 xml:space="preserve">1.4 Determine location and type of above ground enclosure specified </w:t>
            </w:r>
            <w:r w:rsidRPr="00092349">
              <w:t>in construction plan required for project</w:t>
            </w:r>
          </w:p>
        </w:tc>
      </w:tr>
      <w:tr w:rsidTr="000923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2. Build enclosure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t>2.1 Use tools according to enterprise guidelines a</w:t>
            </w:r>
            <w:r w:rsidRPr="00092349">
              <w:t xml:space="preserve">nd work health and safety (WHS) regulations </w:t>
            </w:r>
          </w:p>
          <w:p w:rsidR="00000000" w:rsidRPr="00092349" w:rsidP="00092349">
            <w:pPr>
              <w:pStyle w:val="BodyText"/>
            </w:pPr>
            <w:r w:rsidRPr="00092349">
              <w:t>2.2 Construct footings or foundations to construction design specifications</w:t>
            </w:r>
          </w:p>
          <w:p w:rsidR="00000000" w:rsidRPr="00092349" w:rsidP="00092349">
            <w:pPr>
              <w:pStyle w:val="BodyText"/>
            </w:pPr>
            <w:r w:rsidRPr="00092349">
              <w:t>2.3 Construct enclosure to specifications given in construction design</w:t>
            </w:r>
          </w:p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2.4 Connect enclosure to earth according to construction plan an</w:t>
            </w:r>
            <w:r w:rsidRPr="00092349">
              <w:t>d industry practice</w:t>
            </w:r>
          </w:p>
        </w:tc>
      </w:tr>
      <w:tr w:rsidTr="000923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5"/>
        </w:trPr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3. Complete project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t>3.1 Complete reports according to enterprise policy and record alterations to plans using appropriate symbols</w:t>
            </w:r>
          </w:p>
          <w:p w:rsidR="00000000" w:rsidRPr="00092349" w:rsidP="00092349">
            <w:pPr>
              <w:pStyle w:val="BodyText"/>
            </w:pPr>
            <w:r w:rsidRPr="00092349">
              <w:t>3.2 Recover obsolete materials and equipment, and return to appropriate point for disposal</w:t>
            </w:r>
          </w:p>
          <w:p w:rsidR="00000000" w:rsidRPr="00092349" w:rsidP="00092349">
            <w:pPr>
              <w:pStyle w:val="BodyText"/>
            </w:pPr>
            <w:r w:rsidRPr="00092349">
              <w:t>3.3 Restore site according to requirements of enterprise or approving authority and to client satisfaction</w:t>
            </w:r>
          </w:p>
          <w:p w:rsidR="00000000" w:rsidRPr="00092349" w:rsidP="00092349">
            <w:pPr>
              <w:pStyle w:val="BodyText"/>
            </w:pPr>
            <w:r w:rsidRPr="00092349">
              <w:t>3.4 Notify appropriate personnel of job completion and obtain sign off</w:t>
            </w:r>
          </w:p>
        </w:tc>
      </w:tr>
    </w:tbl>
    <w:p w:rsidR="00000000" w:rsidRPr="00092349" w:rsidP="00092349">
      <w:pPr>
        <w:pStyle w:val="BodyText"/>
      </w:pPr>
    </w:p>
    <w:p w:rsidR="00000000" w:rsidRPr="00092349" w:rsidP="00092349">
      <w:pPr>
        <w:pStyle w:val="AllowPageBreak"/>
      </w:pPr>
    </w:p>
    <w:p w:rsidR="00000000" w:rsidRPr="00092349" w:rsidP="00092349">
      <w:pPr>
        <w:pStyle w:val="Heading1"/>
      </w:pPr>
      <w:bookmarkStart w:id="5" w:name="O_757646"/>
      <w:bookmarkEnd w:id="5"/>
      <w:r w:rsidRPr="00092349">
        <w:t>Foundation Skills</w:t>
      </w:r>
    </w:p>
    <w:p w:rsidR="00000000" w:rsidRPr="005D1852" w:rsidP="005D1852">
      <w:pPr>
        <w:pStyle w:val="BodyText"/>
        <w:rPr>
          <w:i/>
        </w:rPr>
      </w:pPr>
      <w:r w:rsidRPr="005D1852">
        <w:rPr>
          <w:rStyle w:val="Emphasis"/>
        </w:rPr>
        <w:t>This section describes language, literacy</w:t>
      </w:r>
      <w:r w:rsidRPr="005D1852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Performance</w:t>
            </w:r>
          </w:p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rPr>
                <w:rStyle w:val="SpecialBold"/>
              </w:rPr>
              <w:t>Description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1.1, 1.4, 2.1-2.4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ListBullet"/>
              <w:rPr>
                <w:lang w:val="en-NZ"/>
              </w:rPr>
            </w:pPr>
            <w:r w:rsidRPr="00092349">
              <w:t>Interprets textual information from technical sources to identify relevant and key information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1.2, 3.1, 3.4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ListBullet"/>
              <w:rPr>
                <w:lang w:val="en-NZ"/>
              </w:rPr>
            </w:pPr>
            <w:r w:rsidRPr="00092349">
              <w:t>Documents outcomes and changes to plans using industry relevant terminology and recognised plan symbols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1.4, 2.2, 2.3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ListBullet"/>
            </w:pPr>
            <w:r w:rsidRPr="00092349">
              <w:t>Takes measurements and uses them for work layout and construction</w:t>
            </w:r>
          </w:p>
          <w:p w:rsidR="00000000" w:rsidP="00092349">
            <w:pPr>
              <w:pStyle w:val="ListBullet"/>
              <w:rPr>
                <w:lang w:val="en-NZ"/>
              </w:rPr>
            </w:pPr>
            <w:r w:rsidRPr="00092349">
              <w:t>Make basic calculations appropriate for measuring and estimating materials for construction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1.2, 2.1, 3.1, 3.3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ListBullet"/>
              <w:rPr>
                <w:lang w:val="en-NZ"/>
              </w:rPr>
            </w:pPr>
            <w:r w:rsidRPr="00092349">
              <w:t>Complies with explicit policies and procedures, an</w:t>
            </w:r>
            <w:r w:rsidRPr="00092349">
              <w:t>d legislative requirements relevant to own role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1.1, 1.2, 3.3, 3.4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ListBullet"/>
              <w:rPr>
                <w:lang w:val="en-NZ"/>
              </w:rPr>
            </w:pPr>
            <w:r w:rsidRPr="00092349">
              <w:t xml:space="preserve">Identifies and follows accepted communication practices and protocols when liaising with clients and </w:t>
            </w:r>
            <w:r w:rsidRPr="00092349">
              <w:t>internal and external personnel on technical and operational matt</w:t>
            </w:r>
            <w:r w:rsidRPr="00092349">
              <w:t>ers</w:t>
            </w:r>
          </w:p>
        </w:tc>
      </w:tr>
      <w:tr w:rsidTr="000923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 xml:space="preserve">1.1, 1.3, 2.1-2.4, 3.2, 3.3 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ListBullet"/>
            </w:pPr>
            <w:r w:rsidRPr="00092349">
              <w:t>Determines job sequence and works logically and systematically to undertake clearly defined tasks</w:t>
            </w:r>
          </w:p>
          <w:p w:rsidR="00000000" w:rsidRPr="00092349" w:rsidP="00092349">
            <w:pPr>
              <w:pStyle w:val="ListBullet"/>
            </w:pPr>
            <w:r w:rsidRPr="00092349">
              <w:t xml:space="preserve">Analyses task requirements to decide on appropriate equipment and practices </w:t>
            </w:r>
          </w:p>
        </w:tc>
      </w:tr>
    </w:tbl>
    <w:p w:rsidR="00000000" w:rsidRPr="00092349" w:rsidP="00092349">
      <w:pPr>
        <w:pStyle w:val="BodyText"/>
      </w:pPr>
    </w:p>
    <w:p w:rsidR="00000000" w:rsidRPr="00092349" w:rsidP="00092349">
      <w:pPr>
        <w:pStyle w:val="AllowPageBreak"/>
      </w:pPr>
    </w:p>
    <w:p w:rsidR="00000000" w:rsidRPr="00092349" w:rsidP="00092349">
      <w:pPr>
        <w:pStyle w:val="Heading1"/>
      </w:pPr>
      <w:bookmarkStart w:id="6" w:name="O_757648"/>
      <w:bookmarkEnd w:id="6"/>
      <w:r w:rsidRPr="000923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2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 xml:space="preserve">Code and title </w:t>
            </w:r>
          </w:p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Code and title</w:t>
            </w:r>
          </w:p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rPr>
                <w:rStyle w:val="SpecialBold"/>
              </w:rPr>
              <w:t>Equivalence status</w:t>
            </w:r>
          </w:p>
        </w:tc>
      </w:tr>
      <w:tr w:rsidTr="00092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ICTCBL211 Install an above ground equipment enclosure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ICTCBL2131A Install an above ground equipment enclosure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349">
            <w:pPr>
              <w:pStyle w:val="BodyText"/>
              <w:rPr>
                <w:lang w:val="en-NZ"/>
              </w:rPr>
            </w:pPr>
            <w:r w:rsidRPr="000923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349" w:rsidP="00092349">
            <w:pPr>
              <w:pStyle w:val="BodyText"/>
            </w:pPr>
            <w:r w:rsidRPr="00092349">
              <w:t>Equivalent unit</w:t>
            </w:r>
          </w:p>
        </w:tc>
      </w:tr>
    </w:tbl>
    <w:p w:rsidR="00000000" w:rsidRPr="00092349" w:rsidP="00092349">
      <w:pPr>
        <w:pStyle w:val="BodyText"/>
      </w:pPr>
    </w:p>
    <w:p w:rsidR="00000000" w:rsidRPr="00092349" w:rsidP="00092349">
      <w:pPr>
        <w:pStyle w:val="AllowPageBreak"/>
      </w:pPr>
    </w:p>
    <w:p w:rsidR="00000000" w:rsidRPr="00092349" w:rsidP="00092349">
      <w:pPr>
        <w:pStyle w:val="Heading1"/>
      </w:pPr>
      <w:bookmarkStart w:id="7" w:name="O_757655"/>
      <w:bookmarkEnd w:id="7"/>
      <w:r w:rsidRPr="00092349">
        <w:t>Links</w:t>
      </w:r>
    </w:p>
    <w:p w:rsidR="00000000" w:rsidRPr="00092349" w:rsidP="005D1852">
      <w:pPr>
        <w:pStyle w:val="BodyText"/>
      </w:pPr>
      <w:r w:rsidRPr="00092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36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2349" w:rsidP="00092349"/>
    <w:sectPr w:rsidSect="000923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49" w:rsidRPr="005D1852" w:rsidP="005D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52" w:rsidP="00092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852" w:rsidP="00092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1852" w:rsidP="00092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349" w:rsidRPr="005D1852" w:rsidP="005D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52" w:rsidRPr="002D2AF8" w:rsidP="00092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ICTCBL211 Install an above ground equipment enclosure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D1852" w:rsidP="00092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87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787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349"/>
  </w:style>
  <w:style w:type="character" w:customStyle="1" w:styleId="Heading1Char">
    <w:name w:val="Heading 1 Char"/>
    <w:basedOn w:val="DefaultParagraphFont"/>
    <w:link w:val="Heading1"/>
    <w:rsid w:val="00092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3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349"/>
    <w:rPr>
      <w:b/>
      <w:spacing w:val="0"/>
    </w:rPr>
  </w:style>
  <w:style w:type="character" w:styleId="Emphasis">
    <w:name w:val="Emphasis"/>
    <w:basedOn w:val="DefaultParagraphFont"/>
    <w:qFormat/>
    <w:rsid w:val="00092349"/>
    <w:rPr>
      <w:i/>
    </w:rPr>
  </w:style>
  <w:style w:type="paragraph" w:customStyle="1" w:styleId="SuperHeading">
    <w:name w:val="SuperHeading"/>
    <w:basedOn w:val="Normal"/>
    <w:rsid w:val="00092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3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3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349"/>
  </w:style>
  <w:style w:type="paragraph" w:styleId="TableofFigures">
    <w:name w:val="table of figures"/>
    <w:basedOn w:val="Normal"/>
    <w:next w:val="Normal"/>
    <w:semiHidden/>
    <w:rsid w:val="00092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3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349"/>
    <w:rPr>
      <w:rFonts w:ascii="Wingdings" w:hAnsi="Wingdings"/>
    </w:rPr>
  </w:style>
  <w:style w:type="paragraph" w:customStyle="1" w:styleId="TableHeading">
    <w:name w:val="Table Heading"/>
    <w:basedOn w:val="HeadingBase"/>
    <w:rsid w:val="00092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349"/>
    <w:rPr>
      <w:color w:val="0033CC"/>
      <w:u w:val="none"/>
    </w:rPr>
  </w:style>
  <w:style w:type="paragraph" w:customStyle="1" w:styleId="BodyTextRight">
    <w:name w:val="Body Text Right"/>
    <w:basedOn w:val="BodyText"/>
    <w:rsid w:val="00092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3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349"/>
    <w:rPr>
      <w:sz w:val="32"/>
    </w:rPr>
  </w:style>
  <w:style w:type="paragraph" w:customStyle="1" w:styleId="HeadingProcedure">
    <w:name w:val="Heading Procedure"/>
    <w:basedOn w:val="HeadingBase"/>
    <w:next w:val="Normal"/>
    <w:rsid w:val="00092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349"/>
    <w:pPr>
      <w:spacing w:before="60" w:after="60"/>
    </w:pPr>
  </w:style>
  <w:style w:type="paragraph" w:styleId="ListContinue">
    <w:name w:val="List Continue"/>
    <w:basedOn w:val="List"/>
    <w:rsid w:val="00092349"/>
    <w:pPr>
      <w:ind w:firstLine="0"/>
    </w:pPr>
  </w:style>
  <w:style w:type="paragraph" w:customStyle="1" w:styleId="ListNote">
    <w:name w:val="List Note"/>
    <w:basedOn w:val="List"/>
    <w:rsid w:val="00092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349"/>
    <w:rPr>
      <w:rFonts w:ascii="Courier New" w:hAnsi="Courier New"/>
    </w:rPr>
  </w:style>
  <w:style w:type="paragraph" w:customStyle="1" w:styleId="NoteBullet">
    <w:name w:val="Note Bullet"/>
    <w:basedOn w:val="Note"/>
    <w:rsid w:val="00092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3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349"/>
    <w:rPr>
      <w:b/>
      <w:smallCaps/>
    </w:rPr>
  </w:style>
  <w:style w:type="paragraph" w:customStyle="1" w:styleId="TableListNumber">
    <w:name w:val="Table List Number"/>
    <w:basedOn w:val="ListNumber"/>
    <w:rsid w:val="00092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349"/>
    <w:pPr>
      <w:numPr>
        <w:numId w:val="8"/>
      </w:numPr>
    </w:pPr>
  </w:style>
  <w:style w:type="paragraph" w:customStyle="1" w:styleId="ListAlpha2">
    <w:name w:val="List Alpha 2"/>
    <w:basedOn w:val="List2"/>
    <w:rsid w:val="00092349"/>
    <w:pPr>
      <w:numPr>
        <w:numId w:val="7"/>
      </w:numPr>
    </w:pPr>
  </w:style>
  <w:style w:type="paragraph" w:styleId="List2">
    <w:name w:val="List 2"/>
    <w:basedOn w:val="BodyText"/>
    <w:rsid w:val="00092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3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3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349"/>
    <w:pPr>
      <w:numPr>
        <w:numId w:val="3"/>
      </w:numPr>
    </w:pPr>
  </w:style>
  <w:style w:type="paragraph" w:styleId="ListContinue2">
    <w:name w:val="List Continue 2"/>
    <w:basedOn w:val="List2"/>
    <w:rsid w:val="00092349"/>
    <w:pPr>
      <w:ind w:firstLine="0"/>
    </w:pPr>
  </w:style>
  <w:style w:type="paragraph" w:styleId="ListContinue3">
    <w:name w:val="List Continue 3"/>
    <w:basedOn w:val="List3"/>
    <w:rsid w:val="00092349"/>
    <w:pPr>
      <w:ind w:left="1021" w:firstLine="0"/>
    </w:pPr>
  </w:style>
  <w:style w:type="paragraph" w:styleId="ListContinue4">
    <w:name w:val="List Continue 4"/>
    <w:basedOn w:val="List4"/>
    <w:rsid w:val="00092349"/>
    <w:pPr>
      <w:ind w:firstLine="0"/>
    </w:pPr>
  </w:style>
  <w:style w:type="paragraph" w:styleId="ListContinue5">
    <w:name w:val="List Continue 5"/>
    <w:basedOn w:val="List5"/>
    <w:rsid w:val="00092349"/>
    <w:pPr>
      <w:ind w:firstLine="0"/>
    </w:pPr>
  </w:style>
  <w:style w:type="paragraph" w:styleId="ListNumber3">
    <w:name w:val="List Number 3"/>
    <w:basedOn w:val="List3"/>
    <w:rsid w:val="00092349"/>
    <w:pPr>
      <w:numPr>
        <w:numId w:val="4"/>
      </w:numPr>
    </w:pPr>
  </w:style>
  <w:style w:type="paragraph" w:styleId="ListNumber4">
    <w:name w:val="List Number 4"/>
    <w:basedOn w:val="List4"/>
    <w:rsid w:val="00092349"/>
    <w:pPr>
      <w:numPr>
        <w:numId w:val="5"/>
      </w:numPr>
    </w:pPr>
  </w:style>
  <w:style w:type="paragraph" w:styleId="ListNumber5">
    <w:name w:val="List Number 5"/>
    <w:basedOn w:val="List5"/>
    <w:rsid w:val="00092349"/>
    <w:pPr>
      <w:numPr>
        <w:numId w:val="6"/>
      </w:numPr>
    </w:pPr>
  </w:style>
  <w:style w:type="paragraph" w:styleId="BlockText">
    <w:name w:val="Block Text"/>
    <w:basedOn w:val="Normal"/>
    <w:rsid w:val="00092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349"/>
    <w:rPr>
      <w:sz w:val="16"/>
      <w:vertAlign w:val="superscript"/>
    </w:rPr>
  </w:style>
  <w:style w:type="character" w:customStyle="1" w:styleId="Symbols">
    <w:name w:val="Symbols"/>
    <w:basedOn w:val="DefaultParagraphFont"/>
    <w:rsid w:val="00092349"/>
    <w:rPr>
      <w:rFonts w:ascii="Symbol" w:hAnsi="Symbol"/>
    </w:rPr>
  </w:style>
  <w:style w:type="character" w:customStyle="1" w:styleId="MenuOptions">
    <w:name w:val="Menu Options"/>
    <w:basedOn w:val="DefaultParagraphFont"/>
    <w:rsid w:val="00092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349"/>
    <w:rPr>
      <w:b/>
    </w:rPr>
  </w:style>
  <w:style w:type="character" w:customStyle="1" w:styleId="Underlined">
    <w:name w:val="Underlined"/>
    <w:basedOn w:val="DefaultParagraphFont"/>
    <w:rsid w:val="00092349"/>
    <w:rPr>
      <w:u w:val="single"/>
    </w:rPr>
  </w:style>
  <w:style w:type="paragraph" w:customStyle="1" w:styleId="TableBodyTextRight">
    <w:name w:val="Table Body Text Right"/>
    <w:basedOn w:val="TableBodyText"/>
    <w:rsid w:val="00092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349"/>
    <w:rPr>
      <w:sz w:val="18"/>
    </w:rPr>
  </w:style>
  <w:style w:type="paragraph" w:customStyle="1" w:styleId="BodySmallRight">
    <w:name w:val="Body Small Right"/>
    <w:basedOn w:val="BodyTextRight"/>
    <w:rsid w:val="00092349"/>
    <w:rPr>
      <w:sz w:val="18"/>
      <w:szCs w:val="18"/>
    </w:rPr>
  </w:style>
  <w:style w:type="paragraph" w:customStyle="1" w:styleId="MarginEdition">
    <w:name w:val="Margin Edition"/>
    <w:basedOn w:val="MarginNote"/>
    <w:rsid w:val="00092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349"/>
    <w:rPr>
      <w:sz w:val="2"/>
      <w:szCs w:val="2"/>
    </w:rPr>
  </w:style>
  <w:style w:type="character" w:customStyle="1" w:styleId="Small">
    <w:name w:val="Small"/>
    <w:basedOn w:val="DefaultParagraphFont"/>
    <w:rsid w:val="00092349"/>
    <w:rPr>
      <w:sz w:val="16"/>
    </w:rPr>
  </w:style>
  <w:style w:type="paragraph" w:customStyle="1" w:styleId="WideTable">
    <w:name w:val="Wide Table"/>
    <w:basedOn w:val="Normal"/>
    <w:rsid w:val="00092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349"/>
  </w:style>
  <w:style w:type="paragraph" w:styleId="Quote">
    <w:name w:val="Quote"/>
    <w:basedOn w:val="Heading1"/>
    <w:link w:val="QuoteChar"/>
    <w:qFormat/>
    <w:rsid w:val="00092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349"/>
    <w:pPr>
      <w:pageBreakBefore/>
    </w:pPr>
  </w:style>
  <w:style w:type="paragraph" w:customStyle="1" w:styleId="Border">
    <w:name w:val="Border"/>
    <w:basedOn w:val="Normal"/>
    <w:qFormat/>
    <w:rsid w:val="00092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349"/>
    <w:rPr>
      <w:u w:val="single"/>
    </w:rPr>
  </w:style>
  <w:style w:type="character" w:customStyle="1" w:styleId="BoldandItalics">
    <w:name w:val="Bold and Italics"/>
    <w:qFormat/>
    <w:rsid w:val="00092349"/>
    <w:rPr>
      <w:b/>
      <w:i/>
      <w:u w:val="none"/>
    </w:rPr>
  </w:style>
  <w:style w:type="paragraph" w:styleId="BalloonText">
    <w:name w:val="Balloon Text"/>
    <w:basedOn w:val="Normal"/>
    <w:link w:val="BalloonTextChar"/>
    <w:rsid w:val="0009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349"/>
    <w:pPr>
      <w:spacing w:before="0" w:after="0"/>
    </w:pPr>
  </w:style>
  <w:style w:type="paragraph" w:customStyle="1" w:styleId="BodyTextBold">
    <w:name w:val="Body Text Bold"/>
    <w:basedOn w:val="BodyText"/>
    <w:qFormat/>
    <w:rsid w:val="00092349"/>
    <w:rPr>
      <w:b/>
    </w:rPr>
  </w:style>
  <w:style w:type="character" w:styleId="Hyperlink">
    <w:name w:val="Hyperlink"/>
    <w:basedOn w:val="DefaultParagraphFont"/>
    <w:uiPriority w:val="99"/>
    <w:unhideWhenUsed/>
    <w:rsid w:val="005D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3543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ICTCBL211 Install an above ground equipment enclosure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