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B14" w:rsidP="00580B14">
      <w:pPr>
        <w:pStyle w:val="Title"/>
      </w:pPr>
      <w:r>
        <w:fldChar w:fldCharType="begin"/>
      </w:r>
      <w:r>
        <w:instrText xml:space="preserve"> TITLE   \* MERGEFORMAT </w:instrText>
      </w:r>
      <w:r>
        <w:fldChar w:fldCharType="separate"/>
      </w:r>
      <w:r>
        <w:t>ICTCBL209 Joint and terminate coaxial cable</w:t>
      </w:r>
      <w:r>
        <w:fldChar w:fldCharType="end"/>
      </w:r>
    </w:p>
    <w:p w:rsidR="00580B14" w:rsidP="00580B14">
      <w:pPr>
        <w:pStyle w:val="Version"/>
        <w:sectPr w:rsidSect="004E3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CBE" w:rsidP="004E3CBE">
      <w:pPr>
        <w:pStyle w:val="SuperHeading"/>
      </w:pPr>
      <w:r w:rsidRPr="004E3CBE">
        <w:t>ICTCBL209 Joint and terminate coaxial cable</w:t>
      </w:r>
    </w:p>
    <w:p w:rsidR="00000000" w:rsidRPr="004E3CBE" w:rsidP="004E3CBE">
      <w:pPr>
        <w:pStyle w:val="Heading1"/>
      </w:pPr>
      <w:bookmarkStart w:id="1" w:name="O_757602"/>
      <w:bookmarkEnd w:id="1"/>
      <w:r w:rsidRPr="004E3CBE">
        <w:t>Modification History</w:t>
      </w:r>
    </w:p>
    <w:tbl>
      <w:tblPr>
        <w:tblW w:w="0" w:type="auto"/>
        <w:tblLayout w:type="fixed"/>
        <w:tblCellMar>
          <w:left w:w="62" w:type="dxa"/>
          <w:right w:w="62" w:type="dxa"/>
        </w:tblCellMar>
        <w:tblLook w:val="0000"/>
      </w:tblPr>
      <w:tblGrid>
        <w:gridCol w:w="3091"/>
        <w:gridCol w:w="5873"/>
      </w:tblGrid>
      <w:tr w:rsidTr="004E3CBE">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E3CBE" w:rsidP="004E3CBE">
            <w:pPr>
              <w:pStyle w:val="BodyText"/>
            </w:pPr>
            <w:r w:rsidRPr="004E3CBE">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E3CBE">
            <w:pPr>
              <w:pStyle w:val="BodyText"/>
              <w:rPr>
                <w:lang w:val="en-NZ"/>
              </w:rPr>
            </w:pPr>
            <w:r w:rsidRPr="004E3CBE">
              <w:rPr>
                <w:rStyle w:val="SpecialBold"/>
              </w:rPr>
              <w:t>Comments</w:t>
            </w:r>
          </w:p>
        </w:tc>
      </w:tr>
      <w:tr w:rsidTr="004E3CBE">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E3CBE">
            <w:pPr>
              <w:pStyle w:val="BodyText"/>
              <w:rPr>
                <w:lang w:val="en-NZ"/>
              </w:rPr>
            </w:pPr>
            <w:r w:rsidRPr="004E3CBE">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4E3CBE" w:rsidP="004E3CBE">
            <w:pPr>
              <w:pStyle w:val="BodyText"/>
            </w:pPr>
            <w:r w:rsidRPr="004E3CBE">
              <w:t>This version first released with ICT Information and Communications Technology Training Package Version 2.0.</w:t>
            </w:r>
          </w:p>
        </w:tc>
      </w:tr>
    </w:tbl>
    <w:p w:rsidR="00000000" w:rsidRPr="004E3CBE" w:rsidP="004E3CBE">
      <w:pPr>
        <w:pStyle w:val="BodyText"/>
      </w:pPr>
    </w:p>
    <w:p w:rsidR="00000000" w:rsidRPr="004E3CBE" w:rsidP="004E3CBE">
      <w:pPr>
        <w:pStyle w:val="AllowPageBreak"/>
      </w:pPr>
    </w:p>
    <w:p w:rsidR="00000000" w:rsidRPr="004E3CBE" w:rsidP="004E3CBE">
      <w:pPr>
        <w:pStyle w:val="Heading1"/>
      </w:pPr>
      <w:bookmarkStart w:id="2" w:name="O_757603"/>
      <w:bookmarkEnd w:id="2"/>
      <w:r w:rsidRPr="004E3CBE">
        <w:t>Application</w:t>
      </w:r>
    </w:p>
    <w:p w:rsidR="00000000" w:rsidRPr="004E3CBE" w:rsidP="00580B14">
      <w:pPr>
        <w:pStyle w:val="BodyText"/>
      </w:pPr>
      <w:r w:rsidRPr="004E3CBE">
        <w:t>This unit describes the skills and knowledge required to install, j</w:t>
      </w:r>
      <w:r w:rsidRPr="004E3CBE">
        <w:t>oint and terminate coaxial cable in the customer access network (CAN) environment for emerging technologies using high speed broadband and the delivery of cable television services on a client</w:t>
      </w:r>
      <w:r>
        <w:t>’</w:t>
      </w:r>
      <w:r w:rsidRPr="004E3CBE">
        <w:t>s premises for domestic, commercial or industrial installations</w:t>
      </w:r>
      <w:r w:rsidRPr="004E3CBE">
        <w:t>.</w:t>
      </w:r>
    </w:p>
    <w:p w:rsidR="00000000" w:rsidRPr="004E3CBE" w:rsidP="00580B14">
      <w:pPr>
        <w:pStyle w:val="BodyText"/>
      </w:pPr>
      <w:r w:rsidRPr="004E3CBE">
        <w:t>It applies to technical staff whose work involves jointing and terminating coaxial cable used in all telecommunications applications, including convergence technologies of telephony, data, video and multimedia as part of next generation networks (NGN).</w:t>
      </w:r>
    </w:p>
    <w:p w:rsidR="00000000" w:rsidRPr="004E3CBE" w:rsidP="00580B14">
      <w:pPr>
        <w:pStyle w:val="BodyText"/>
      </w:pPr>
      <w:r w:rsidRPr="004E3CBE">
        <w:t>Work functions in the occupational areas where this unit may be used are subject to regulatory requirements. Refer to the ICT Implementation Guide Companion Volume or the relevant regulator for details of licensing, legislative or certification requiremen</w:t>
      </w:r>
      <w:r w:rsidRPr="004E3CBE">
        <w:t>ts.</w:t>
      </w:r>
    </w:p>
    <w:p w:rsidR="00000000" w:rsidRPr="004E3CBE" w:rsidP="004E3CBE">
      <w:pPr>
        <w:pStyle w:val="Heading1"/>
      </w:pPr>
      <w:bookmarkStart w:id="3" w:name="O_757606"/>
      <w:bookmarkEnd w:id="3"/>
      <w:r w:rsidRPr="004E3CBE">
        <w:t>Unit Sector</w:t>
      </w:r>
    </w:p>
    <w:p w:rsidR="00000000" w:rsidRPr="004E3CBE" w:rsidP="00580B14">
      <w:pPr>
        <w:pStyle w:val="BodyText"/>
      </w:pPr>
      <w:r w:rsidRPr="004E3CBE">
        <w:t>Telecommunications – cabling</w:t>
      </w:r>
    </w:p>
    <w:p w:rsidR="00000000" w:rsidRPr="004E3CBE" w:rsidP="004E3CBE">
      <w:pPr>
        <w:pStyle w:val="Heading1"/>
      </w:pPr>
      <w:bookmarkStart w:id="4" w:name="O_757607"/>
      <w:bookmarkEnd w:id="4"/>
      <w:r w:rsidRPr="004E3CBE">
        <w:t>Elements and Performance Criteria</w:t>
      </w:r>
    </w:p>
    <w:tbl>
      <w:tblPr>
        <w:tblW w:w="9462" w:type="dxa"/>
        <w:tblLayout w:type="fixed"/>
        <w:tblCellMar>
          <w:left w:w="62" w:type="dxa"/>
          <w:right w:w="62" w:type="dxa"/>
        </w:tblCellMar>
        <w:tblLook w:val="0000"/>
      </w:tblPr>
      <w:tblGrid>
        <w:gridCol w:w="2552"/>
        <w:gridCol w:w="6910"/>
      </w:tblGrid>
      <w:tr w:rsidTr="004E3CBE">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3CBE" w:rsidP="004E3CBE">
            <w:pPr>
              <w:pStyle w:val="BodyText"/>
            </w:pPr>
            <w:r w:rsidRPr="004E3CBE">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3CBE">
            <w:pPr>
              <w:pStyle w:val="BodyText"/>
              <w:rPr>
                <w:lang w:val="en-NZ"/>
              </w:rPr>
            </w:pPr>
            <w:r w:rsidRPr="004E3CBE">
              <w:rPr>
                <w:rStyle w:val="SpecialBold"/>
              </w:rPr>
              <w:t>PERFORMANCE CRITERIA</w:t>
            </w:r>
          </w:p>
        </w:tc>
      </w:tr>
      <w:tr w:rsidTr="004E3CBE">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rPr>
                <w:rStyle w:val="Emphasis"/>
              </w:rPr>
              <w:t>Performance criteria describe the performance needed to demonstrate ach</w:t>
            </w:r>
            <w:r w:rsidRPr="004E3CBE">
              <w:rPr>
                <w:rStyle w:val="Emphasis"/>
              </w:rPr>
              <w:t>ievement of the element.</w:t>
            </w:r>
          </w:p>
        </w:tc>
      </w:tr>
      <w:tr w:rsidTr="004E3CBE">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 Prepare to install and joint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1.1 Confirm approval for site access with client prior to site entry and comply with site security arrangements and relevant legislation, codes, regulations and standards</w:t>
            </w:r>
          </w:p>
          <w:p w:rsidR="00000000" w:rsidRPr="004E3CBE" w:rsidP="004E3CBE">
            <w:pPr>
              <w:pStyle w:val="BodyText"/>
            </w:pPr>
            <w:r w:rsidRPr="004E3CBE">
              <w:t xml:space="preserve">1.2 Read and interpret client’s installation specifications and physical </w:t>
            </w:r>
            <w:r w:rsidRPr="004E3CBE">
              <w:t>conditions at site to determine layout of job</w:t>
            </w:r>
          </w:p>
          <w:p w:rsidR="00000000" w:rsidRPr="004E3CBE" w:rsidP="004E3CBE">
            <w:pPr>
              <w:pStyle w:val="BodyText"/>
            </w:pPr>
            <w:r w:rsidRPr="004E3CBE">
              <w:t>1.3 Locate and identify adjoining other services according to enterprise guidelines and work health and safety (WHS) practices</w:t>
            </w:r>
          </w:p>
          <w:p w:rsidR="00000000" w:rsidRPr="004E3CBE" w:rsidP="004E3CBE">
            <w:pPr>
              <w:pStyle w:val="BodyText"/>
            </w:pPr>
            <w:r w:rsidRPr="004E3CBE">
              <w:t>1.4 Test f</w:t>
            </w:r>
            <w:r w:rsidRPr="004E3CBE">
              <w:t>or and respond to presence of dangerous gases in underground enclosures according to enterprise guidelines</w:t>
            </w:r>
          </w:p>
          <w:p w:rsidR="00000000" w:rsidP="004E3CBE">
            <w:pPr>
              <w:pStyle w:val="BodyText"/>
              <w:rPr>
                <w:lang w:val="en-NZ"/>
              </w:rPr>
            </w:pPr>
            <w:r w:rsidRPr="004E3CBE">
              <w:t>1.5 Undertake approved alterations to design according to enterprise guidelines</w:t>
            </w:r>
          </w:p>
        </w:tc>
      </w:tr>
      <w:tr w:rsidTr="004E3CBE">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2. Verify placement and secure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2.1 Use safety equipmen</w:t>
            </w:r>
            <w:r w:rsidRPr="004E3CBE">
              <w:t xml:space="preserve">t to protect self and public according to enterprise guidelines and WHS </w:t>
            </w:r>
          </w:p>
          <w:p w:rsidR="00000000" w:rsidRPr="004E3CBE" w:rsidP="004E3CBE">
            <w:pPr>
              <w:pStyle w:val="BodyText"/>
            </w:pPr>
            <w:r w:rsidRPr="004E3CBE">
              <w:t>2.2 Maintain coaxial cable segregation to industry standard requirements</w:t>
            </w:r>
          </w:p>
          <w:p w:rsidR="00000000" w:rsidRPr="004E3CBE" w:rsidP="004E3CBE">
            <w:pPr>
              <w:pStyle w:val="BodyText"/>
            </w:pPr>
            <w:r w:rsidRPr="004E3CBE">
              <w:t>2.3 Protect integrity of coaxial shield cable to ensure no loss of performance</w:t>
            </w:r>
          </w:p>
          <w:p w:rsidR="00000000" w:rsidRPr="004E3CBE" w:rsidP="004E3CBE">
            <w:pPr>
              <w:pStyle w:val="BodyText"/>
            </w:pPr>
            <w:r w:rsidRPr="004E3CBE">
              <w:t>2.4 Place cable in position wit</w:t>
            </w:r>
            <w:r w:rsidRPr="004E3CBE">
              <w:t>h sufficient slack to allow termination and maintain minimum bend radius according to manufacturer’s specifications</w:t>
            </w:r>
          </w:p>
          <w:p w:rsidR="00000000" w:rsidRPr="004E3CBE" w:rsidP="004E3CBE">
            <w:pPr>
              <w:pStyle w:val="BodyText"/>
            </w:pPr>
            <w:r w:rsidRPr="004E3CBE">
              <w:t>2.5 Follow installation designs to install cable safely without damage to cable or client</w:t>
            </w:r>
            <w:r>
              <w:t>’</w:t>
            </w:r>
            <w:r w:rsidRPr="004E3CBE">
              <w:t>s premises</w:t>
            </w:r>
          </w:p>
          <w:p w:rsidR="00000000" w:rsidRPr="004E3CBE" w:rsidP="004E3CBE">
            <w:pPr>
              <w:pStyle w:val="BodyText"/>
            </w:pPr>
            <w:r w:rsidRPr="004E3CBE">
              <w:t>2.6 Maintain radio frequency (RF) signa</w:t>
            </w:r>
            <w:r w:rsidRPr="004E3CBE">
              <w:t xml:space="preserve">l strength by installing cable lengths within manufacturer’s or design specifications </w:t>
            </w:r>
          </w:p>
          <w:p w:rsidR="00000000" w:rsidP="004E3CBE">
            <w:pPr>
              <w:pStyle w:val="BodyText"/>
              <w:rPr>
                <w:lang w:val="en-NZ"/>
              </w:rPr>
            </w:pPr>
            <w:r w:rsidRPr="004E3CBE">
              <w:t>2.7 Locate securing hardware to reduce cumulative effect on cable wave shape properties and attach cable ties to minimise cable damage</w:t>
            </w:r>
          </w:p>
        </w:tc>
      </w:tr>
      <w:tr w:rsidTr="004E3CBE">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3. Joint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 xml:space="preserve">3.1 Strip </w:t>
            </w:r>
            <w:r w:rsidRPr="004E3CBE">
              <w:t>coaxial cable according to specifications to required length using appropriate tools</w:t>
            </w:r>
          </w:p>
          <w:p w:rsidR="00000000" w:rsidRPr="004E3CBE" w:rsidP="004E3CBE">
            <w:pPr>
              <w:pStyle w:val="BodyText"/>
            </w:pPr>
            <w:r w:rsidRPr="004E3CBE">
              <w:t>3.2 Select appropriate kit to match type of coaxial cable in use and jointing method according to manufacturer’s recommendations</w:t>
            </w:r>
          </w:p>
          <w:p w:rsidR="00000000" w:rsidRPr="004E3CBE" w:rsidP="004E3CBE">
            <w:pPr>
              <w:pStyle w:val="BodyText"/>
            </w:pPr>
            <w:r w:rsidRPr="004E3CBE">
              <w:t>3.3 Joint cable and ensure jointing fittin</w:t>
            </w:r>
            <w:r w:rsidRPr="004E3CBE">
              <w:t>g retains segregation of conductor and shield</w:t>
            </w:r>
          </w:p>
          <w:p w:rsidR="00000000" w:rsidP="004E3CBE">
            <w:pPr>
              <w:pStyle w:val="BodyText"/>
              <w:rPr>
                <w:lang w:val="en-NZ"/>
              </w:rPr>
            </w:pPr>
            <w:r w:rsidRPr="004E3CBE">
              <w:t>3.4 Seal all joints according to manufacturer’s specifications</w:t>
            </w:r>
          </w:p>
        </w:tc>
      </w:tr>
      <w:tr w:rsidTr="004E3CBE">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4. Terminate coaxial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4.1 Prepare coaxial cable for termination according to specifications using appropriate tool</w:t>
            </w:r>
          </w:p>
          <w:p w:rsidR="00000000" w:rsidRPr="004E3CBE" w:rsidP="004E3CBE">
            <w:pPr>
              <w:pStyle w:val="BodyText"/>
            </w:pPr>
            <w:r w:rsidRPr="004E3CBE">
              <w:t xml:space="preserve">4.2 Select connectors to match type of coaxial cable in use and use terminating method recommended by manufacturer </w:t>
            </w:r>
          </w:p>
          <w:p w:rsidR="00000000" w:rsidRPr="004E3CBE" w:rsidP="004E3CBE">
            <w:pPr>
              <w:pStyle w:val="BodyText"/>
            </w:pPr>
            <w:r w:rsidRPr="004E3CBE">
              <w:t>4.3 Verify connector fitting retains segregation of conductor and shield</w:t>
            </w:r>
          </w:p>
          <w:p w:rsidR="00000000" w:rsidRPr="004E3CBE" w:rsidP="004E3CBE">
            <w:pPr>
              <w:pStyle w:val="BodyText"/>
            </w:pPr>
            <w:r w:rsidRPr="004E3CBE">
              <w:t>4.4 Terminate connectors to torque as recommended by manufacturer t</w:t>
            </w:r>
            <w:r w:rsidRPr="004E3CBE">
              <w:t>o prevent RF leakage</w:t>
            </w:r>
          </w:p>
          <w:p w:rsidR="00000000" w:rsidRPr="004E3CBE" w:rsidP="004E3CBE">
            <w:pPr>
              <w:pStyle w:val="BodyText"/>
            </w:pPr>
            <w:r w:rsidRPr="004E3CBE">
              <w:t xml:space="preserve">4.5 Test connectors to mating specifications using gauge tester </w:t>
            </w:r>
          </w:p>
          <w:p w:rsidR="00000000" w:rsidP="004E3CBE">
            <w:pPr>
              <w:pStyle w:val="BodyText"/>
              <w:rPr>
                <w:lang w:val="en-NZ"/>
              </w:rPr>
            </w:pPr>
            <w:r w:rsidRPr="004E3CBE">
              <w:t>4.6 Maintain continuous ground on terminations and waterproof seal to preserve cable integrity</w:t>
            </w:r>
          </w:p>
        </w:tc>
      </w:tr>
      <w:tr w:rsidTr="004E3CBE">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5. Complete installation operation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5.1 Place cables in enclosure and lay u</w:t>
            </w:r>
            <w:r w:rsidRPr="004E3CBE">
              <w:t>p according to manufacturer’s instructions and enterprise guidelines, and check that no safety hazards are evident</w:t>
            </w:r>
          </w:p>
          <w:p w:rsidR="00000000" w:rsidRPr="004E3CBE" w:rsidP="004E3CBE">
            <w:pPr>
              <w:pStyle w:val="BodyText"/>
            </w:pPr>
            <w:r w:rsidRPr="004E3CBE">
              <w:t>5.2 Place other services according to enterprise guidelines</w:t>
            </w:r>
          </w:p>
          <w:p w:rsidR="00000000" w:rsidP="004E3CBE">
            <w:pPr>
              <w:pStyle w:val="BodyText"/>
              <w:rPr>
                <w:lang w:val="en-NZ"/>
              </w:rPr>
            </w:pPr>
            <w:r w:rsidRPr="004E3CBE">
              <w:t>5.3 Reinstate site and remove waste and debris for disposal according to environm</w:t>
            </w:r>
            <w:r w:rsidRPr="004E3CBE">
              <w:t>ental requirements and to maintain safe worksite conditions</w:t>
            </w:r>
          </w:p>
        </w:tc>
      </w:tr>
      <w:tr w:rsidTr="004E3CBE">
        <w:tblPrEx>
          <w:tblW w:w="9462" w:type="dxa"/>
          <w:tblLayout w:type="fixed"/>
          <w:tblCellMar>
            <w:left w:w="62" w:type="dxa"/>
            <w:right w:w="62" w:type="dxa"/>
          </w:tblCellMar>
          <w:tblLook w:val="0000"/>
        </w:tblPrEx>
        <w:trPr>
          <w:trHeight w:val="992"/>
        </w:trPr>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6. Complete installation administration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6.1 Complete reports according to enterprise policy</w:t>
            </w:r>
          </w:p>
          <w:p w:rsidR="00000000" w:rsidRPr="004E3CBE" w:rsidP="004E3CBE">
            <w:pPr>
              <w:pStyle w:val="BodyText"/>
            </w:pPr>
            <w:r w:rsidRPr="004E3CBE">
              <w:t>6.2 Note alterations to plans using appropriate symbols</w:t>
            </w:r>
          </w:p>
        </w:tc>
      </w:tr>
    </w:tbl>
    <w:p w:rsidR="00000000" w:rsidRPr="004E3CBE" w:rsidP="004E3CBE">
      <w:pPr>
        <w:pStyle w:val="BodyText"/>
      </w:pPr>
    </w:p>
    <w:p w:rsidR="00000000" w:rsidRPr="004E3CBE" w:rsidP="004E3CBE">
      <w:pPr>
        <w:pStyle w:val="AllowPageBreak"/>
      </w:pPr>
    </w:p>
    <w:p w:rsidR="00000000" w:rsidRPr="004E3CBE" w:rsidP="004E3CBE">
      <w:pPr>
        <w:pStyle w:val="Heading1"/>
      </w:pPr>
      <w:bookmarkStart w:id="5" w:name="O_757608"/>
      <w:bookmarkEnd w:id="5"/>
      <w:r w:rsidRPr="004E3CBE">
        <w:t>Foundation Skills</w:t>
      </w:r>
    </w:p>
    <w:p w:rsidR="00000000" w:rsidRPr="00580B14" w:rsidP="00580B14">
      <w:pPr>
        <w:pStyle w:val="BodyText"/>
        <w:rPr>
          <w:i/>
        </w:rPr>
      </w:pPr>
      <w:r w:rsidRPr="00580B1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302"/>
        <w:gridCol w:w="5323"/>
      </w:tblGrid>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rPr>
                <w:rStyle w:val="SpecialBold"/>
              </w:rPr>
              <w:t>Skill</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rPr>
                <w:rStyle w:val="SpecialBold"/>
              </w:rPr>
              <w:t>Performance</w:t>
            </w:r>
          </w:p>
          <w:p w:rsidR="00000000" w:rsidRPr="004E3CBE" w:rsidP="004E3CBE">
            <w:pPr>
              <w:pStyle w:val="BodyText"/>
            </w:pPr>
            <w:r w:rsidRPr="004E3CBE">
              <w:rPr>
                <w:rStyle w:val="SpecialBold"/>
              </w:rPr>
              <w:t>Criteria</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rPr>
                <w:rStyle w:val="SpecialBold"/>
              </w:rPr>
              <w:t>Description</w:t>
            </w:r>
          </w:p>
        </w:tc>
      </w:tr>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Reading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1.2-1.5, 2.5, 2.6, 3.2, 3.4, 4.2, 4.4, 6.1, 6.2</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ListBullet"/>
              <w:rPr>
                <w:lang w:val="en-NZ"/>
              </w:rPr>
            </w:pPr>
            <w:r w:rsidRPr="004E3CBE">
              <w:t>Reads familiar texts fluently, automatically recognising most everyday words and some specialised vocabulary</w:t>
            </w:r>
          </w:p>
        </w:tc>
      </w:tr>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Writing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1.5, 6.1, 6.2</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ListBullet"/>
              <w:rPr>
                <w:lang w:val="en-NZ"/>
              </w:rPr>
            </w:pPr>
            <w:r w:rsidRPr="004E3CBE">
              <w:t>Sequences writing to produce cohesive text and uses layout consistent with text type</w:t>
            </w:r>
          </w:p>
        </w:tc>
      </w:tr>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Oral Communication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1.1</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ListBullet"/>
              <w:rPr>
                <w:lang w:val="en-NZ"/>
              </w:rPr>
            </w:pPr>
            <w:r w:rsidRPr="004E3CBE">
              <w:t>Demonstrates awareness of choices for register, especially in situations that are familiar</w:t>
            </w:r>
          </w:p>
        </w:tc>
      </w:tr>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Numeracy</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1.5, 2.4, 2.5, 3.1, 4.4, 4.5</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ListBullet"/>
            </w:pPr>
            <w:r w:rsidRPr="004E3CBE">
              <w:t>Interprets and comprehends whole numbers and familiar or routine fractions, decimals and percentages</w:t>
            </w:r>
          </w:p>
          <w:p w:rsidR="00000000" w:rsidP="004E3CBE">
            <w:pPr>
              <w:pStyle w:val="ListBullet"/>
              <w:rPr>
                <w:lang w:val="en-NZ"/>
              </w:rPr>
            </w:pPr>
            <w:r w:rsidRPr="004E3CBE">
              <w:t>Selects and uses appropr</w:t>
            </w:r>
            <w:r w:rsidRPr="004E3CBE">
              <w:t>iate tools, hand-held devices, computers and technological processes</w:t>
            </w:r>
          </w:p>
        </w:tc>
      </w:tr>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Navigate the world of work</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1.1, 1.3-1.5, 2.1, 2.2, 2.4, 2.7, 4.5, 5.1, 5.3, 6.1</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ListBullet"/>
            </w:pPr>
            <w:r w:rsidRPr="004E3CBE">
              <w:t xml:space="preserve">Takes responsibility for decisions regarding when and how to complete tasks, and coordinate with </w:t>
            </w:r>
            <w:r w:rsidRPr="004E3CBE">
              <w:t>or delegate to others</w:t>
            </w:r>
          </w:p>
          <w:p w:rsidR="00000000" w:rsidP="004E3CBE">
            <w:pPr>
              <w:pStyle w:val="ListBullet"/>
              <w:rPr>
                <w:lang w:val="en-NZ"/>
              </w:rPr>
            </w:pPr>
            <w:r w:rsidRPr="004E3CBE">
              <w:t xml:space="preserve">Takes personal responsibility for adherence to legal and regulatory responsibilities relevant to own work context, and draws attention to any issues that may affect self or others </w:t>
            </w:r>
          </w:p>
        </w:tc>
      </w:tr>
      <w:tr w:rsidTr="004E3CBE">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Get the work done</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1.3-1.5, 2.2-2.6, 3.1-3.4, 4.1, 4.</w:t>
            </w:r>
            <w:r w:rsidRPr="004E3CBE">
              <w:t>2, 4.4, 4.6, 5.2</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ListBullet"/>
            </w:pPr>
            <w:r w:rsidRPr="004E3CBE">
              <w:t>Implements actions as per plan, makes slight adjustments if necessary, and addresses unexpected issues</w:t>
            </w:r>
          </w:p>
          <w:p w:rsidR="00000000" w:rsidRPr="004E3CBE" w:rsidP="004E3CBE">
            <w:pPr>
              <w:pStyle w:val="ListBullet"/>
            </w:pPr>
            <w:r w:rsidRPr="004E3CBE">
              <w:t>Automatically implements standard procedures for routine decisions</w:t>
            </w:r>
          </w:p>
        </w:tc>
      </w:tr>
    </w:tbl>
    <w:p w:rsidR="00000000" w:rsidRPr="004E3CBE" w:rsidP="004E3CBE">
      <w:pPr>
        <w:pStyle w:val="BodyText"/>
      </w:pPr>
    </w:p>
    <w:p w:rsidR="00000000" w:rsidRPr="004E3CBE" w:rsidP="004E3CBE">
      <w:pPr>
        <w:pStyle w:val="AllowPageBreak"/>
      </w:pPr>
    </w:p>
    <w:p w:rsidR="00000000" w:rsidRPr="004E3CBE" w:rsidP="004E3CBE">
      <w:pPr>
        <w:pStyle w:val="Heading1"/>
      </w:pPr>
      <w:bookmarkStart w:id="6" w:name="O_757610"/>
      <w:bookmarkEnd w:id="6"/>
      <w:r w:rsidRPr="004E3CBE">
        <w:t>Unit Mapping Information</w:t>
      </w:r>
    </w:p>
    <w:tbl>
      <w:tblPr>
        <w:tblW w:w="0" w:type="auto"/>
        <w:tblLayout w:type="fixed"/>
        <w:tblCellMar>
          <w:left w:w="62" w:type="dxa"/>
          <w:right w:w="62" w:type="dxa"/>
        </w:tblCellMar>
        <w:tblLook w:val="0000"/>
      </w:tblPr>
      <w:tblGrid>
        <w:gridCol w:w="2220"/>
        <w:gridCol w:w="2295"/>
        <w:gridCol w:w="2295"/>
        <w:gridCol w:w="2295"/>
      </w:tblGrid>
      <w:tr w:rsidTr="004E3CB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rPr>
                <w:rStyle w:val="SpecialBold"/>
              </w:rPr>
              <w:t xml:space="preserve">Code and title </w:t>
            </w:r>
          </w:p>
          <w:p w:rsidR="00000000" w:rsidRPr="004E3CBE" w:rsidP="004E3CBE">
            <w:pPr>
              <w:pStyle w:val="BodyText"/>
            </w:pPr>
            <w:r w:rsidRPr="004E3CB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rPr>
                <w:rStyle w:val="SpecialBold"/>
              </w:rPr>
              <w:t>Code and title</w:t>
            </w:r>
          </w:p>
          <w:p w:rsidR="00000000" w:rsidRPr="004E3CBE" w:rsidP="004E3CBE">
            <w:pPr>
              <w:pStyle w:val="BodyText"/>
            </w:pPr>
            <w:r w:rsidRPr="004E3CB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rPr>
                <w:rStyle w:val="SpecialBold"/>
              </w:rPr>
              <w:t>Equivalence status</w:t>
            </w:r>
          </w:p>
        </w:tc>
      </w:tr>
      <w:tr w:rsidTr="004E3CB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ICTCBL209 Joint and terminate coaxial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ICTCBL2066A Joint and terminate coaxial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CBE">
            <w:pPr>
              <w:pStyle w:val="BodyText"/>
              <w:rPr>
                <w:lang w:val="en-NZ"/>
              </w:rPr>
            </w:pPr>
            <w:r w:rsidRPr="004E3CB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CBE" w:rsidP="004E3CBE">
            <w:pPr>
              <w:pStyle w:val="BodyText"/>
            </w:pPr>
            <w:r w:rsidRPr="004E3CBE">
              <w:t>Equivalent unit</w:t>
            </w:r>
          </w:p>
        </w:tc>
      </w:tr>
    </w:tbl>
    <w:p w:rsidR="00000000" w:rsidRPr="004E3CBE" w:rsidP="004E3CBE">
      <w:pPr>
        <w:pStyle w:val="BodyText"/>
      </w:pPr>
    </w:p>
    <w:p w:rsidR="00000000" w:rsidRPr="004E3CBE" w:rsidP="004E3CBE">
      <w:pPr>
        <w:pStyle w:val="AllowPageBreak"/>
      </w:pPr>
    </w:p>
    <w:p w:rsidR="00000000" w:rsidRPr="004E3CBE" w:rsidP="004E3CBE">
      <w:pPr>
        <w:pStyle w:val="Heading1"/>
      </w:pPr>
      <w:bookmarkStart w:id="7" w:name="O_757617"/>
      <w:bookmarkEnd w:id="7"/>
      <w:r w:rsidRPr="004E3CBE">
        <w:t>Links</w:t>
      </w:r>
    </w:p>
    <w:p w:rsidR="00000000" w:rsidRPr="004E3CBE" w:rsidP="00580B14">
      <w:pPr>
        <w:pStyle w:val="BodyText"/>
      </w:pPr>
      <w:r w:rsidRPr="004E3CB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50277">
        <w:rPr>
          <w:rStyle w:val="Hyperlink"/>
        </w:rPr>
        <w:t>https://vetnet.gov.au/Pages/TrainingDocs.aspx?q=a53af4e4-b400-484e-b778-71c9e9d6aff2</w:t>
      </w:r>
      <w:r>
        <w:fldChar w:fldCharType="end"/>
      </w:r>
    </w:p>
    <w:p w:rsidR="00000000" w:rsidRPr="004E3CBE" w:rsidP="00580B14">
      <w:pPr>
        <w:pStyle w:val="BodyText"/>
        <w:sectPr w:rsidSect="004E3CBE">
          <w:headerReference w:type="default" r:id="rId10"/>
          <w:footerReference w:type="default" r:id="rId11"/>
          <w:pgSz w:w="11908" w:h="16833"/>
          <w:pgMar w:top="1702" w:right="1418" w:bottom="1702" w:left="1418" w:header="992" w:footer="992" w:gutter="0"/>
          <w:cols w:space="720"/>
          <w:noEndnote/>
          <w:docGrid w:linePitch="299"/>
        </w:sectPr>
      </w:pPr>
    </w:p>
    <w:p w:rsidR="00000000" w:rsidRPr="004E3CBE" w:rsidP="004E3CBE">
      <w:pPr>
        <w:pStyle w:val="SuperHeading"/>
      </w:pPr>
      <w:r w:rsidRPr="004E3CBE">
        <w:t xml:space="preserve">Assessment </w:t>
      </w:r>
      <w:r w:rsidRPr="004E3CBE">
        <w:t>Requirements for ICTCBL209 Joint and terminate coaxial cable</w:t>
      </w:r>
    </w:p>
    <w:p w:rsidR="00000000" w:rsidRPr="004E3CBE" w:rsidP="004E3CBE">
      <w:pPr>
        <w:pStyle w:val="Heading1"/>
      </w:pPr>
      <w:bookmarkStart w:id="8" w:name="O_757612"/>
      <w:bookmarkEnd w:id="8"/>
      <w:r w:rsidRPr="004E3CBE">
        <w:t>Modification History</w:t>
      </w:r>
    </w:p>
    <w:tbl>
      <w:tblPr>
        <w:tblW w:w="0" w:type="auto"/>
        <w:tblLayout w:type="fixed"/>
        <w:tblCellMar>
          <w:left w:w="62" w:type="dxa"/>
          <w:right w:w="62" w:type="dxa"/>
        </w:tblCellMar>
        <w:tblLook w:val="0000"/>
      </w:tblPr>
      <w:tblGrid>
        <w:gridCol w:w="2627"/>
        <w:gridCol w:w="6337"/>
      </w:tblGrid>
      <w:tr w:rsidTr="004E3CBE">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E3CBE" w:rsidP="004E3CBE">
            <w:pPr>
              <w:pStyle w:val="BodyText"/>
            </w:pPr>
            <w:r w:rsidRPr="004E3CBE">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E3CBE">
            <w:pPr>
              <w:pStyle w:val="BodyText"/>
              <w:rPr>
                <w:lang w:val="en-NZ"/>
              </w:rPr>
            </w:pPr>
            <w:r w:rsidRPr="004E3CBE">
              <w:rPr>
                <w:rStyle w:val="SpecialBold"/>
              </w:rPr>
              <w:t>Comments</w:t>
            </w:r>
          </w:p>
        </w:tc>
      </w:tr>
      <w:tr w:rsidTr="004E3CBE">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E3CBE">
            <w:pPr>
              <w:pStyle w:val="BodyText"/>
              <w:rPr>
                <w:lang w:val="en-NZ"/>
              </w:rPr>
            </w:pPr>
            <w:r w:rsidRPr="004E3CBE">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4E3CBE" w:rsidP="004E3CBE">
            <w:pPr>
              <w:pStyle w:val="BodyText"/>
            </w:pPr>
            <w:r w:rsidRPr="004E3CBE">
              <w:t>This version first released with ICT Information and Communications Technology Training Package Version 2.0.</w:t>
            </w:r>
          </w:p>
        </w:tc>
      </w:tr>
    </w:tbl>
    <w:p w:rsidR="00000000" w:rsidRPr="004E3CBE" w:rsidP="004E3CBE">
      <w:pPr>
        <w:pStyle w:val="BodyText"/>
      </w:pPr>
    </w:p>
    <w:p w:rsidR="00000000" w:rsidRPr="004E3CBE" w:rsidP="004E3CBE">
      <w:pPr>
        <w:pStyle w:val="AllowPageBreak"/>
      </w:pPr>
    </w:p>
    <w:p w:rsidR="00000000" w:rsidRPr="004E3CBE" w:rsidP="004E3CBE">
      <w:pPr>
        <w:pStyle w:val="Heading1"/>
      </w:pPr>
      <w:bookmarkStart w:id="9" w:name="O_757613"/>
      <w:bookmarkEnd w:id="9"/>
      <w:r w:rsidRPr="004E3CBE">
        <w:t>Performance Evidence</w:t>
      </w:r>
    </w:p>
    <w:p w:rsidR="00000000" w:rsidRPr="004E3CBE" w:rsidP="00580B14">
      <w:pPr>
        <w:pStyle w:val="BodyText"/>
      </w:pPr>
      <w:r w:rsidRPr="004E3CBE">
        <w:t>Evidence of the ability to:</w:t>
      </w:r>
    </w:p>
    <w:p w:rsidR="00000000" w:rsidRPr="004E3CBE" w:rsidP="004E3CBE">
      <w:pPr>
        <w:pStyle w:val="ListBullet"/>
      </w:pPr>
      <w:r w:rsidRPr="004E3CBE">
        <w:t>determine installation requirements, and check and prepare the site ready for coaxial cable installation</w:t>
      </w:r>
    </w:p>
    <w:p w:rsidR="00000000" w:rsidRPr="004E3CBE" w:rsidP="004E3CBE">
      <w:pPr>
        <w:pStyle w:val="ListBullet"/>
      </w:pPr>
      <w:r w:rsidRPr="004E3CBE">
        <w:t>demonstrate joint and termination of coaxial cable using specialised hand or power tools and equipmen</w:t>
      </w:r>
      <w:r w:rsidRPr="004E3CBE">
        <w:t xml:space="preserve">t </w:t>
      </w:r>
    </w:p>
    <w:p w:rsidR="00000000" w:rsidRPr="004E3CBE" w:rsidP="004E3CBE">
      <w:pPr>
        <w:pStyle w:val="ListBullet"/>
      </w:pPr>
      <w:r w:rsidRPr="004E3CBE">
        <w:t>apply related work health and safety (WHS) requirements and work practices</w:t>
      </w:r>
    </w:p>
    <w:p w:rsidR="00000000" w:rsidRPr="004E3CBE" w:rsidP="004E3CBE">
      <w:pPr>
        <w:pStyle w:val="ListBullet"/>
      </w:pPr>
      <w:r w:rsidRPr="004E3CBE">
        <w:t>conduct signal strength tests and interpret results</w:t>
      </w:r>
    </w:p>
    <w:p w:rsidR="00000000" w:rsidRPr="004E3CBE" w:rsidP="004E3CBE">
      <w:pPr>
        <w:pStyle w:val="ListBullet"/>
      </w:pPr>
      <w:r w:rsidRPr="004E3CBE">
        <w:t>finalise cable activities and reinstate the site</w:t>
      </w:r>
    </w:p>
    <w:p w:rsidR="00000000" w:rsidRPr="004E3CBE" w:rsidP="004E3CBE">
      <w:pPr>
        <w:pStyle w:val="ListBullet"/>
      </w:pPr>
      <w:r w:rsidRPr="004E3CBE">
        <w:t>document work according to enterprise requirements.</w:t>
      </w:r>
    </w:p>
    <w:p w:rsidR="00000000" w:rsidRPr="004E3CBE" w:rsidP="004E3CBE">
      <w:pPr>
        <w:pStyle w:val="BodyText"/>
      </w:pPr>
    </w:p>
    <w:p w:rsidR="00000000" w:rsidRPr="004E3CBE" w:rsidP="00580B14">
      <w:pPr>
        <w:pStyle w:val="BodyText"/>
      </w:pPr>
      <w:r w:rsidRPr="004E3CBE">
        <w:t>Note: If a specific volu</w:t>
      </w:r>
      <w:r w:rsidRPr="004E3CBE">
        <w:t>me or frequency is not stated, then evidence must be provided at least once.</w:t>
      </w:r>
    </w:p>
    <w:p w:rsidR="00000000" w:rsidRPr="004E3CBE" w:rsidP="004E3CBE">
      <w:pPr>
        <w:pStyle w:val="Heading1"/>
      </w:pPr>
      <w:bookmarkStart w:id="10" w:name="O_757614"/>
      <w:bookmarkEnd w:id="10"/>
      <w:r w:rsidRPr="004E3CBE">
        <w:t>Knowledge Evidence</w:t>
      </w:r>
    </w:p>
    <w:p w:rsidR="00000000" w:rsidRPr="004E3CBE" w:rsidP="00580B14">
      <w:pPr>
        <w:pStyle w:val="BodyText"/>
      </w:pPr>
      <w:r w:rsidRPr="004E3CBE">
        <w:t>To complete the unit requirements safely and effectively, the individual must:</w:t>
      </w:r>
    </w:p>
    <w:p w:rsidR="00000000" w:rsidRPr="004E3CBE" w:rsidP="004E3CBE">
      <w:pPr>
        <w:pStyle w:val="ListBullet"/>
      </w:pPr>
      <w:r w:rsidRPr="004E3CBE">
        <w:t>describe the range of coaxial cables and connectors and their application</w:t>
      </w:r>
    </w:p>
    <w:p w:rsidR="00000000" w:rsidRPr="004E3CBE" w:rsidP="004E3CBE">
      <w:pPr>
        <w:pStyle w:val="ListBullet"/>
      </w:pPr>
      <w:r w:rsidRPr="004E3CBE">
        <w:t>identify information required to operate equipment according to a test specification</w:t>
      </w:r>
    </w:p>
    <w:p w:rsidR="00000000" w:rsidRPr="004E3CBE" w:rsidP="004E3CBE">
      <w:pPr>
        <w:pStyle w:val="ListBullet"/>
      </w:pPr>
      <w:r w:rsidRPr="004E3CBE">
        <w:t>describe the features and operating requirements of test equipment</w:t>
      </w:r>
    </w:p>
    <w:p w:rsidR="00000000" w:rsidRPr="004E3CBE" w:rsidP="004E3CBE">
      <w:pPr>
        <w:pStyle w:val="ListBullet"/>
      </w:pPr>
      <w:r w:rsidRPr="004E3CBE">
        <w:t>identify the manufacturer’s re</w:t>
      </w:r>
      <w:r w:rsidRPr="004E3CBE">
        <w:t>quirements for safe operation of equipment</w:t>
      </w:r>
    </w:p>
    <w:p w:rsidR="00000000" w:rsidRPr="004E3CBE" w:rsidP="004E3CBE">
      <w:pPr>
        <w:pStyle w:val="ListBullet"/>
      </w:pPr>
      <w:r w:rsidRPr="004E3CBE">
        <w:t>discuss test methods and performance requirements</w:t>
      </w:r>
    </w:p>
    <w:p w:rsidR="00000000" w:rsidRPr="004E3CBE" w:rsidP="004E3CBE">
      <w:pPr>
        <w:pStyle w:val="ListBullet"/>
      </w:pPr>
      <w:r w:rsidRPr="004E3CBE">
        <w:t>describe typical issues and challenges that occur on site</w:t>
      </w:r>
    </w:p>
    <w:p w:rsidR="00000000" w:rsidRPr="004E3CBE" w:rsidP="004E3CBE">
      <w:pPr>
        <w:pStyle w:val="ListBullet"/>
      </w:pPr>
      <w:r w:rsidRPr="004E3CBE">
        <w:t>identify specific WHS requirements relating to the activity and site conditions, including site security</w:t>
      </w:r>
    </w:p>
    <w:p w:rsidR="00000000" w:rsidRPr="004E3CBE" w:rsidP="004E3CBE">
      <w:pPr>
        <w:pStyle w:val="ListBullet"/>
      </w:pPr>
      <w:r w:rsidRPr="004E3CBE">
        <w:t>describe the impact that other services may have on the installation work</w:t>
      </w:r>
    </w:p>
    <w:p w:rsidR="00000000" w:rsidRPr="004E3CBE" w:rsidP="004E3CBE">
      <w:pPr>
        <w:pStyle w:val="ListBullet"/>
      </w:pPr>
      <w:r w:rsidRPr="004E3CBE">
        <w:t>identify and describe the operation of tools relevant to working with coaxial cable</w:t>
      </w:r>
    </w:p>
    <w:p w:rsidR="00000000" w:rsidRPr="004E3CBE" w:rsidP="004E3CBE">
      <w:pPr>
        <w:pStyle w:val="ListBullet"/>
      </w:pPr>
      <w:r w:rsidRPr="004E3CBE">
        <w:t>identify relevant legislation, codes of practice and other formal agreements and contracts that im</w:t>
      </w:r>
      <w:r w:rsidRPr="004E3CBE">
        <w:t>pact on the work activity.</w:t>
      </w:r>
    </w:p>
    <w:p w:rsidR="00000000" w:rsidRPr="004E3CBE" w:rsidP="004E3CBE">
      <w:pPr>
        <w:pStyle w:val="AllowPageBreak"/>
      </w:pPr>
    </w:p>
    <w:p w:rsidR="00000000" w:rsidRPr="004E3CBE" w:rsidP="004E3CBE">
      <w:pPr>
        <w:pStyle w:val="Heading1"/>
      </w:pPr>
      <w:bookmarkStart w:id="11" w:name="O_757615"/>
      <w:bookmarkEnd w:id="11"/>
      <w:r w:rsidRPr="004E3CBE">
        <w:t>Assessment Conditions</w:t>
      </w:r>
    </w:p>
    <w:p w:rsidR="00000000" w:rsidRPr="004E3CBE" w:rsidP="00580B14">
      <w:pPr>
        <w:pStyle w:val="BodyText"/>
      </w:pPr>
      <w:r w:rsidRPr="004E3CBE">
        <w:t>Gather evidence to demonstrate consistent performance in conditions that are safe and replicate the workplace. Noise levels, production flow, interruptions and time variances should be typic</w:t>
      </w:r>
      <w:r w:rsidRPr="004E3CBE">
        <w:t>al of those experienced in the telecommunications – cabling field of work and include access to special purpose tools, equipment and materials. These include access to:</w:t>
      </w:r>
    </w:p>
    <w:p w:rsidR="00000000" w:rsidRPr="004E3CBE" w:rsidP="004E3CBE">
      <w:pPr>
        <w:pStyle w:val="ListBullet"/>
      </w:pPr>
      <w:r w:rsidRPr="004E3CBE">
        <w:t>sites where jointing coaxial broadband cable may be conducted</w:t>
      </w:r>
    </w:p>
    <w:p w:rsidR="00000000" w:rsidRPr="004E3CBE" w:rsidP="004E3CBE">
      <w:pPr>
        <w:pStyle w:val="ListBullet"/>
      </w:pPr>
      <w:r w:rsidRPr="004E3CBE">
        <w:t xml:space="preserve">joint testing equipment </w:t>
      </w:r>
      <w:r w:rsidRPr="004E3CBE">
        <w:t>currently used in industry</w:t>
      </w:r>
    </w:p>
    <w:p w:rsidR="00000000" w:rsidRPr="004E3CBE" w:rsidP="004E3CBE">
      <w:pPr>
        <w:pStyle w:val="ListBullet"/>
      </w:pPr>
      <w:r w:rsidRPr="004E3CBE">
        <w:t>relevant regulatory and equipment documentation that impacts on cable jointing and testing activities.</w:t>
      </w:r>
    </w:p>
    <w:p w:rsidR="00000000" w:rsidRPr="004E3CBE" w:rsidP="004E3CBE">
      <w:pPr>
        <w:pStyle w:val="BodyText"/>
      </w:pPr>
    </w:p>
    <w:p w:rsidR="00000000" w:rsidRPr="004E3CBE" w:rsidP="00580B14">
      <w:pPr>
        <w:pStyle w:val="BodyText"/>
      </w:pPr>
      <w:r w:rsidRPr="004E3CBE">
        <w:t>Assessors of this unit must satisfy the requirements for assessors in applicable vocational education and training legislation, frameworks and/or standards.</w:t>
      </w:r>
    </w:p>
    <w:p w:rsidR="00000000" w:rsidRPr="004E3CBE" w:rsidP="004E3CBE">
      <w:pPr>
        <w:pStyle w:val="Heading1"/>
      </w:pPr>
      <w:bookmarkStart w:id="12" w:name="O_757618"/>
      <w:bookmarkEnd w:id="12"/>
      <w:r w:rsidRPr="004E3CBE">
        <w:t>Links</w:t>
      </w:r>
    </w:p>
    <w:p w:rsidR="00000000" w:rsidRPr="004E3CBE" w:rsidP="00580B14">
      <w:pPr>
        <w:pStyle w:val="BodyText"/>
      </w:pPr>
      <w:r w:rsidRPr="004E3CB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50277">
        <w:rPr>
          <w:rStyle w:val="Hyperlink"/>
        </w:rPr>
        <w:t>https://vetnet.gov.au/Pages/TrainingDocs.aspx?q=a53af4e4-b400-484e-b778-71c9e9d6aff2</w:t>
      </w:r>
      <w:r>
        <w:fldChar w:fldCharType="end"/>
      </w:r>
    </w:p>
    <w:p w:rsidR="00000000" w:rsidRPr="004E3CBE" w:rsidP="004E3CBE"/>
    <w:sectPr w:rsidSect="004E3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rsidRPr="00580B14" w:rsidP="00580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14" w:rsidP="004E3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0B14" w:rsidP="004E3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80B14" w:rsidP="004E3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rsidP="004E3CBE">
    <w:pPr>
      <w:pStyle w:val="Footer"/>
      <w:framePr w:wrap="around"/>
    </w:pPr>
    <w:r>
      <w:fldChar w:fldCharType="begin"/>
    </w:r>
    <w:r>
      <w:instrText xml:space="preserve"> DOCPROPERTY  Subject  \* MERGEFORMAT </w:instrText>
    </w:r>
    <w:r>
      <w:fldChar w:fldCharType="separate"/>
    </w:r>
    <w:r w:rsidR="00580B14">
      <w:t>Approved</w:t>
    </w:r>
    <w:r w:rsidR="00580B14">
      <w:fldChar w:fldCharType="end"/>
    </w:r>
    <w:r>
      <w:tab/>
      <w:t xml:space="preserve">Page </w:t>
    </w:r>
    <w:r>
      <w:fldChar w:fldCharType="begin"/>
    </w:r>
    <w:r>
      <w:instrText xml:space="preserve"> PAGE  \* Arabic  \* MERGEFORMAT </w:instrText>
    </w:r>
    <w:r>
      <w:fldChar w:fldCharType="separate"/>
    </w:r>
    <w:r w:rsidR="00580B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0B14">
      <w:rPr>
        <w:noProof/>
      </w:rPr>
      <w:t>5</w:t>
    </w:r>
    <w:r>
      <w:rPr>
        <w:noProof/>
      </w:rPr>
      <w:fldChar w:fldCharType="end"/>
    </w:r>
  </w:p>
  <w:p w:rsidR="004E3CBE" w:rsidP="004E3CBE">
    <w:pPr>
      <w:pStyle w:val="Footer"/>
      <w:framePr w:wrap="around"/>
    </w:pPr>
    <w:r>
      <w:t xml:space="preserve">© Commonwealth of Australia, </w:t>
    </w:r>
    <w:r>
      <w:fldChar w:fldCharType="begin"/>
    </w:r>
    <w:r>
      <w:instrText xml:space="preserve"> DATE  \@ "yyyy"  \* MERGEFORMAT </w:instrText>
    </w:r>
    <w:r>
      <w:fldChar w:fldCharType="separate"/>
    </w:r>
    <w:r w:rsidR="00580B14">
      <w:rPr>
        <w:noProof/>
      </w:rPr>
      <w:t>2025</w:t>
    </w:r>
    <w:r>
      <w:fldChar w:fldCharType="end"/>
    </w:r>
    <w:r>
      <w:tab/>
    </w:r>
    <w:r>
      <w:fldChar w:fldCharType="begin"/>
    </w:r>
    <w:r>
      <w:instrText xml:space="preserve"> DOCPROPERTY  Author  \* MERGEFORMAT </w:instrText>
    </w:r>
    <w:r>
      <w:fldChar w:fldCharType="separate"/>
    </w:r>
    <w:r w:rsidR="00580B14">
      <w:t>Future Skills Organisation</w:t>
    </w:r>
    <w:r w:rsidR="00580B14">
      <w:fldChar w:fldCharType="end"/>
    </w:r>
  </w:p>
  <w:p w:rsidR="004E3CBE" w:rsidP="004E3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CBE" w:rsidRPr="00580B14" w:rsidP="00580B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B14" w:rsidRPr="002D2AF8" w:rsidP="004E3CBE">
    <w:pPr>
      <w:pStyle w:val="Header"/>
      <w:framePr w:wrap="around"/>
    </w:pPr>
    <w:r>
      <w:fldChar w:fldCharType="begin"/>
    </w:r>
    <w:r>
      <w:instrText xml:space="preserve"> TITLE   \* MERGEFORMAT </w:instrText>
    </w:r>
    <w:r>
      <w:fldChar w:fldCharType="separate"/>
    </w:r>
    <w:r>
      <w:t>ICTCBL209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0B14" w:rsidP="004E3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CBE" w:rsidRPr="002D2AF8" w:rsidP="004E3CBE">
    <w:pPr>
      <w:pStyle w:val="Header"/>
      <w:framePr w:wrap="around"/>
    </w:pPr>
    <w:r>
      <w:fldChar w:fldCharType="begin"/>
    </w:r>
    <w:r>
      <w:instrText xml:space="preserve"> TITLE   \* MERGEFORMAT </w:instrText>
    </w:r>
    <w:r>
      <w:fldChar w:fldCharType="separate"/>
    </w:r>
    <w:r w:rsidR="00580B14">
      <w:t>ICTCBL209 Joint and terminate coaxial cable</w:t>
    </w:r>
    <w:r w:rsidR="00580B14">
      <w:fldChar w:fldCharType="end"/>
    </w:r>
    <w:r>
      <w:tab/>
      <w:t xml:space="preserve">Date this document was generated: </w:t>
    </w:r>
    <w:r>
      <w:fldChar w:fldCharType="begin"/>
    </w:r>
    <w:r>
      <w:instrText xml:space="preserve"> CREATEDATE  \@ "d MMMM yyyy"  \* MERGEFORMAT </w:instrText>
    </w:r>
    <w:r>
      <w:fldChar w:fldCharType="separate"/>
    </w:r>
    <w:r w:rsidR="00580B14">
      <w:rPr>
        <w:noProof/>
      </w:rPr>
      <w:t>2 March 2025</w:t>
    </w:r>
    <w:r>
      <w:fldChar w:fldCharType="end"/>
    </w:r>
  </w:p>
  <w:p w:rsidR="004E3CBE" w:rsidP="004E3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AAC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925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CBE"/>
    <w:pPr>
      <w:spacing w:before="360" w:after="60"/>
      <w:outlineLvl w:val="0"/>
    </w:pPr>
    <w:rPr>
      <w:sz w:val="32"/>
    </w:rPr>
  </w:style>
  <w:style w:type="paragraph" w:styleId="Heading2">
    <w:name w:val="heading 2"/>
    <w:basedOn w:val="HeadingBase"/>
    <w:next w:val="BodyText"/>
    <w:link w:val="Heading2Char"/>
    <w:qFormat/>
    <w:rsid w:val="004E3CBE"/>
    <w:pPr>
      <w:keepLines/>
      <w:spacing w:before="240" w:after="120"/>
      <w:outlineLvl w:val="1"/>
    </w:pPr>
    <w:rPr>
      <w:sz w:val="28"/>
      <w:szCs w:val="40"/>
    </w:rPr>
  </w:style>
  <w:style w:type="paragraph" w:styleId="Heading3">
    <w:name w:val="heading 3"/>
    <w:basedOn w:val="HeadingBase"/>
    <w:next w:val="BodyText"/>
    <w:link w:val="Heading3Char"/>
    <w:qFormat/>
    <w:rsid w:val="004E3CBE"/>
    <w:pPr>
      <w:spacing w:before="180" w:after="120"/>
      <w:outlineLvl w:val="2"/>
    </w:pPr>
    <w:rPr>
      <w:spacing w:val="-10"/>
      <w:kern w:val="32"/>
    </w:rPr>
  </w:style>
  <w:style w:type="paragraph" w:styleId="Heading4">
    <w:name w:val="heading 4"/>
    <w:basedOn w:val="HeadingBase"/>
    <w:next w:val="BodyText"/>
    <w:link w:val="Heading4Char"/>
    <w:qFormat/>
    <w:rsid w:val="004E3CBE"/>
    <w:pPr>
      <w:spacing w:before="160" w:after="120"/>
      <w:outlineLvl w:val="3"/>
    </w:pPr>
    <w:rPr>
      <w:sz w:val="22"/>
    </w:rPr>
  </w:style>
  <w:style w:type="paragraph" w:styleId="Heading5">
    <w:name w:val="heading 5"/>
    <w:basedOn w:val="HeadingBase"/>
    <w:next w:val="Normal"/>
    <w:link w:val="Heading5Char"/>
    <w:qFormat/>
    <w:rsid w:val="004E3CBE"/>
    <w:pPr>
      <w:spacing w:before="80"/>
      <w:outlineLvl w:val="4"/>
    </w:pPr>
    <w:rPr>
      <w:color w:val="918585"/>
      <w:sz w:val="20"/>
    </w:rPr>
  </w:style>
  <w:style w:type="paragraph" w:styleId="Heading6">
    <w:name w:val="heading 6"/>
    <w:basedOn w:val="HeadingBase"/>
    <w:next w:val="Normal"/>
    <w:link w:val="Heading6Char"/>
    <w:qFormat/>
    <w:rsid w:val="004E3CBE"/>
    <w:pPr>
      <w:spacing w:before="60"/>
      <w:outlineLvl w:val="5"/>
    </w:pPr>
    <w:rPr>
      <w:color w:val="918585"/>
      <w:sz w:val="20"/>
    </w:rPr>
  </w:style>
  <w:style w:type="paragraph" w:styleId="Heading7">
    <w:name w:val="heading 7"/>
    <w:basedOn w:val="Normal"/>
    <w:next w:val="Normal"/>
    <w:link w:val="Heading7Char"/>
    <w:qFormat/>
    <w:rsid w:val="004E3CBE"/>
    <w:pPr>
      <w:ind w:left="720"/>
      <w:outlineLvl w:val="6"/>
    </w:pPr>
    <w:rPr>
      <w:i/>
    </w:rPr>
  </w:style>
  <w:style w:type="paragraph" w:styleId="Heading8">
    <w:name w:val="heading 8"/>
    <w:basedOn w:val="Normal"/>
    <w:next w:val="Normal"/>
    <w:link w:val="Heading8Char"/>
    <w:qFormat/>
    <w:rsid w:val="004E3CBE"/>
    <w:pPr>
      <w:ind w:left="720"/>
      <w:outlineLvl w:val="7"/>
    </w:pPr>
    <w:rPr>
      <w:i/>
    </w:rPr>
  </w:style>
  <w:style w:type="paragraph" w:styleId="Heading9">
    <w:name w:val="heading 9"/>
    <w:basedOn w:val="Normal"/>
    <w:next w:val="Normal"/>
    <w:link w:val="Heading9Char"/>
    <w:qFormat/>
    <w:rsid w:val="004E3CBE"/>
    <w:pPr>
      <w:ind w:left="720"/>
      <w:outlineLvl w:val="8"/>
    </w:pPr>
    <w:rPr>
      <w:i/>
    </w:rPr>
  </w:style>
  <w:style w:type="character" w:default="1" w:styleId="DefaultParagraphFont">
    <w:name w:val="Default Paragraph Font"/>
    <w:uiPriority w:val="1"/>
    <w:unhideWhenUsed/>
    <w:rsid w:val="004E3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CBE"/>
  </w:style>
  <w:style w:type="character" w:customStyle="1" w:styleId="Heading1Char">
    <w:name w:val="Heading 1 Char"/>
    <w:basedOn w:val="DefaultParagraphFont"/>
    <w:link w:val="Heading1"/>
    <w:rsid w:val="004E3CBE"/>
    <w:rPr>
      <w:rFonts w:ascii="Times New Roman" w:eastAsia="Times New Roman" w:hAnsi="Times New Roman" w:cs="Times New Roman"/>
      <w:b/>
      <w:sz w:val="32"/>
      <w:szCs w:val="20"/>
      <w:lang w:eastAsia="en-US"/>
    </w:rPr>
  </w:style>
  <w:style w:type="paragraph" w:styleId="BodyText">
    <w:name w:val="Body Text"/>
    <w:basedOn w:val="Normal"/>
    <w:link w:val="BodyTextChar"/>
    <w:rsid w:val="004E3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CBE"/>
    <w:rPr>
      <w:rFonts w:ascii="Times New Roman" w:eastAsia="Times New Roman" w:hAnsi="Times New Roman" w:cs="Times New Roman"/>
      <w:sz w:val="24"/>
      <w:lang w:eastAsia="en-US"/>
    </w:rPr>
  </w:style>
  <w:style w:type="paragraph" w:styleId="ListBullet">
    <w:name w:val="List Bullet"/>
    <w:basedOn w:val="List"/>
    <w:rsid w:val="004E3CBE"/>
    <w:pPr>
      <w:numPr>
        <w:numId w:val="11"/>
      </w:numPr>
      <w:tabs>
        <w:tab w:val="clear" w:pos="340"/>
      </w:tabs>
      <w:spacing w:before="40" w:after="40"/>
    </w:pPr>
  </w:style>
  <w:style w:type="character" w:customStyle="1" w:styleId="SpecialBold">
    <w:name w:val="Special Bold"/>
    <w:basedOn w:val="DefaultParagraphFont"/>
    <w:rsid w:val="004E3CBE"/>
    <w:rPr>
      <w:b/>
      <w:spacing w:val="0"/>
    </w:rPr>
  </w:style>
  <w:style w:type="character" w:styleId="Emphasis">
    <w:name w:val="Emphasis"/>
    <w:basedOn w:val="DefaultParagraphFont"/>
    <w:qFormat/>
    <w:rsid w:val="004E3CBE"/>
    <w:rPr>
      <w:i/>
    </w:rPr>
  </w:style>
  <w:style w:type="paragraph" w:customStyle="1" w:styleId="SuperHeading">
    <w:name w:val="SuperHeading"/>
    <w:basedOn w:val="Normal"/>
    <w:rsid w:val="004E3CBE"/>
    <w:pPr>
      <w:spacing w:before="240" w:after="120"/>
      <w:outlineLvl w:val="0"/>
    </w:pPr>
    <w:rPr>
      <w:rFonts w:ascii="Times New Roman" w:hAnsi="Times New Roman"/>
      <w:b/>
      <w:sz w:val="32"/>
    </w:rPr>
  </w:style>
  <w:style w:type="paragraph" w:customStyle="1" w:styleId="AllowPageBreak">
    <w:name w:val="AllowPageBreak"/>
    <w:rsid w:val="004E3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CBE"/>
    <w:rPr>
      <w:rFonts w:ascii="Courier New" w:eastAsia="Times New Roman" w:hAnsi="Courier New" w:cs="Times New Roman"/>
      <w:i/>
      <w:szCs w:val="20"/>
      <w:lang w:eastAsia="en-US"/>
    </w:rPr>
  </w:style>
  <w:style w:type="paragraph" w:customStyle="1" w:styleId="HeadingBase">
    <w:name w:val="Heading Base"/>
    <w:rsid w:val="004E3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CBE"/>
    <w:pPr>
      <w:tabs>
        <w:tab w:val="right" w:leader="dot" w:pos="9072"/>
      </w:tabs>
      <w:ind w:left="567"/>
    </w:pPr>
    <w:rPr>
      <w:szCs w:val="22"/>
    </w:rPr>
  </w:style>
  <w:style w:type="paragraph" w:customStyle="1" w:styleId="TOCBase">
    <w:name w:val="TOC Base"/>
    <w:rsid w:val="004E3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CBE"/>
    <w:pPr>
      <w:tabs>
        <w:tab w:val="right" w:leader="dot" w:pos="9072"/>
      </w:tabs>
      <w:spacing w:before="40" w:after="40"/>
      <w:ind w:left="284"/>
    </w:pPr>
    <w:rPr>
      <w:rFonts w:ascii="Times New Roman" w:hAnsi="Times New Roman"/>
    </w:rPr>
  </w:style>
  <w:style w:type="paragraph" w:styleId="TOC1">
    <w:name w:val="toc 1"/>
    <w:basedOn w:val="TOCBase"/>
    <w:next w:val="Normal"/>
    <w:rsid w:val="004E3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CBE"/>
    <w:rPr>
      <w:rFonts w:ascii="Times New Roman" w:eastAsia="Times New Roman" w:hAnsi="Times New Roman" w:cs="Times New Roman"/>
      <w:sz w:val="16"/>
      <w:lang w:eastAsia="en-US"/>
    </w:rPr>
  </w:style>
  <w:style w:type="paragraph" w:styleId="Title">
    <w:name w:val="Title"/>
    <w:basedOn w:val="HeadingBase"/>
    <w:link w:val="TitleChar"/>
    <w:qFormat/>
    <w:rsid w:val="004E3CBE"/>
    <w:pPr>
      <w:spacing w:before="5040"/>
      <w:jc w:val="center"/>
    </w:pPr>
    <w:rPr>
      <w:sz w:val="48"/>
      <w:szCs w:val="72"/>
      <w:lang w:val="en-US"/>
    </w:rPr>
  </w:style>
  <w:style w:type="character" w:customStyle="1" w:styleId="TitleChar">
    <w:name w:val="Title Char"/>
    <w:basedOn w:val="DefaultParagraphFont"/>
    <w:link w:val="Title"/>
    <w:rsid w:val="004E3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CBE"/>
    <w:pPr>
      <w:tabs>
        <w:tab w:val="left" w:pos="3600"/>
        <w:tab w:val="left" w:pos="3958"/>
      </w:tabs>
    </w:pPr>
  </w:style>
  <w:style w:type="paragraph" w:styleId="List">
    <w:name w:val="List"/>
    <w:basedOn w:val="BodyText"/>
    <w:next w:val="BodyText"/>
    <w:rsid w:val="004E3CBE"/>
    <w:pPr>
      <w:tabs>
        <w:tab w:val="left" w:pos="340"/>
      </w:tabs>
      <w:spacing w:before="60" w:after="60"/>
      <w:ind w:left="340" w:hanging="340"/>
    </w:pPr>
  </w:style>
  <w:style w:type="paragraph" w:customStyle="1" w:styleId="Note">
    <w:name w:val="Note"/>
    <w:basedOn w:val="BodyText"/>
    <w:rsid w:val="004E3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CBE"/>
    <w:pPr>
      <w:framePr w:wrap="auto" w:hAnchor="text" w:y="6049"/>
    </w:pPr>
    <w:rPr>
      <w:color w:val="000000"/>
      <w:sz w:val="40"/>
    </w:rPr>
  </w:style>
  <w:style w:type="paragraph" w:customStyle="1" w:styleId="TOCTitle">
    <w:name w:val="TOCTitle"/>
    <w:basedOn w:val="Heading1"/>
    <w:rsid w:val="004E3CBE"/>
    <w:pPr>
      <w:spacing w:after="240"/>
      <w:jc w:val="center"/>
      <w:outlineLvl w:val="9"/>
    </w:pPr>
    <w:rPr>
      <w:caps/>
    </w:rPr>
  </w:style>
  <w:style w:type="paragraph" w:customStyle="1" w:styleId="Version">
    <w:name w:val="Version"/>
    <w:rsid w:val="004E3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CBE"/>
    <w:pPr>
      <w:numPr>
        <w:numId w:val="12"/>
      </w:numPr>
      <w:tabs>
        <w:tab w:val="clear" w:pos="680"/>
      </w:tabs>
    </w:pPr>
  </w:style>
  <w:style w:type="paragraph" w:styleId="Index1">
    <w:name w:val="index 1"/>
    <w:basedOn w:val="Normal"/>
    <w:next w:val="Normal"/>
    <w:semiHidden/>
    <w:rsid w:val="004E3CBE"/>
    <w:pPr>
      <w:keepNext w:val="0"/>
      <w:tabs>
        <w:tab w:val="right" w:pos="4176"/>
      </w:tabs>
      <w:ind w:left="198" w:hanging="198"/>
    </w:pPr>
    <w:rPr>
      <w:rFonts w:ascii="Garamond" w:hAnsi="Garamond"/>
    </w:rPr>
  </w:style>
  <w:style w:type="paragraph" w:styleId="IndexHeading">
    <w:name w:val="index heading"/>
    <w:basedOn w:val="Normal"/>
    <w:next w:val="Index1"/>
    <w:semiHidden/>
    <w:rsid w:val="004E3CBE"/>
    <w:pPr>
      <w:spacing w:before="120" w:after="120"/>
    </w:pPr>
    <w:rPr>
      <w:rFonts w:ascii="Arial" w:hAnsi="Arial"/>
      <w:b/>
      <w:color w:val="918585"/>
      <w:sz w:val="24"/>
    </w:rPr>
  </w:style>
  <w:style w:type="paragraph" w:styleId="Header">
    <w:name w:val="header"/>
    <w:basedOn w:val="Normal"/>
    <w:link w:val="HeaderChar"/>
    <w:rsid w:val="004E3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CBE"/>
    <w:rPr>
      <w:rFonts w:ascii="Times New Roman" w:eastAsia="Times New Roman" w:hAnsi="Times New Roman" w:cs="Times New Roman"/>
      <w:sz w:val="16"/>
      <w:szCs w:val="20"/>
      <w:lang w:val="en-GB" w:eastAsia="en-US"/>
    </w:rPr>
  </w:style>
  <w:style w:type="paragraph" w:customStyle="1" w:styleId="Chapter">
    <w:name w:val="Chapter"/>
    <w:basedOn w:val="Normal"/>
    <w:rsid w:val="004E3CBE"/>
    <w:pPr>
      <w:spacing w:before="240"/>
    </w:pPr>
    <w:rPr>
      <w:rFonts w:ascii="Times New Roman" w:hAnsi="Times New Roman"/>
      <w:smallCaps/>
      <w:spacing w:val="80"/>
      <w:sz w:val="28"/>
    </w:rPr>
  </w:style>
  <w:style w:type="paragraph" w:customStyle="1" w:styleId="InChapter">
    <w:name w:val="InChapter"/>
    <w:basedOn w:val="Heading3"/>
    <w:rsid w:val="004E3CBE"/>
    <w:pPr>
      <w:spacing w:after="240"/>
      <w:outlineLvl w:val="9"/>
    </w:pPr>
    <w:rPr>
      <w:noProof/>
    </w:rPr>
  </w:style>
  <w:style w:type="paragraph" w:styleId="Index2">
    <w:name w:val="index 2"/>
    <w:basedOn w:val="Normal"/>
    <w:next w:val="Normal"/>
    <w:semiHidden/>
    <w:rsid w:val="004E3CBE"/>
    <w:pPr>
      <w:tabs>
        <w:tab w:val="right" w:pos="4176"/>
      </w:tabs>
      <w:ind w:left="568" w:hanging="284"/>
    </w:pPr>
    <w:rPr>
      <w:rFonts w:ascii="Garamond" w:hAnsi="Garamond"/>
    </w:rPr>
  </w:style>
  <w:style w:type="paragraph" w:customStyle="1" w:styleId="Byline">
    <w:name w:val="Byline"/>
    <w:rsid w:val="004E3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CBE"/>
    <w:pPr>
      <w:tabs>
        <w:tab w:val="clear" w:pos="3600"/>
        <w:tab w:val="clear" w:pos="3958"/>
      </w:tabs>
      <w:jc w:val="right"/>
    </w:pPr>
  </w:style>
  <w:style w:type="paragraph" w:styleId="Caption">
    <w:name w:val="caption"/>
    <w:basedOn w:val="BodyText"/>
    <w:next w:val="Normal"/>
    <w:qFormat/>
    <w:rsid w:val="004E3CBE"/>
    <w:pPr>
      <w:framePr w:w="2268" w:hSpace="181" w:vSpace="181" w:wrap="around" w:vAnchor="text" w:hAnchor="page" w:x="1135" w:y="285" w:anchorLock="1"/>
    </w:pPr>
    <w:rPr>
      <w:i/>
    </w:rPr>
  </w:style>
  <w:style w:type="paragraph" w:customStyle="1" w:styleId="MiniTOCTitle">
    <w:name w:val="MiniTOCTitle"/>
    <w:basedOn w:val="Heading4"/>
    <w:rsid w:val="004E3CBE"/>
    <w:pPr>
      <w:spacing w:before="240"/>
      <w:outlineLvl w:val="9"/>
    </w:pPr>
    <w:rPr>
      <w:noProof/>
      <w:sz w:val="24"/>
    </w:rPr>
  </w:style>
  <w:style w:type="paragraph" w:customStyle="1" w:styleId="MiniTOCItem">
    <w:name w:val="MiniTOCItem"/>
    <w:basedOn w:val="ListBullet"/>
    <w:rsid w:val="004E3CBE"/>
    <w:pPr>
      <w:numPr>
        <w:numId w:val="0"/>
      </w:numPr>
      <w:tabs>
        <w:tab w:val="right" w:leader="dot" w:pos="6521"/>
      </w:tabs>
      <w:spacing w:before="0" w:after="0"/>
    </w:pPr>
  </w:style>
  <w:style w:type="paragraph" w:customStyle="1" w:styleId="TOFTitle">
    <w:name w:val="TOFTitle"/>
    <w:basedOn w:val="TOCTitle"/>
    <w:rsid w:val="004E3CBE"/>
  </w:style>
  <w:style w:type="paragraph" w:styleId="TableofFigures">
    <w:name w:val="table of figures"/>
    <w:basedOn w:val="Normal"/>
    <w:next w:val="Normal"/>
    <w:semiHidden/>
    <w:rsid w:val="004E3CBE"/>
    <w:pPr>
      <w:tabs>
        <w:tab w:val="right" w:leader="dot" w:pos="9072"/>
      </w:tabs>
      <w:ind w:left="970" w:hanging="403"/>
    </w:pPr>
    <w:rPr>
      <w:rFonts w:ascii="Times New Roman" w:hAnsi="Times New Roman"/>
      <w:b/>
    </w:rPr>
  </w:style>
  <w:style w:type="paragraph" w:styleId="ListNumber">
    <w:name w:val="List Number"/>
    <w:basedOn w:val="List"/>
    <w:rsid w:val="004E3CBE"/>
    <w:pPr>
      <w:numPr>
        <w:numId w:val="14"/>
      </w:numPr>
      <w:tabs>
        <w:tab w:val="clear" w:pos="340"/>
      </w:tabs>
    </w:pPr>
  </w:style>
  <w:style w:type="character" w:customStyle="1" w:styleId="WingdingSymbols">
    <w:name w:val="Wingding Symbols"/>
    <w:rsid w:val="004E3CBE"/>
    <w:rPr>
      <w:rFonts w:ascii="Wingdings" w:hAnsi="Wingdings"/>
    </w:rPr>
  </w:style>
  <w:style w:type="paragraph" w:customStyle="1" w:styleId="TableHeading">
    <w:name w:val="Table Heading"/>
    <w:basedOn w:val="HeadingBase"/>
    <w:rsid w:val="004E3CBE"/>
    <w:pPr>
      <w:keepLines/>
      <w:pBdr>
        <w:bottom w:val="single" w:sz="6" w:space="1" w:color="918585"/>
      </w:pBdr>
      <w:spacing w:before="240"/>
    </w:pPr>
  </w:style>
  <w:style w:type="character" w:customStyle="1" w:styleId="HotSpot">
    <w:name w:val="HotSpot"/>
    <w:rsid w:val="004E3CBE"/>
    <w:rPr>
      <w:color w:val="0033CC"/>
      <w:u w:val="none"/>
    </w:rPr>
  </w:style>
  <w:style w:type="paragraph" w:customStyle="1" w:styleId="BodyTextRight">
    <w:name w:val="Body Text Right"/>
    <w:basedOn w:val="BodyText"/>
    <w:rsid w:val="004E3CBE"/>
    <w:pPr>
      <w:spacing w:before="0" w:after="0"/>
      <w:jc w:val="right"/>
    </w:pPr>
  </w:style>
  <w:style w:type="paragraph" w:styleId="Index3">
    <w:name w:val="index 3"/>
    <w:basedOn w:val="ListNumber2"/>
    <w:next w:val="Normal"/>
    <w:semiHidden/>
    <w:rsid w:val="004E3CBE"/>
    <w:pPr>
      <w:numPr>
        <w:numId w:val="0"/>
      </w:numPr>
      <w:tabs>
        <w:tab w:val="right" w:leader="dot" w:pos="4176"/>
      </w:tabs>
    </w:pPr>
  </w:style>
  <w:style w:type="paragraph" w:styleId="ListNumber2">
    <w:name w:val="List Number 2"/>
    <w:basedOn w:val="List2"/>
    <w:rsid w:val="004E3CBE"/>
    <w:pPr>
      <w:numPr>
        <w:numId w:val="9"/>
      </w:numPr>
      <w:tabs>
        <w:tab w:val="clear" w:pos="1060"/>
      </w:tabs>
    </w:pPr>
  </w:style>
  <w:style w:type="paragraph" w:customStyle="1" w:styleId="MarginNote">
    <w:name w:val="Margin Note"/>
    <w:basedOn w:val="BodyText"/>
    <w:rsid w:val="004E3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CBE"/>
    <w:rPr>
      <w:sz w:val="32"/>
    </w:rPr>
  </w:style>
  <w:style w:type="paragraph" w:customStyle="1" w:styleId="HeadingProcedure">
    <w:name w:val="Heading Procedure"/>
    <w:basedOn w:val="HeadingBase"/>
    <w:next w:val="Normal"/>
    <w:rsid w:val="004E3CBE"/>
    <w:pPr>
      <w:tabs>
        <w:tab w:val="left" w:pos="0"/>
      </w:tabs>
      <w:spacing w:before="120" w:after="60"/>
    </w:pPr>
    <w:rPr>
      <w:i/>
      <w:color w:val="918585"/>
      <w:sz w:val="22"/>
    </w:rPr>
  </w:style>
  <w:style w:type="paragraph" w:customStyle="1" w:styleId="TableBodyText">
    <w:name w:val="Table Body Text"/>
    <w:basedOn w:val="BodyText"/>
    <w:rsid w:val="004E3CBE"/>
    <w:pPr>
      <w:spacing w:before="60" w:after="60"/>
    </w:pPr>
  </w:style>
  <w:style w:type="paragraph" w:styleId="ListContinue">
    <w:name w:val="List Continue"/>
    <w:basedOn w:val="List"/>
    <w:rsid w:val="004E3CBE"/>
    <w:pPr>
      <w:ind w:firstLine="0"/>
    </w:pPr>
  </w:style>
  <w:style w:type="paragraph" w:customStyle="1" w:styleId="ListNote">
    <w:name w:val="List Note"/>
    <w:basedOn w:val="List"/>
    <w:rsid w:val="004E3CBE"/>
    <w:pPr>
      <w:pBdr>
        <w:top w:val="single" w:sz="6" w:space="2" w:color="918585"/>
        <w:bottom w:val="single" w:sz="6" w:space="2" w:color="918585"/>
      </w:pBdr>
      <w:tabs>
        <w:tab w:val="left" w:pos="1021"/>
      </w:tabs>
      <w:ind w:firstLine="0"/>
    </w:pPr>
  </w:style>
  <w:style w:type="paragraph" w:customStyle="1" w:styleId="Warning">
    <w:name w:val="Warning"/>
    <w:basedOn w:val="BodyText"/>
    <w:rsid w:val="004E3CBE"/>
    <w:pPr>
      <w:shd w:val="clear" w:color="auto" w:fill="D9D9D9"/>
      <w:tabs>
        <w:tab w:val="left" w:pos="992"/>
      </w:tabs>
      <w:ind w:left="119" w:right="119"/>
    </w:pPr>
    <w:rPr>
      <w:sz w:val="20"/>
    </w:rPr>
  </w:style>
  <w:style w:type="paragraph" w:customStyle="1" w:styleId="MarginIcons">
    <w:name w:val="Margin Icons"/>
    <w:basedOn w:val="BodyText"/>
    <w:rsid w:val="004E3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CBE"/>
    <w:rPr>
      <w:rFonts w:ascii="Courier New" w:hAnsi="Courier New"/>
    </w:rPr>
  </w:style>
  <w:style w:type="paragraph" w:customStyle="1" w:styleId="NoteBullet">
    <w:name w:val="Note Bullet"/>
    <w:basedOn w:val="Note"/>
    <w:rsid w:val="004E3CBE"/>
    <w:pPr>
      <w:tabs>
        <w:tab w:val="clear" w:pos="680"/>
      </w:tabs>
      <w:spacing w:before="60" w:after="60"/>
    </w:pPr>
  </w:style>
  <w:style w:type="paragraph" w:customStyle="1" w:styleId="SubHeading2">
    <w:name w:val="SubHeading2"/>
    <w:basedOn w:val="HeadingBase"/>
    <w:rsid w:val="004E3CBE"/>
    <w:pPr>
      <w:spacing w:before="240" w:after="60"/>
    </w:pPr>
    <w:rPr>
      <w:sz w:val="20"/>
    </w:rPr>
  </w:style>
  <w:style w:type="paragraph" w:customStyle="1" w:styleId="SubHeading1">
    <w:name w:val="SubHeading1"/>
    <w:basedOn w:val="HeadingBase"/>
    <w:rsid w:val="004E3CBE"/>
    <w:pPr>
      <w:spacing w:before="240" w:after="60"/>
    </w:pPr>
    <w:rPr>
      <w:color w:val="918585"/>
      <w:sz w:val="22"/>
    </w:rPr>
  </w:style>
  <w:style w:type="paragraph" w:customStyle="1" w:styleId="SideHeading">
    <w:name w:val="Side Heading"/>
    <w:basedOn w:val="HeadingBase"/>
    <w:rsid w:val="004E3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CBE"/>
    <w:pPr>
      <w:numPr>
        <w:numId w:val="10"/>
      </w:numPr>
    </w:pPr>
  </w:style>
  <w:style w:type="paragraph" w:styleId="PlainText">
    <w:name w:val="Plain Text"/>
    <w:basedOn w:val="Normal"/>
    <w:link w:val="PlainTextChar"/>
    <w:rsid w:val="004E3CBE"/>
    <w:rPr>
      <w:sz w:val="20"/>
    </w:rPr>
  </w:style>
  <w:style w:type="character" w:customStyle="1" w:styleId="PlainTextChar">
    <w:name w:val="Plain Text Char"/>
    <w:basedOn w:val="DefaultParagraphFont"/>
    <w:link w:val="PlainText"/>
    <w:rsid w:val="004E3CBE"/>
    <w:rPr>
      <w:rFonts w:ascii="Courier New" w:eastAsia="Times New Roman" w:hAnsi="Courier New" w:cs="Times New Roman"/>
      <w:sz w:val="20"/>
      <w:szCs w:val="20"/>
      <w:lang w:eastAsia="en-US"/>
    </w:rPr>
  </w:style>
  <w:style w:type="character" w:customStyle="1" w:styleId="MenuOption">
    <w:name w:val="Menu Option"/>
    <w:basedOn w:val="DefaultParagraphFont"/>
    <w:rsid w:val="004E3CBE"/>
    <w:rPr>
      <w:b/>
      <w:smallCaps/>
    </w:rPr>
  </w:style>
  <w:style w:type="paragraph" w:customStyle="1" w:styleId="TableListNumber">
    <w:name w:val="Table List Number"/>
    <w:basedOn w:val="ListNumber"/>
    <w:rsid w:val="004E3CBE"/>
    <w:pPr>
      <w:numPr>
        <w:numId w:val="0"/>
      </w:numPr>
    </w:pPr>
  </w:style>
  <w:style w:type="paragraph" w:styleId="TOC4">
    <w:name w:val="toc 4"/>
    <w:basedOn w:val="TOCBase"/>
    <w:next w:val="Normal"/>
    <w:semiHidden/>
    <w:rsid w:val="004E3CBE"/>
    <w:pPr>
      <w:tabs>
        <w:tab w:val="right" w:leader="dot" w:pos="9071"/>
      </w:tabs>
      <w:ind w:left="1701"/>
    </w:pPr>
  </w:style>
  <w:style w:type="paragraph" w:customStyle="1" w:styleId="ListAlpha">
    <w:name w:val="List Alpha"/>
    <w:basedOn w:val="List"/>
    <w:rsid w:val="004E3CBE"/>
    <w:pPr>
      <w:numPr>
        <w:numId w:val="8"/>
      </w:numPr>
    </w:pPr>
  </w:style>
  <w:style w:type="paragraph" w:customStyle="1" w:styleId="ListAlpha2">
    <w:name w:val="List Alpha 2"/>
    <w:basedOn w:val="List2"/>
    <w:rsid w:val="004E3CBE"/>
    <w:pPr>
      <w:numPr>
        <w:numId w:val="7"/>
      </w:numPr>
    </w:pPr>
  </w:style>
  <w:style w:type="paragraph" w:styleId="List2">
    <w:name w:val="List 2"/>
    <w:basedOn w:val="BodyText"/>
    <w:rsid w:val="004E3CBE"/>
    <w:pPr>
      <w:tabs>
        <w:tab w:val="left" w:pos="680"/>
      </w:tabs>
      <w:spacing w:before="60" w:after="60"/>
      <w:ind w:left="680" w:hanging="340"/>
    </w:pPr>
  </w:style>
  <w:style w:type="paragraph" w:styleId="List3">
    <w:name w:val="List 3"/>
    <w:basedOn w:val="BodyText"/>
    <w:rsid w:val="004E3CBE"/>
    <w:pPr>
      <w:tabs>
        <w:tab w:val="left" w:pos="1021"/>
      </w:tabs>
      <w:spacing w:before="60" w:after="60"/>
      <w:ind w:left="1020" w:hanging="340"/>
    </w:pPr>
  </w:style>
  <w:style w:type="paragraph" w:styleId="List4">
    <w:name w:val="List 4"/>
    <w:basedOn w:val="BodyText"/>
    <w:rsid w:val="004E3CBE"/>
    <w:pPr>
      <w:tabs>
        <w:tab w:val="left" w:pos="1361"/>
      </w:tabs>
      <w:spacing w:before="60" w:after="60"/>
      <w:ind w:left="1361" w:hanging="340"/>
    </w:pPr>
  </w:style>
  <w:style w:type="paragraph" w:styleId="List5">
    <w:name w:val="List 5"/>
    <w:basedOn w:val="BodyText"/>
    <w:rsid w:val="004E3CBE"/>
    <w:pPr>
      <w:tabs>
        <w:tab w:val="left" w:pos="1701"/>
      </w:tabs>
      <w:spacing w:before="60" w:after="60"/>
      <w:ind w:left="1701" w:hanging="340"/>
    </w:pPr>
  </w:style>
  <w:style w:type="paragraph" w:styleId="ListBullet3">
    <w:name w:val="List Bullet 3"/>
    <w:basedOn w:val="List3"/>
    <w:rsid w:val="004E3CBE"/>
    <w:pPr>
      <w:numPr>
        <w:numId w:val="13"/>
      </w:numPr>
      <w:tabs>
        <w:tab w:val="clear" w:pos="1021"/>
      </w:tabs>
      <w:ind w:left="1037" w:hanging="357"/>
    </w:pPr>
  </w:style>
  <w:style w:type="paragraph" w:styleId="ListBullet4">
    <w:name w:val="List Bullet 4"/>
    <w:basedOn w:val="List4"/>
    <w:rsid w:val="004E3CBE"/>
    <w:pPr>
      <w:numPr>
        <w:numId w:val="2"/>
      </w:numPr>
      <w:tabs>
        <w:tab w:val="clear" w:pos="1361"/>
      </w:tabs>
    </w:pPr>
  </w:style>
  <w:style w:type="paragraph" w:styleId="ListBullet5">
    <w:name w:val="List Bullet 5"/>
    <w:basedOn w:val="List5"/>
    <w:rsid w:val="004E3CBE"/>
    <w:pPr>
      <w:numPr>
        <w:numId w:val="3"/>
      </w:numPr>
    </w:pPr>
  </w:style>
  <w:style w:type="paragraph" w:styleId="ListContinue2">
    <w:name w:val="List Continue 2"/>
    <w:basedOn w:val="List2"/>
    <w:rsid w:val="004E3CBE"/>
    <w:pPr>
      <w:ind w:firstLine="0"/>
    </w:pPr>
  </w:style>
  <w:style w:type="paragraph" w:styleId="ListContinue3">
    <w:name w:val="List Continue 3"/>
    <w:basedOn w:val="List3"/>
    <w:rsid w:val="004E3CBE"/>
    <w:pPr>
      <w:ind w:left="1021" w:firstLine="0"/>
    </w:pPr>
  </w:style>
  <w:style w:type="paragraph" w:styleId="ListContinue4">
    <w:name w:val="List Continue 4"/>
    <w:basedOn w:val="List4"/>
    <w:rsid w:val="004E3CBE"/>
    <w:pPr>
      <w:ind w:firstLine="0"/>
    </w:pPr>
  </w:style>
  <w:style w:type="paragraph" w:styleId="ListContinue5">
    <w:name w:val="List Continue 5"/>
    <w:basedOn w:val="List5"/>
    <w:rsid w:val="004E3CBE"/>
    <w:pPr>
      <w:ind w:firstLine="0"/>
    </w:pPr>
  </w:style>
  <w:style w:type="paragraph" w:styleId="ListNumber3">
    <w:name w:val="List Number 3"/>
    <w:basedOn w:val="List3"/>
    <w:rsid w:val="004E3CBE"/>
    <w:pPr>
      <w:numPr>
        <w:numId w:val="4"/>
      </w:numPr>
    </w:pPr>
  </w:style>
  <w:style w:type="paragraph" w:styleId="ListNumber4">
    <w:name w:val="List Number 4"/>
    <w:basedOn w:val="List4"/>
    <w:rsid w:val="004E3CBE"/>
    <w:pPr>
      <w:numPr>
        <w:numId w:val="5"/>
      </w:numPr>
    </w:pPr>
  </w:style>
  <w:style w:type="paragraph" w:styleId="ListNumber5">
    <w:name w:val="List Number 5"/>
    <w:basedOn w:val="List5"/>
    <w:rsid w:val="004E3CBE"/>
    <w:pPr>
      <w:numPr>
        <w:numId w:val="6"/>
      </w:numPr>
    </w:pPr>
  </w:style>
  <w:style w:type="paragraph" w:styleId="BlockText">
    <w:name w:val="Block Text"/>
    <w:basedOn w:val="Normal"/>
    <w:rsid w:val="004E3CBE"/>
    <w:pPr>
      <w:spacing w:after="120"/>
      <w:ind w:left="1440" w:right="1440"/>
    </w:pPr>
  </w:style>
  <w:style w:type="character" w:customStyle="1" w:styleId="Subscript">
    <w:name w:val="Subscript"/>
    <w:basedOn w:val="DefaultParagraphFont"/>
    <w:rsid w:val="004E3CBE"/>
    <w:rPr>
      <w:sz w:val="16"/>
      <w:vertAlign w:val="subscript"/>
    </w:rPr>
  </w:style>
  <w:style w:type="character" w:customStyle="1" w:styleId="Superscript">
    <w:name w:val="Superscript"/>
    <w:basedOn w:val="DefaultParagraphFont"/>
    <w:rsid w:val="004E3CBE"/>
    <w:rPr>
      <w:sz w:val="16"/>
      <w:vertAlign w:val="superscript"/>
    </w:rPr>
  </w:style>
  <w:style w:type="character" w:customStyle="1" w:styleId="Symbols">
    <w:name w:val="Symbols"/>
    <w:basedOn w:val="DefaultParagraphFont"/>
    <w:rsid w:val="004E3CBE"/>
    <w:rPr>
      <w:rFonts w:ascii="Symbol" w:hAnsi="Symbol"/>
    </w:rPr>
  </w:style>
  <w:style w:type="character" w:customStyle="1" w:styleId="MenuOptions">
    <w:name w:val="Menu Options"/>
    <w:basedOn w:val="DefaultParagraphFont"/>
    <w:rsid w:val="004E3CBE"/>
    <w:rPr>
      <w:rFonts w:ascii="Arial Narrow" w:hAnsi="Arial Narrow"/>
      <w:smallCaps/>
    </w:rPr>
  </w:style>
  <w:style w:type="character" w:customStyle="1" w:styleId="Buttons">
    <w:name w:val="Buttons"/>
    <w:basedOn w:val="DefaultParagraphFont"/>
    <w:rsid w:val="004E3CBE"/>
    <w:rPr>
      <w:b/>
    </w:rPr>
  </w:style>
  <w:style w:type="character" w:customStyle="1" w:styleId="Underlined">
    <w:name w:val="Underlined"/>
    <w:basedOn w:val="DefaultParagraphFont"/>
    <w:rsid w:val="004E3CBE"/>
    <w:rPr>
      <w:u w:val="single"/>
    </w:rPr>
  </w:style>
  <w:style w:type="paragraph" w:customStyle="1" w:styleId="TableBodyTextRight">
    <w:name w:val="Table Body Text Right"/>
    <w:basedOn w:val="TableBodyText"/>
    <w:rsid w:val="004E3CBE"/>
    <w:pPr>
      <w:widowControl w:val="0"/>
      <w:autoSpaceDE w:val="0"/>
      <w:autoSpaceDN w:val="0"/>
      <w:adjustRightInd w:val="0"/>
      <w:jc w:val="right"/>
    </w:pPr>
    <w:rPr>
      <w:rFonts w:cs="Arial"/>
      <w:szCs w:val="18"/>
    </w:rPr>
  </w:style>
  <w:style w:type="paragraph" w:customStyle="1" w:styleId="CopyrightText">
    <w:name w:val="Copyright Text"/>
    <w:basedOn w:val="BodyText"/>
    <w:rsid w:val="004E3CBE"/>
    <w:rPr>
      <w:sz w:val="18"/>
    </w:rPr>
  </w:style>
  <w:style w:type="paragraph" w:customStyle="1" w:styleId="BodySmallRight">
    <w:name w:val="Body Small Right"/>
    <w:basedOn w:val="BodyTextRight"/>
    <w:rsid w:val="004E3CBE"/>
    <w:rPr>
      <w:sz w:val="18"/>
      <w:szCs w:val="18"/>
    </w:rPr>
  </w:style>
  <w:style w:type="paragraph" w:customStyle="1" w:styleId="MarginEdition">
    <w:name w:val="Margin Edition"/>
    <w:basedOn w:val="MarginNote"/>
    <w:rsid w:val="004E3CBE"/>
    <w:pPr>
      <w:spacing w:before="0" w:after="0"/>
    </w:pPr>
    <w:rPr>
      <w:rFonts w:ascii="Times New Roman" w:hAnsi="Times New Roman"/>
      <w:color w:val="999999"/>
    </w:rPr>
  </w:style>
  <w:style w:type="paragraph" w:customStyle="1" w:styleId="Spacer">
    <w:name w:val="Spacer"/>
    <w:basedOn w:val="Normal"/>
    <w:rsid w:val="004E3CBE"/>
    <w:rPr>
      <w:sz w:val="2"/>
      <w:szCs w:val="2"/>
    </w:rPr>
  </w:style>
  <w:style w:type="character" w:customStyle="1" w:styleId="Small">
    <w:name w:val="Small"/>
    <w:basedOn w:val="DefaultParagraphFont"/>
    <w:rsid w:val="004E3CBE"/>
    <w:rPr>
      <w:sz w:val="16"/>
    </w:rPr>
  </w:style>
  <w:style w:type="paragraph" w:customStyle="1" w:styleId="WideTable">
    <w:name w:val="Wide Table"/>
    <w:basedOn w:val="Normal"/>
    <w:rsid w:val="004E3CBE"/>
    <w:pPr>
      <w:ind w:left="-1418"/>
    </w:pPr>
    <w:rPr>
      <w:sz w:val="2"/>
      <w:szCs w:val="2"/>
    </w:rPr>
  </w:style>
  <w:style w:type="character" w:styleId="PageNumber">
    <w:name w:val="page number"/>
    <w:basedOn w:val="DefaultParagraphFont"/>
    <w:rsid w:val="004E3CBE"/>
  </w:style>
  <w:style w:type="paragraph" w:styleId="Quote">
    <w:name w:val="Quote"/>
    <w:basedOn w:val="Heading1"/>
    <w:link w:val="QuoteChar"/>
    <w:qFormat/>
    <w:rsid w:val="004E3CBE"/>
    <w:rPr>
      <w:b w:val="0"/>
      <w:sz w:val="72"/>
      <w:szCs w:val="72"/>
      <w:lang w:val="en-NZ"/>
    </w:rPr>
  </w:style>
  <w:style w:type="character" w:customStyle="1" w:styleId="QuoteChar">
    <w:name w:val="Quote Char"/>
    <w:basedOn w:val="DefaultParagraphFont"/>
    <w:link w:val="Quote"/>
    <w:rsid w:val="004E3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CBE"/>
    <w:pPr>
      <w:pageBreakBefore/>
    </w:pPr>
  </w:style>
  <w:style w:type="paragraph" w:customStyle="1" w:styleId="Border">
    <w:name w:val="Border"/>
    <w:basedOn w:val="Normal"/>
    <w:qFormat/>
    <w:rsid w:val="004E3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CBE"/>
    <w:rPr>
      <w:b/>
      <w:bCs/>
      <w:i/>
      <w:iCs/>
      <w:color w:val="auto"/>
    </w:rPr>
  </w:style>
  <w:style w:type="paragraph" w:styleId="IntenseQuote">
    <w:name w:val="Intense Quote"/>
    <w:basedOn w:val="Normal"/>
    <w:next w:val="Normal"/>
    <w:link w:val="IntenseQuoteChar"/>
    <w:uiPriority w:val="30"/>
    <w:qFormat/>
    <w:rsid w:val="004E3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CBE"/>
    <w:rPr>
      <w:smallCaps/>
      <w:color w:val="auto"/>
      <w:u w:val="single"/>
    </w:rPr>
  </w:style>
  <w:style w:type="character" w:styleId="IntenseReference">
    <w:name w:val="Intense Reference"/>
    <w:basedOn w:val="DefaultParagraphFont"/>
    <w:uiPriority w:val="32"/>
    <w:qFormat/>
    <w:rsid w:val="004E3CBE"/>
    <w:rPr>
      <w:b/>
      <w:bCs/>
      <w:smallCaps/>
      <w:color w:val="auto"/>
      <w:spacing w:val="5"/>
      <w:u w:val="single"/>
    </w:rPr>
  </w:style>
  <w:style w:type="paragraph" w:customStyle="1" w:styleId="2ColumnHeading">
    <w:name w:val="2Column Heading"/>
    <w:basedOn w:val="BodyText"/>
    <w:qFormat/>
    <w:rsid w:val="004E3CBE"/>
    <w:pPr>
      <w:spacing w:after="60"/>
      <w:ind w:left="-2268"/>
    </w:pPr>
    <w:rPr>
      <w:b/>
    </w:rPr>
  </w:style>
  <w:style w:type="paragraph" w:customStyle="1" w:styleId="Heading1TOC">
    <w:name w:val="Heading1 TOC"/>
    <w:basedOn w:val="Normal"/>
    <w:qFormat/>
    <w:rsid w:val="004E3CBE"/>
    <w:pPr>
      <w:spacing w:before="240" w:after="120"/>
    </w:pPr>
    <w:rPr>
      <w:rFonts w:ascii="Times New Roman" w:hAnsi="Times New Roman"/>
      <w:b/>
      <w:sz w:val="32"/>
    </w:rPr>
  </w:style>
  <w:style w:type="paragraph" w:customStyle="1" w:styleId="Heading2TOC">
    <w:name w:val="Heading2 TOC"/>
    <w:basedOn w:val="Normal"/>
    <w:qFormat/>
    <w:rsid w:val="004E3CBE"/>
    <w:pPr>
      <w:spacing w:before="240" w:after="60"/>
    </w:pPr>
    <w:rPr>
      <w:rFonts w:ascii="Times New Roman" w:hAnsi="Times New Roman"/>
      <w:b/>
      <w:sz w:val="28"/>
    </w:rPr>
  </w:style>
  <w:style w:type="character" w:customStyle="1" w:styleId="Underline">
    <w:name w:val="Underline"/>
    <w:basedOn w:val="DefaultParagraphFont"/>
    <w:qFormat/>
    <w:rsid w:val="004E3CBE"/>
    <w:rPr>
      <w:u w:val="single"/>
    </w:rPr>
  </w:style>
  <w:style w:type="character" w:customStyle="1" w:styleId="BoldandItalics">
    <w:name w:val="Bold and Italics"/>
    <w:qFormat/>
    <w:rsid w:val="004E3CBE"/>
    <w:rPr>
      <w:b/>
      <w:i/>
      <w:u w:val="none"/>
    </w:rPr>
  </w:style>
  <w:style w:type="paragraph" w:styleId="BalloonText">
    <w:name w:val="Balloon Text"/>
    <w:basedOn w:val="Normal"/>
    <w:link w:val="BalloonTextChar"/>
    <w:rsid w:val="004E3CBE"/>
    <w:rPr>
      <w:rFonts w:ascii="Tahoma" w:hAnsi="Tahoma" w:cs="Tahoma"/>
      <w:sz w:val="16"/>
      <w:szCs w:val="16"/>
    </w:rPr>
  </w:style>
  <w:style w:type="character" w:customStyle="1" w:styleId="BalloonTextChar">
    <w:name w:val="Balloon Text Char"/>
    <w:basedOn w:val="DefaultParagraphFont"/>
    <w:link w:val="BalloonText"/>
    <w:rsid w:val="004E3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CBE"/>
    <w:rPr>
      <w:b/>
      <w:color w:val="660033"/>
      <w:spacing w:val="0"/>
    </w:rPr>
  </w:style>
  <w:style w:type="paragraph" w:customStyle="1" w:styleId="Nameditemlist">
    <w:name w:val="Named item list"/>
    <w:basedOn w:val="BodyText"/>
    <w:qFormat/>
    <w:rsid w:val="004E3CBE"/>
    <w:pPr>
      <w:tabs>
        <w:tab w:val="left" w:pos="2835"/>
      </w:tabs>
      <w:ind w:left="2835" w:hanging="2835"/>
    </w:pPr>
  </w:style>
  <w:style w:type="paragraph" w:customStyle="1" w:styleId="BodyTextnopadding">
    <w:name w:val="Body Text no padding"/>
    <w:basedOn w:val="BodyText"/>
    <w:qFormat/>
    <w:rsid w:val="004E3CBE"/>
    <w:pPr>
      <w:spacing w:before="0" w:after="0"/>
    </w:pPr>
  </w:style>
  <w:style w:type="paragraph" w:customStyle="1" w:styleId="BodyTextBold">
    <w:name w:val="Body Text Bold"/>
    <w:basedOn w:val="BodyText"/>
    <w:qFormat/>
    <w:rsid w:val="004E3CBE"/>
    <w:rPr>
      <w:b/>
    </w:rPr>
  </w:style>
  <w:style w:type="character" w:styleId="Hyperlink">
    <w:name w:val="Hyperlink"/>
    <w:basedOn w:val="DefaultParagraphFont"/>
    <w:uiPriority w:val="99"/>
    <w:unhideWhenUsed/>
    <w:rsid w:val="00580B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7856</Characters>
  <Application>Microsoft Office Word</Application>
  <DocSecurity>0</DocSecurity>
  <Lines>245</Lines>
  <Paragraphs>151</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ICTCBL209 Joint and terminate coaxial cable</dc:title>
  <dc:subject>Approved</dc:subject>
  <dc:creator>Future Skills Organisation</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