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1344" w:rsidP="00ED13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ICTCBL204 Install functional and protective telecommunications earthing system</w:t>
      </w:r>
      <w:r>
        <w:fldChar w:fldCharType="end"/>
      </w:r>
    </w:p>
    <w:p w:rsidR="00ED1344" w:rsidP="00ED1344">
      <w:pPr>
        <w:pStyle w:val="Version"/>
        <w:sectPr w:rsidSect="00B06A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6AC5" w:rsidP="00B06AC5">
      <w:pPr>
        <w:pStyle w:val="SuperHeading"/>
      </w:pPr>
      <w:r w:rsidRPr="00B06AC5">
        <w:t>ICTCBL204 Install functional and protective telecommunications earthing system</w:t>
      </w:r>
    </w:p>
    <w:p w:rsidR="00000000" w:rsidRPr="00B06AC5" w:rsidP="00B06AC5">
      <w:pPr>
        <w:pStyle w:val="Heading1"/>
      </w:pPr>
      <w:bookmarkStart w:id="1" w:name="O_755761"/>
      <w:bookmarkEnd w:id="1"/>
      <w:r w:rsidRPr="00B06AC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85"/>
        <w:gridCol w:w="6479"/>
      </w:tblGrid>
      <w:tr w:rsidTr="00B06A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AC5" w:rsidP="00B06AC5">
            <w:pPr>
              <w:pStyle w:val="BodyText"/>
            </w:pPr>
            <w:r w:rsidRPr="00B06AC5">
              <w:rPr>
                <w:rStyle w:val="SpecialBold"/>
              </w:rPr>
              <w:t>Release</w:t>
            </w:r>
          </w:p>
        </w:tc>
        <w:tc>
          <w:tcPr>
            <w:tcW w:w="6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AC5">
            <w:pPr>
              <w:pStyle w:val="BodyText"/>
              <w:rPr>
                <w:lang w:val="en-NZ"/>
              </w:rPr>
            </w:pPr>
            <w:r w:rsidRPr="00B06AC5">
              <w:rPr>
                <w:rStyle w:val="SpecialBold"/>
              </w:rPr>
              <w:t>Comments</w:t>
            </w:r>
          </w:p>
        </w:tc>
      </w:tr>
      <w:tr w:rsidTr="00B06A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AC5">
            <w:pPr>
              <w:pStyle w:val="BodyText"/>
              <w:rPr>
                <w:lang w:val="en-NZ"/>
              </w:rPr>
            </w:pPr>
            <w:r w:rsidRPr="00B06AC5">
              <w:t>Release 1</w:t>
            </w:r>
          </w:p>
        </w:tc>
        <w:tc>
          <w:tcPr>
            <w:tcW w:w="6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AC5" w:rsidP="00B06AC5">
            <w:pPr>
              <w:pStyle w:val="BodyText"/>
            </w:pPr>
            <w:r w:rsidRPr="00B06AC5">
              <w:t>This version first released with ICT Information and Communications Technology Training Package Version 2.0.</w:t>
            </w:r>
          </w:p>
        </w:tc>
      </w:tr>
    </w:tbl>
    <w:p w:rsidR="00000000" w:rsidRPr="00B06AC5" w:rsidP="00B06AC5">
      <w:pPr>
        <w:pStyle w:val="BodyText"/>
      </w:pPr>
    </w:p>
    <w:p w:rsidR="00000000" w:rsidRPr="00B06AC5" w:rsidP="00B06AC5">
      <w:pPr>
        <w:pStyle w:val="AllowPageBreak"/>
      </w:pPr>
    </w:p>
    <w:p w:rsidR="00000000" w:rsidRPr="00B06AC5" w:rsidP="00B06AC5">
      <w:pPr>
        <w:pStyle w:val="Heading1"/>
      </w:pPr>
      <w:bookmarkStart w:id="2" w:name="O_755762"/>
      <w:bookmarkEnd w:id="2"/>
      <w:r w:rsidRPr="00B06AC5">
        <w:t>Application</w:t>
      </w:r>
    </w:p>
    <w:p w:rsidR="00000000" w:rsidRPr="00B06AC5" w:rsidP="00ED1344">
      <w:pPr>
        <w:pStyle w:val="BodyText"/>
      </w:pPr>
      <w:r w:rsidRPr="00B06AC5">
        <w:t>This unit describes the skills and knowledge required to install telecommunications earthing system to metallic frames, which includes digital and analog, telephony, data, video, digital broadcasting, computer networks, local a</w:t>
      </w:r>
      <w:r w:rsidRPr="00B06AC5">
        <w:t>rea networks (LAN), wide area networks (WAN) and multimedia.</w:t>
      </w:r>
    </w:p>
    <w:p w:rsidR="00000000" w:rsidRPr="00B06AC5" w:rsidP="00ED1344">
      <w:pPr>
        <w:pStyle w:val="BodyText"/>
      </w:pPr>
      <w:r w:rsidRPr="00B06AC5">
        <w:t>It applies to telecommunications technicians and field officers who install indoor or outdoor earthing systems for domestic, small office home office (SOHO), commercial or industrial installatio</w:t>
      </w:r>
      <w:r w:rsidRPr="00B06AC5">
        <w:t>ns in multi-storey and multi-site locations within a client</w:t>
      </w:r>
      <w:r>
        <w:t>’</w:t>
      </w:r>
      <w:r w:rsidRPr="00B06AC5">
        <w:t xml:space="preserve">s premises. </w:t>
      </w:r>
    </w:p>
    <w:p w:rsidR="00000000" w:rsidRPr="00B06AC5" w:rsidP="00ED1344">
      <w:pPr>
        <w:pStyle w:val="BodyText"/>
      </w:pPr>
      <w:r w:rsidRPr="00B06AC5">
        <w:t xml:space="preserve">Licensing, legislative, regulatory and certification requirements apply to telecommunications earthing systems. All client cabling work in the telecommunications, fire, security and </w:t>
      </w:r>
      <w:r w:rsidRPr="00B06AC5">
        <w:t>data industries must be performed by a registered cabler. All cablers are required to register with an Australian Communications and Media Authority accredited registrar.</w:t>
      </w:r>
    </w:p>
    <w:p w:rsidR="00000000" w:rsidRPr="00B06AC5" w:rsidP="00B06AC5">
      <w:pPr>
        <w:pStyle w:val="Heading1"/>
      </w:pPr>
      <w:bookmarkStart w:id="3" w:name="O_755765"/>
      <w:bookmarkEnd w:id="3"/>
      <w:r w:rsidRPr="00B06AC5">
        <w:t>Unit Sector</w:t>
      </w:r>
    </w:p>
    <w:p w:rsidR="00000000" w:rsidRPr="00B06AC5" w:rsidP="00ED1344">
      <w:pPr>
        <w:pStyle w:val="BodyText"/>
      </w:pPr>
      <w:r w:rsidRPr="00B06AC5">
        <w:t>Telecommunications – cabling</w:t>
      </w:r>
    </w:p>
    <w:p w:rsidR="00000000" w:rsidRPr="00B06AC5" w:rsidP="00B06AC5">
      <w:pPr>
        <w:pStyle w:val="Heading1"/>
      </w:pPr>
      <w:bookmarkStart w:id="4" w:name="O_755766"/>
      <w:bookmarkEnd w:id="4"/>
      <w:r w:rsidRPr="00B06AC5">
        <w:t>Elements a</w:t>
      </w:r>
      <w:r w:rsidRPr="00B06AC5">
        <w:t>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52"/>
        <w:gridCol w:w="6910"/>
      </w:tblGrid>
      <w:tr w:rsidTr="00B06AC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AC5" w:rsidP="00B06AC5">
            <w:pPr>
              <w:pStyle w:val="BodyText"/>
            </w:pPr>
            <w:r w:rsidRPr="00B06AC5">
              <w:rPr>
                <w:rStyle w:val="SpecialBold"/>
              </w:rPr>
              <w:t>ELEMENT</w:t>
            </w:r>
          </w:p>
        </w:tc>
        <w:tc>
          <w:tcPr>
            <w:tcW w:w="691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AC5">
            <w:pPr>
              <w:pStyle w:val="BodyText"/>
              <w:rPr>
                <w:lang w:val="en-NZ"/>
              </w:rPr>
            </w:pPr>
            <w:r w:rsidRPr="00B06AC5">
              <w:rPr>
                <w:rStyle w:val="SpecialBold"/>
              </w:rPr>
              <w:t>PERFORMANCE CRITERIA</w:t>
            </w:r>
          </w:p>
        </w:tc>
      </w:tr>
      <w:tr w:rsidTr="00B06AC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AC5" w:rsidP="00B06AC5">
            <w:pPr>
              <w:pStyle w:val="BodyText"/>
            </w:pPr>
            <w:r w:rsidRPr="00B06AC5">
              <w:rPr>
                <w:rStyle w:val="Emphasis"/>
              </w:rPr>
              <w:t>Elements describe the essential outcomes.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AC5">
            <w:pPr>
              <w:pStyle w:val="BodyText"/>
              <w:rPr>
                <w:lang w:val="en-NZ"/>
              </w:rPr>
            </w:pPr>
            <w:r w:rsidRPr="00B06AC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06AC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AC5">
            <w:pPr>
              <w:pStyle w:val="BodyText"/>
              <w:rPr>
                <w:lang w:val="en-NZ"/>
              </w:rPr>
            </w:pPr>
            <w:r w:rsidRPr="00B06AC5">
              <w:t>1. Prepare to install telecommunications earthing system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AC5" w:rsidP="00B06AC5">
            <w:pPr>
              <w:pStyle w:val="BodyText"/>
            </w:pPr>
            <w:r w:rsidRPr="00B06AC5">
              <w:t xml:space="preserve">1.1 Prepare for given work according to relevant legislation, codes, regulations and standards </w:t>
            </w:r>
          </w:p>
          <w:p w:rsidR="00000000" w:rsidRPr="00B06AC5" w:rsidP="00B06AC5">
            <w:pPr>
              <w:pStyle w:val="BodyText"/>
            </w:pPr>
            <w:r w:rsidRPr="00B06AC5">
              <w:t xml:space="preserve">1.2 Arrange access according to client and individual site </w:t>
            </w:r>
            <w:r w:rsidRPr="00B06AC5">
              <w:t>requirements</w:t>
            </w:r>
          </w:p>
          <w:p w:rsidR="00000000" w:rsidRPr="00B06AC5" w:rsidP="00B06AC5">
            <w:pPr>
              <w:pStyle w:val="BodyText"/>
            </w:pPr>
            <w:r w:rsidRPr="00B06AC5">
              <w:t>1.3 Select earth wire for purpose intended according to specifications or current Austra</w:t>
            </w:r>
            <w:r w:rsidRPr="00B06AC5">
              <w:t>lian Standards</w:t>
            </w:r>
          </w:p>
          <w:p w:rsidR="00000000" w:rsidRPr="00B06AC5" w:rsidP="00B06AC5">
            <w:pPr>
              <w:pStyle w:val="BodyText"/>
            </w:pPr>
            <w:r w:rsidRPr="00B06AC5">
              <w:t>1.4 Establish location of earthing applications, minimising risks posed by contact with remote power feeding services</w:t>
            </w:r>
          </w:p>
          <w:p w:rsidR="00000000" w:rsidRPr="00B06AC5" w:rsidP="00B06AC5">
            <w:pPr>
              <w:pStyle w:val="BodyText"/>
            </w:pPr>
            <w:r w:rsidRPr="00B06AC5">
              <w:t>1.5 Select route to minimise interference to system performance and according to safe working practices</w:t>
            </w:r>
          </w:p>
          <w:p w:rsidR="00000000" w:rsidP="00B06AC5">
            <w:pPr>
              <w:pStyle w:val="BodyText"/>
              <w:rPr>
                <w:lang w:val="en-NZ"/>
              </w:rPr>
            </w:pPr>
            <w:r w:rsidRPr="00B06AC5">
              <w:t>1.6 Select earthing</w:t>
            </w:r>
            <w:r w:rsidRPr="00B06AC5">
              <w:t xml:space="preserve"> materials to comply with relevant industry standards</w:t>
            </w:r>
          </w:p>
        </w:tc>
      </w:tr>
      <w:tr w:rsidTr="00B06AC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AC5">
            <w:pPr>
              <w:pStyle w:val="BodyText"/>
              <w:rPr>
                <w:lang w:val="en-NZ"/>
              </w:rPr>
            </w:pPr>
            <w:r w:rsidRPr="00B06AC5">
              <w:t>2. Install and secure earth cable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AC5" w:rsidP="00B06AC5">
            <w:pPr>
              <w:pStyle w:val="BodyText"/>
            </w:pPr>
            <w:r w:rsidRPr="00B06AC5">
              <w:t>2.1 Maintain cable separations to meet performance requirements of application environment</w:t>
            </w:r>
          </w:p>
          <w:p w:rsidR="00000000" w:rsidRPr="00B06AC5" w:rsidP="00B06AC5">
            <w:pPr>
              <w:pStyle w:val="BodyText"/>
            </w:pPr>
            <w:r w:rsidRPr="00B06AC5">
              <w:t>2.2 Check earth cable insulation is undamaged to ensure integrity of earth p</w:t>
            </w:r>
            <w:r w:rsidRPr="00B06AC5">
              <w:t>rovided</w:t>
            </w:r>
          </w:p>
          <w:p w:rsidR="00000000" w:rsidRPr="00B06AC5" w:rsidP="00B06AC5">
            <w:pPr>
              <w:pStyle w:val="BodyText"/>
            </w:pPr>
            <w:r w:rsidRPr="00B06AC5">
              <w:t>2.3 Isolate protective earth (PE), functional earth and telecommunication reference conductors (TRC) at all times to ensure operation according to industry standards</w:t>
            </w:r>
          </w:p>
          <w:p w:rsidR="00000000" w:rsidP="00B06AC5">
            <w:pPr>
              <w:pStyle w:val="BodyText"/>
              <w:rPr>
                <w:lang w:val="en-NZ"/>
              </w:rPr>
            </w:pPr>
            <w:r w:rsidRPr="00B06AC5">
              <w:t>2.4 Inst</w:t>
            </w:r>
            <w:r w:rsidRPr="00B06AC5">
              <w:t>all and secure cable following work health and safety (WHS) and environmental requirements, meeting manufacturer’s specifications and industry standards</w:t>
            </w:r>
          </w:p>
        </w:tc>
      </w:tr>
      <w:tr w:rsidTr="00B06AC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AC5">
            <w:pPr>
              <w:pStyle w:val="BodyText"/>
              <w:rPr>
                <w:lang w:val="en-NZ"/>
              </w:rPr>
            </w:pPr>
            <w:r w:rsidRPr="00B06AC5">
              <w:t>3. Terminate and test earth cable installation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AC5" w:rsidP="00B06AC5">
            <w:pPr>
              <w:pStyle w:val="BodyText"/>
            </w:pPr>
            <w:r w:rsidRPr="00B06AC5">
              <w:t>3.1 Terminate earth with connectors recommended by manu</w:t>
            </w:r>
            <w:r w:rsidRPr="00B06AC5">
              <w:t>facturer and according to industry standards</w:t>
            </w:r>
          </w:p>
          <w:p w:rsidR="00000000" w:rsidRPr="00B06AC5" w:rsidP="00B06AC5">
            <w:pPr>
              <w:pStyle w:val="BodyText"/>
            </w:pPr>
            <w:r w:rsidRPr="00B06AC5">
              <w:t>3.2 Maintain earth continuity at all times to ensure safe and reliable system operation</w:t>
            </w:r>
          </w:p>
          <w:p w:rsidR="00000000" w:rsidRPr="00B06AC5" w:rsidP="00B06AC5">
            <w:pPr>
              <w:pStyle w:val="BodyText"/>
            </w:pPr>
            <w:r w:rsidRPr="00B06AC5">
              <w:t>3.3 Maintain correct interface requirements with electrical systems according to industry standards</w:t>
            </w:r>
          </w:p>
          <w:p w:rsidR="00000000" w:rsidRPr="00B06AC5" w:rsidP="00B06AC5">
            <w:pPr>
              <w:pStyle w:val="BodyText"/>
            </w:pPr>
            <w:r w:rsidRPr="00B06AC5">
              <w:t>3.4 Test earthing syste</w:t>
            </w:r>
            <w:r w:rsidRPr="00B06AC5">
              <w:t>m according to manufacturer’s specifications in safe manner</w:t>
            </w:r>
          </w:p>
          <w:p w:rsidR="00000000" w:rsidP="00B06AC5">
            <w:pPr>
              <w:pStyle w:val="BodyText"/>
              <w:rPr>
                <w:lang w:val="en-NZ"/>
              </w:rPr>
            </w:pPr>
            <w:r w:rsidRPr="00B06AC5">
              <w:t>3.5 Rectify earth system faults, where required, prior to re-testing</w:t>
            </w:r>
          </w:p>
        </w:tc>
      </w:tr>
      <w:tr w:rsidTr="00B06AC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AC5">
            <w:pPr>
              <w:pStyle w:val="BodyText"/>
              <w:rPr>
                <w:lang w:val="en-NZ"/>
              </w:rPr>
            </w:pPr>
            <w:r w:rsidRPr="00B06AC5">
              <w:t>4. Complete task and documentation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AC5" w:rsidP="00B06AC5">
            <w:pPr>
              <w:pStyle w:val="BodyText"/>
            </w:pPr>
            <w:r w:rsidRPr="00B06AC5">
              <w:t>4.1 Label earthing systems according to industry regulations</w:t>
            </w:r>
          </w:p>
          <w:p w:rsidR="00000000" w:rsidRPr="00B06AC5" w:rsidP="00B06AC5">
            <w:pPr>
              <w:pStyle w:val="BodyText"/>
            </w:pPr>
            <w:r w:rsidRPr="00B06AC5">
              <w:t>4.2 Complete documentation, in</w:t>
            </w:r>
            <w:r w:rsidRPr="00B06AC5">
              <w:t>cluding test records</w:t>
            </w:r>
          </w:p>
          <w:p w:rsidR="00000000" w:rsidRPr="00B06AC5" w:rsidP="00B06AC5">
            <w:pPr>
              <w:pStyle w:val="BodyText"/>
            </w:pPr>
            <w:r w:rsidRPr="00B06AC5">
              <w:t>4.3 Clean up and restore worksite</w:t>
            </w:r>
          </w:p>
          <w:p w:rsidR="00000000" w:rsidRPr="00B06AC5" w:rsidP="00B06AC5">
            <w:pPr>
              <w:pStyle w:val="BodyText"/>
            </w:pPr>
            <w:r w:rsidRPr="00B06AC5">
              <w:t>4.4 Notify client and obtain sign off</w:t>
            </w:r>
          </w:p>
        </w:tc>
      </w:tr>
    </w:tbl>
    <w:p w:rsidR="00000000" w:rsidRPr="00B06AC5" w:rsidP="00B06AC5">
      <w:pPr>
        <w:pStyle w:val="BodyText"/>
      </w:pPr>
    </w:p>
    <w:p w:rsidR="00000000" w:rsidRPr="00B06AC5" w:rsidP="00B06AC5">
      <w:pPr>
        <w:pStyle w:val="AllowPageBreak"/>
      </w:pPr>
    </w:p>
    <w:p w:rsidR="00000000" w:rsidRPr="00B06AC5" w:rsidP="00B06AC5">
      <w:pPr>
        <w:pStyle w:val="Heading1"/>
      </w:pPr>
      <w:bookmarkStart w:id="5" w:name="O_755767"/>
      <w:bookmarkEnd w:id="5"/>
      <w:r w:rsidRPr="00B06AC5">
        <w:t>Foundation Skills</w:t>
      </w:r>
    </w:p>
    <w:p w:rsidR="00000000" w:rsidRPr="00ED1344" w:rsidP="00ED1344">
      <w:pPr>
        <w:pStyle w:val="BodyText"/>
        <w:rPr>
          <w:i/>
        </w:rPr>
      </w:pPr>
      <w:r w:rsidRPr="00ED1344">
        <w:rPr>
          <w:rStyle w:val="Emphasis"/>
        </w:rPr>
        <w:t>This section describes language, literacy, numeracy and employment skills incorporated in the performance criteria that are re</w:t>
      </w:r>
      <w:r w:rsidRPr="00ED1344">
        <w:rPr>
          <w:rStyle w:val="Emphasis"/>
        </w:rPr>
        <w:t>quired for competent performance.</w:t>
      </w:r>
    </w:p>
    <w:tbl>
      <w:tblPr>
        <w:tblW w:w="929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94"/>
        <w:gridCol w:w="2096"/>
        <w:gridCol w:w="5503"/>
      </w:tblGrid>
      <w:tr w:rsidTr="00B06AC5">
        <w:tblPrEx>
          <w:tblW w:w="92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AC5" w:rsidP="00B06AC5">
            <w:pPr>
              <w:pStyle w:val="BodyText"/>
            </w:pPr>
            <w:r w:rsidRPr="00B06AC5">
              <w:rPr>
                <w:rStyle w:val="SpecialBold"/>
              </w:rPr>
              <w:t>Skill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AC5" w:rsidP="00B06AC5">
            <w:pPr>
              <w:pStyle w:val="BodyText"/>
            </w:pPr>
            <w:r w:rsidRPr="00B06AC5">
              <w:rPr>
                <w:rStyle w:val="SpecialBold"/>
              </w:rPr>
              <w:t>Performance</w:t>
            </w:r>
          </w:p>
          <w:p w:rsidR="00000000" w:rsidRPr="00B06AC5" w:rsidP="00B06AC5">
            <w:pPr>
              <w:pStyle w:val="BodyText"/>
            </w:pPr>
            <w:r w:rsidRPr="00B06AC5">
              <w:rPr>
                <w:rStyle w:val="SpecialBold"/>
              </w:rPr>
              <w:t>Criteria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AC5">
            <w:pPr>
              <w:pStyle w:val="BodyText"/>
              <w:rPr>
                <w:lang w:val="en-NZ"/>
              </w:rPr>
            </w:pPr>
            <w:r w:rsidRPr="00B06AC5">
              <w:rPr>
                <w:rStyle w:val="SpecialBold"/>
              </w:rPr>
              <w:t>Description</w:t>
            </w:r>
          </w:p>
        </w:tc>
      </w:tr>
      <w:tr w:rsidTr="00B06AC5">
        <w:tblPrEx>
          <w:tblW w:w="92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AC5">
            <w:pPr>
              <w:pStyle w:val="BodyText"/>
              <w:rPr>
                <w:lang w:val="en-NZ"/>
              </w:rPr>
            </w:pPr>
            <w:r w:rsidRPr="00B06AC5">
              <w:t>Reading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AC5">
            <w:pPr>
              <w:pStyle w:val="BodyText"/>
              <w:rPr>
                <w:lang w:val="en-NZ"/>
              </w:rPr>
            </w:pPr>
            <w:r w:rsidRPr="00B06AC5">
              <w:t>1.1, 3.1, 3.4, 4.2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AC5" w:rsidP="00B06AC5">
            <w:pPr>
              <w:pStyle w:val="ListBullet"/>
            </w:pPr>
            <w:r w:rsidRPr="00B06AC5">
              <w:t>Recognises when unknown words are essential to meaning and uses a range of decoding strategies to identify them</w:t>
            </w:r>
          </w:p>
          <w:p w:rsidR="00000000" w:rsidP="00B06AC5">
            <w:pPr>
              <w:pStyle w:val="ListBullet"/>
              <w:rPr>
                <w:lang w:val="en-NZ"/>
              </w:rPr>
            </w:pPr>
            <w:r w:rsidRPr="00B06AC5">
              <w:t>Recognises the structures and distinguishing features of a range of text types</w:t>
            </w:r>
          </w:p>
        </w:tc>
      </w:tr>
      <w:tr w:rsidTr="00B06AC5">
        <w:tblPrEx>
          <w:tblW w:w="92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AC5">
            <w:pPr>
              <w:pStyle w:val="BodyText"/>
              <w:rPr>
                <w:lang w:val="en-NZ"/>
              </w:rPr>
            </w:pPr>
            <w:r w:rsidRPr="00B06AC5">
              <w:t>Writing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AC5">
            <w:pPr>
              <w:pStyle w:val="BodyText"/>
              <w:rPr>
                <w:lang w:val="en-NZ"/>
              </w:rPr>
            </w:pPr>
            <w:r w:rsidRPr="00B06AC5">
              <w:t>1.2, 4.1-4.2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AC5">
            <w:pPr>
              <w:pStyle w:val="ListBullet"/>
              <w:rPr>
                <w:lang w:val="en-NZ"/>
              </w:rPr>
            </w:pPr>
            <w:r w:rsidRPr="00B06AC5">
              <w:t>Produces a range of text types (familiar and some unfamiliar) with appropriate structures</w:t>
            </w:r>
          </w:p>
        </w:tc>
      </w:tr>
      <w:tr w:rsidTr="00B06AC5">
        <w:tblPrEx>
          <w:tblW w:w="92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AC5">
            <w:pPr>
              <w:pStyle w:val="BodyText"/>
              <w:rPr>
                <w:lang w:val="en-NZ"/>
              </w:rPr>
            </w:pPr>
            <w:r w:rsidRPr="00B06AC5">
              <w:t>Oral Communication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AC5">
            <w:pPr>
              <w:pStyle w:val="BodyText"/>
              <w:rPr>
                <w:lang w:val="en-NZ"/>
              </w:rPr>
            </w:pPr>
            <w:r w:rsidRPr="00B06AC5">
              <w:t>1.2, 4.4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AC5">
            <w:pPr>
              <w:pStyle w:val="ListBullet"/>
              <w:rPr>
                <w:lang w:val="en-NZ"/>
              </w:rPr>
            </w:pPr>
            <w:r w:rsidRPr="00B06AC5">
              <w:t>Demonstrates awareness of choices for register, especially in situations that are familiar</w:t>
            </w:r>
          </w:p>
        </w:tc>
      </w:tr>
      <w:tr w:rsidTr="00B06AC5">
        <w:tblPrEx>
          <w:tblW w:w="92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AC5">
            <w:pPr>
              <w:pStyle w:val="BodyText"/>
              <w:rPr>
                <w:lang w:val="en-NZ"/>
              </w:rPr>
            </w:pPr>
            <w:r w:rsidRPr="00B06AC5">
              <w:t>Navigate the world of work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AC5">
            <w:pPr>
              <w:pStyle w:val="BodyText"/>
              <w:rPr>
                <w:lang w:val="en-NZ"/>
              </w:rPr>
            </w:pPr>
            <w:r w:rsidRPr="00B06AC5">
              <w:t>1.1-1.2, 1.4-1.6, 2.1, 2.3-2.4, 3.1, 3.3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AC5" w:rsidP="00B06AC5">
            <w:pPr>
              <w:pStyle w:val="ListBullet"/>
            </w:pPr>
            <w:r w:rsidRPr="00B06AC5">
              <w:t>Takes personal responsibility for adherence to legal and regulatory responsibilities relevant t</w:t>
            </w:r>
            <w:r w:rsidRPr="00B06AC5">
              <w:t>o own work context, and draws attention to any issues that may affect self or others</w:t>
            </w:r>
          </w:p>
          <w:p w:rsidR="00000000" w:rsidP="00B06AC5">
            <w:pPr>
              <w:pStyle w:val="ListBullet"/>
              <w:rPr>
                <w:lang w:val="en-NZ"/>
              </w:rPr>
            </w:pPr>
            <w:r w:rsidRPr="00B06AC5">
              <w:t>Recognises and follows explicit and implicit protocols and meets expectations associated with own role</w:t>
            </w:r>
          </w:p>
        </w:tc>
      </w:tr>
      <w:tr w:rsidTr="00B06AC5">
        <w:tblPrEx>
          <w:tblW w:w="92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AC5">
            <w:pPr>
              <w:pStyle w:val="BodyText"/>
              <w:rPr>
                <w:lang w:val="en-NZ"/>
              </w:rPr>
            </w:pPr>
            <w:r w:rsidRPr="00B06AC5">
              <w:t>Get the work done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AC5">
            <w:pPr>
              <w:pStyle w:val="BodyText"/>
              <w:rPr>
                <w:lang w:val="en-NZ"/>
              </w:rPr>
            </w:pPr>
            <w:r w:rsidRPr="00B06AC5">
              <w:t>1.1-1.2, 1.4-1.6, 2.2, 3.4-3.5, 4.3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AC5" w:rsidP="00B06AC5">
            <w:pPr>
              <w:pStyle w:val="ListBullet"/>
            </w:pPr>
            <w:r w:rsidRPr="00B06AC5">
              <w:t>Automaticall</w:t>
            </w:r>
            <w:r w:rsidRPr="00B06AC5">
              <w:t>y implements standard procedures for routine decisions</w:t>
            </w:r>
          </w:p>
          <w:p w:rsidR="00000000" w:rsidRPr="00B06AC5" w:rsidP="00B06AC5">
            <w:pPr>
              <w:pStyle w:val="ListBullet"/>
            </w:pPr>
            <w:r w:rsidRPr="00B06AC5">
              <w:t>Initiates standard procedures when responding to familiar problems within immediate context</w:t>
            </w:r>
          </w:p>
        </w:tc>
      </w:tr>
    </w:tbl>
    <w:p w:rsidR="00000000" w:rsidRPr="00B06AC5" w:rsidP="00B06AC5">
      <w:pPr>
        <w:pStyle w:val="BodyText"/>
      </w:pPr>
    </w:p>
    <w:p w:rsidR="00000000" w:rsidRPr="00B06AC5" w:rsidP="00B06AC5">
      <w:pPr>
        <w:pStyle w:val="AllowPageBreak"/>
      </w:pPr>
    </w:p>
    <w:p w:rsidR="00000000" w:rsidRPr="00B06AC5" w:rsidP="00B06AC5">
      <w:pPr>
        <w:pStyle w:val="Heading1"/>
      </w:pPr>
      <w:bookmarkStart w:id="6" w:name="O_755769"/>
      <w:bookmarkEnd w:id="6"/>
      <w:r w:rsidRPr="00B06AC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B06A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AC5" w:rsidP="00B06AC5">
            <w:pPr>
              <w:pStyle w:val="BodyText"/>
            </w:pPr>
            <w:r w:rsidRPr="00B06AC5">
              <w:rPr>
                <w:rStyle w:val="SpecialBold"/>
              </w:rPr>
              <w:t xml:space="preserve">Code and title </w:t>
            </w:r>
          </w:p>
          <w:p w:rsidR="00000000" w:rsidRPr="00B06AC5" w:rsidP="00B06AC5">
            <w:pPr>
              <w:pStyle w:val="BodyText"/>
            </w:pPr>
            <w:r w:rsidRPr="00B06AC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AC5" w:rsidP="00B06AC5">
            <w:pPr>
              <w:pStyle w:val="BodyText"/>
            </w:pPr>
            <w:r w:rsidRPr="00B06AC5">
              <w:rPr>
                <w:rStyle w:val="SpecialBold"/>
              </w:rPr>
              <w:t>Code and title</w:t>
            </w:r>
          </w:p>
          <w:p w:rsidR="00000000" w:rsidRPr="00B06AC5" w:rsidP="00B06AC5">
            <w:pPr>
              <w:pStyle w:val="BodyText"/>
            </w:pPr>
            <w:r w:rsidRPr="00B06AC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AC5" w:rsidP="00B06AC5">
            <w:pPr>
              <w:pStyle w:val="BodyText"/>
            </w:pPr>
            <w:r w:rsidRPr="00B06AC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AC5">
            <w:pPr>
              <w:pStyle w:val="BodyText"/>
              <w:rPr>
                <w:lang w:val="en-NZ"/>
              </w:rPr>
            </w:pPr>
            <w:r w:rsidRPr="00B06AC5">
              <w:rPr>
                <w:rStyle w:val="SpecialBold"/>
              </w:rPr>
              <w:t>Equivalence status</w:t>
            </w:r>
          </w:p>
        </w:tc>
      </w:tr>
      <w:tr w:rsidTr="00B06A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AC5">
            <w:pPr>
              <w:pStyle w:val="BodyText"/>
              <w:rPr>
                <w:lang w:val="en-NZ"/>
              </w:rPr>
            </w:pPr>
            <w:r w:rsidRPr="00B06AC5">
              <w:t>ICTCBL204 Install functional and protective telecommunications earthing system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AC5">
            <w:pPr>
              <w:pStyle w:val="BodyText"/>
              <w:rPr>
                <w:lang w:val="en-NZ"/>
              </w:rPr>
            </w:pPr>
            <w:r w:rsidRPr="00B06AC5">
              <w:t>ICTCBL2012A Install functional and protective telecommunications earthing system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AC5" w:rsidP="00B06AC5">
            <w:pPr>
              <w:pStyle w:val="BodyText"/>
            </w:pPr>
            <w:r w:rsidRPr="00B06AC5">
              <w:t>Updated to meet Standards for Training Packages</w:t>
            </w:r>
          </w:p>
          <w:p w:rsidR="00000000" w:rsidRPr="00B06AC5" w:rsidP="00B06AC5">
            <w:pPr>
              <w:pStyle w:val="BodyText"/>
            </w:pPr>
          </w:p>
          <w:p w:rsidR="00000000" w:rsidP="00B06AC5">
            <w:pPr>
              <w:pStyle w:val="BodyText"/>
              <w:rPr>
                <w:lang w:val="en-NZ"/>
              </w:rPr>
            </w:pPr>
            <w:r w:rsidRPr="00B06AC5">
              <w:t>Minor changes to P</w:t>
            </w:r>
            <w:r w:rsidRPr="00B06AC5">
              <w:t>erformance Criteria for clarification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AC5" w:rsidP="00B06AC5">
            <w:pPr>
              <w:pStyle w:val="BodyText"/>
            </w:pPr>
            <w:r w:rsidRPr="00B06AC5">
              <w:t>Equivalent unit</w:t>
            </w:r>
          </w:p>
        </w:tc>
      </w:tr>
    </w:tbl>
    <w:p w:rsidR="00000000" w:rsidRPr="00B06AC5" w:rsidP="00B06AC5">
      <w:pPr>
        <w:pStyle w:val="BodyText"/>
      </w:pPr>
    </w:p>
    <w:p w:rsidR="00000000" w:rsidRPr="00B06AC5" w:rsidP="00B06AC5">
      <w:pPr>
        <w:pStyle w:val="AllowPageBreak"/>
      </w:pPr>
    </w:p>
    <w:p w:rsidR="00000000" w:rsidRPr="00B06AC5" w:rsidP="00B06AC5">
      <w:pPr>
        <w:pStyle w:val="Heading1"/>
      </w:pPr>
      <w:bookmarkStart w:id="7" w:name="O_755776"/>
      <w:bookmarkEnd w:id="7"/>
      <w:r w:rsidRPr="00B06AC5">
        <w:t>Links</w:t>
      </w:r>
    </w:p>
    <w:p w:rsidR="00000000" w:rsidRPr="00B06AC5" w:rsidP="00ED1344">
      <w:pPr>
        <w:pStyle w:val="BodyText"/>
      </w:pPr>
      <w:r w:rsidRPr="00B06AC5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B7169A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B06AC5" w:rsidP="00B06AC5"/>
    <w:sectPr w:rsidSect="00B06AC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A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AC5" w:rsidRPr="00ED1344" w:rsidP="00ED13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A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344" w:rsidP="00B06A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D1344" w:rsidP="00B06A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D1344" w:rsidP="00B06A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A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3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6AC5" w:rsidRPr="00ED1344" w:rsidP="00ED13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A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344" w:rsidRPr="002D2AF8" w:rsidP="00B06A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ICTCBL204 Install functional and protective telecommunications earthing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January 2019</w:t>
    </w:r>
    <w:r>
      <w:fldChar w:fldCharType="end"/>
    </w:r>
  </w:p>
  <w:p w:rsidR="00ED1344" w:rsidP="00B06A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A2ECA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31A42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6A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6A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6A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6A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6A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6A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6A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6A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6A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6A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6A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6AC5"/>
  </w:style>
  <w:style w:type="character" w:customStyle="1" w:styleId="Heading1Char">
    <w:name w:val="Heading 1 Char"/>
    <w:basedOn w:val="DefaultParagraphFont"/>
    <w:link w:val="Heading1"/>
    <w:rsid w:val="00B06A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6A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6A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6AC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06AC5"/>
    <w:rPr>
      <w:b/>
      <w:spacing w:val="0"/>
    </w:rPr>
  </w:style>
  <w:style w:type="character" w:styleId="Emphasis">
    <w:name w:val="Emphasis"/>
    <w:basedOn w:val="DefaultParagraphFont"/>
    <w:qFormat/>
    <w:rsid w:val="00B06AC5"/>
    <w:rPr>
      <w:i/>
    </w:rPr>
  </w:style>
  <w:style w:type="paragraph" w:customStyle="1" w:styleId="SuperHeading">
    <w:name w:val="SuperHeading"/>
    <w:basedOn w:val="Normal"/>
    <w:rsid w:val="00B06A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6A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6A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6A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6A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6A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6A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6A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6A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6A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6A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6A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6A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6A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6A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6A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6A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6A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6A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6A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6A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6A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6A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6A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6A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6AC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6A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6A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6A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6A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6A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6A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6A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6A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6AC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06A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6A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6A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6AC5"/>
  </w:style>
  <w:style w:type="paragraph" w:styleId="TableofFigures">
    <w:name w:val="table of figures"/>
    <w:basedOn w:val="Normal"/>
    <w:next w:val="Normal"/>
    <w:semiHidden/>
    <w:rsid w:val="00B06A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6AC5"/>
    <w:pPr>
      <w:numPr>
        <w:numId w:val="10"/>
      </w:numPr>
    </w:pPr>
  </w:style>
  <w:style w:type="character" w:customStyle="1" w:styleId="WingdingSymbols">
    <w:name w:val="Wingding Symbols"/>
    <w:rsid w:val="00B06AC5"/>
    <w:rPr>
      <w:rFonts w:ascii="Wingdings" w:hAnsi="Wingdings"/>
    </w:rPr>
  </w:style>
  <w:style w:type="paragraph" w:customStyle="1" w:styleId="TableHeading">
    <w:name w:val="Table Heading"/>
    <w:basedOn w:val="HeadingBase"/>
    <w:rsid w:val="00B06A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6AC5"/>
    <w:rPr>
      <w:color w:val="0033CC"/>
      <w:u w:val="none"/>
    </w:rPr>
  </w:style>
  <w:style w:type="paragraph" w:customStyle="1" w:styleId="BodyTextRight">
    <w:name w:val="Body Text Right"/>
    <w:basedOn w:val="BodyText"/>
    <w:rsid w:val="00B06A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6A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6AC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6A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6A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6A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6AC5"/>
    <w:rPr>
      <w:sz w:val="32"/>
    </w:rPr>
  </w:style>
  <w:style w:type="paragraph" w:customStyle="1" w:styleId="HeadingProcedure">
    <w:name w:val="Heading Procedure"/>
    <w:basedOn w:val="HeadingBase"/>
    <w:next w:val="Normal"/>
    <w:rsid w:val="00B06A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6AC5"/>
    <w:pPr>
      <w:spacing w:before="60" w:after="60"/>
    </w:pPr>
  </w:style>
  <w:style w:type="paragraph" w:styleId="ListContinue">
    <w:name w:val="List Continue"/>
    <w:basedOn w:val="List"/>
    <w:rsid w:val="00B06AC5"/>
    <w:pPr>
      <w:ind w:firstLine="0"/>
    </w:pPr>
  </w:style>
  <w:style w:type="paragraph" w:customStyle="1" w:styleId="ListNote">
    <w:name w:val="List Note"/>
    <w:basedOn w:val="List"/>
    <w:rsid w:val="00B06A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6A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6A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6AC5"/>
    <w:rPr>
      <w:rFonts w:ascii="Courier New" w:hAnsi="Courier New"/>
    </w:rPr>
  </w:style>
  <w:style w:type="paragraph" w:customStyle="1" w:styleId="NoteBullet">
    <w:name w:val="Note Bullet"/>
    <w:basedOn w:val="Note"/>
    <w:rsid w:val="00B06A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6A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6A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6A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6AC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06A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6A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6AC5"/>
    <w:rPr>
      <w:b/>
      <w:smallCaps/>
    </w:rPr>
  </w:style>
  <w:style w:type="paragraph" w:customStyle="1" w:styleId="TableListNumber">
    <w:name w:val="Table List Number"/>
    <w:basedOn w:val="ListNumber"/>
    <w:rsid w:val="00B06A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6A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6AC5"/>
    <w:pPr>
      <w:numPr>
        <w:numId w:val="8"/>
      </w:numPr>
    </w:pPr>
  </w:style>
  <w:style w:type="paragraph" w:customStyle="1" w:styleId="ListAlpha2">
    <w:name w:val="List Alpha 2"/>
    <w:basedOn w:val="List2"/>
    <w:rsid w:val="00B06AC5"/>
    <w:pPr>
      <w:numPr>
        <w:numId w:val="7"/>
      </w:numPr>
    </w:pPr>
  </w:style>
  <w:style w:type="paragraph" w:styleId="List2">
    <w:name w:val="List 2"/>
    <w:basedOn w:val="BodyText"/>
    <w:rsid w:val="00B06A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6A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6A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6A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6AC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6AC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06AC5"/>
    <w:pPr>
      <w:numPr>
        <w:numId w:val="3"/>
      </w:numPr>
    </w:pPr>
  </w:style>
  <w:style w:type="paragraph" w:styleId="ListContinue2">
    <w:name w:val="List Continue 2"/>
    <w:basedOn w:val="List2"/>
    <w:rsid w:val="00B06AC5"/>
    <w:pPr>
      <w:ind w:firstLine="0"/>
    </w:pPr>
  </w:style>
  <w:style w:type="paragraph" w:styleId="ListContinue3">
    <w:name w:val="List Continue 3"/>
    <w:basedOn w:val="List3"/>
    <w:rsid w:val="00B06AC5"/>
    <w:pPr>
      <w:ind w:left="1021" w:firstLine="0"/>
    </w:pPr>
  </w:style>
  <w:style w:type="paragraph" w:styleId="ListContinue4">
    <w:name w:val="List Continue 4"/>
    <w:basedOn w:val="List4"/>
    <w:rsid w:val="00B06AC5"/>
    <w:pPr>
      <w:ind w:firstLine="0"/>
    </w:pPr>
  </w:style>
  <w:style w:type="paragraph" w:styleId="ListContinue5">
    <w:name w:val="List Continue 5"/>
    <w:basedOn w:val="List5"/>
    <w:rsid w:val="00B06AC5"/>
    <w:pPr>
      <w:ind w:firstLine="0"/>
    </w:pPr>
  </w:style>
  <w:style w:type="paragraph" w:styleId="ListNumber3">
    <w:name w:val="List Number 3"/>
    <w:basedOn w:val="List3"/>
    <w:rsid w:val="00B06AC5"/>
    <w:pPr>
      <w:numPr>
        <w:numId w:val="4"/>
      </w:numPr>
    </w:pPr>
  </w:style>
  <w:style w:type="paragraph" w:styleId="ListNumber4">
    <w:name w:val="List Number 4"/>
    <w:basedOn w:val="List4"/>
    <w:rsid w:val="00B06AC5"/>
    <w:pPr>
      <w:numPr>
        <w:numId w:val="5"/>
      </w:numPr>
    </w:pPr>
  </w:style>
  <w:style w:type="paragraph" w:styleId="ListNumber5">
    <w:name w:val="List Number 5"/>
    <w:basedOn w:val="List5"/>
    <w:rsid w:val="00B06AC5"/>
    <w:pPr>
      <w:numPr>
        <w:numId w:val="6"/>
      </w:numPr>
    </w:pPr>
  </w:style>
  <w:style w:type="paragraph" w:styleId="BlockText">
    <w:name w:val="Block Text"/>
    <w:basedOn w:val="Normal"/>
    <w:rsid w:val="00B06A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6A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6AC5"/>
    <w:rPr>
      <w:sz w:val="16"/>
      <w:vertAlign w:val="superscript"/>
    </w:rPr>
  </w:style>
  <w:style w:type="character" w:customStyle="1" w:styleId="Symbols">
    <w:name w:val="Symbols"/>
    <w:basedOn w:val="DefaultParagraphFont"/>
    <w:rsid w:val="00B06AC5"/>
    <w:rPr>
      <w:rFonts w:ascii="Symbol" w:hAnsi="Symbol"/>
    </w:rPr>
  </w:style>
  <w:style w:type="character" w:customStyle="1" w:styleId="MenuOptions">
    <w:name w:val="Menu Options"/>
    <w:basedOn w:val="DefaultParagraphFont"/>
    <w:rsid w:val="00B06A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6AC5"/>
    <w:rPr>
      <w:b/>
    </w:rPr>
  </w:style>
  <w:style w:type="character" w:customStyle="1" w:styleId="Underlined">
    <w:name w:val="Underlined"/>
    <w:basedOn w:val="DefaultParagraphFont"/>
    <w:rsid w:val="00B06AC5"/>
    <w:rPr>
      <w:u w:val="single"/>
    </w:rPr>
  </w:style>
  <w:style w:type="paragraph" w:customStyle="1" w:styleId="TableBodyTextRight">
    <w:name w:val="Table Body Text Right"/>
    <w:basedOn w:val="TableBodyText"/>
    <w:rsid w:val="00B06A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6AC5"/>
    <w:rPr>
      <w:sz w:val="18"/>
    </w:rPr>
  </w:style>
  <w:style w:type="paragraph" w:customStyle="1" w:styleId="BodySmallRight">
    <w:name w:val="Body Small Right"/>
    <w:basedOn w:val="BodyTextRight"/>
    <w:rsid w:val="00B06AC5"/>
    <w:rPr>
      <w:sz w:val="18"/>
      <w:szCs w:val="18"/>
    </w:rPr>
  </w:style>
  <w:style w:type="paragraph" w:customStyle="1" w:styleId="MarginEdition">
    <w:name w:val="Margin Edition"/>
    <w:basedOn w:val="MarginNote"/>
    <w:rsid w:val="00B06A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6AC5"/>
    <w:rPr>
      <w:sz w:val="2"/>
      <w:szCs w:val="2"/>
    </w:rPr>
  </w:style>
  <w:style w:type="character" w:customStyle="1" w:styleId="Small">
    <w:name w:val="Small"/>
    <w:basedOn w:val="DefaultParagraphFont"/>
    <w:rsid w:val="00B06AC5"/>
    <w:rPr>
      <w:sz w:val="16"/>
    </w:rPr>
  </w:style>
  <w:style w:type="paragraph" w:customStyle="1" w:styleId="WideTable">
    <w:name w:val="Wide Table"/>
    <w:basedOn w:val="Normal"/>
    <w:rsid w:val="00B06A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6AC5"/>
  </w:style>
  <w:style w:type="paragraph" w:styleId="Quote">
    <w:name w:val="Quote"/>
    <w:basedOn w:val="Heading1"/>
    <w:link w:val="QuoteChar"/>
    <w:qFormat/>
    <w:rsid w:val="00B06A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6A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6AC5"/>
    <w:pPr>
      <w:pageBreakBefore/>
    </w:pPr>
  </w:style>
  <w:style w:type="paragraph" w:customStyle="1" w:styleId="Border">
    <w:name w:val="Border"/>
    <w:basedOn w:val="Normal"/>
    <w:qFormat/>
    <w:rsid w:val="00B06A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6A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6A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6A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6A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6A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6A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6A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6A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6AC5"/>
    <w:rPr>
      <w:u w:val="single"/>
    </w:rPr>
  </w:style>
  <w:style w:type="character" w:customStyle="1" w:styleId="BoldandItalics">
    <w:name w:val="Bold and Italics"/>
    <w:qFormat/>
    <w:rsid w:val="00B06AC5"/>
    <w:rPr>
      <w:b/>
      <w:i/>
      <w:u w:val="none"/>
    </w:rPr>
  </w:style>
  <w:style w:type="paragraph" w:styleId="BalloonText">
    <w:name w:val="Balloon Text"/>
    <w:basedOn w:val="Normal"/>
    <w:link w:val="BalloonTextChar"/>
    <w:rsid w:val="00B06A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6A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6A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6A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6A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6A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6AC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D13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698</Words>
  <Characters>4649</Characters>
  <Application>Microsoft Office Word</Application>
  <DocSecurity>0</DocSecurity>
  <Lines>172</Lines>
  <Paragraphs>95</Paragraphs>
  <ScaleCrop>false</ScaleCrop>
  <Company>Author-it Software Corporation Ltd.</Company>
  <LinksUpToDate>false</LinksUpToDate>
  <CharactersWithSpaces>5252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ICTCBL204 Install functional and protective telecommunications earthing system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2019-01-30T05:27:00Z</dcterms:created>
  <dcterms:modified xsi:type="dcterms:W3CDTF">2019-01-30T05:27:00Z</dcterms:modified>
</cp:coreProperties>
</file>